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Override PartName="/word/footer1.xml" ContentType="application/vnd.openxmlformats-officedocument.wordprocessingml.footer+xml"/>
  <Default Extension="png" ContentType="image/png"/>
  <Default Extension="jpeg" ContentType="image/jpeg"/>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sz w:val="20"/>
        </w:rPr>
      </w:pPr>
    </w:p>
    <w:p>
      <w:pPr>
        <w:pStyle w:val="BodyText"/>
        <w:rPr>
          <w:sz w:val="20"/>
        </w:rPr>
      </w:pPr>
    </w:p>
    <w:p>
      <w:pPr>
        <w:pStyle w:val="BodyText"/>
        <w:spacing w:before="7"/>
        <w:rPr>
          <w:sz w:val="25"/>
        </w:rPr>
      </w:pPr>
    </w:p>
    <w:p>
      <w:pPr>
        <w:tabs>
          <w:tab w:pos="3457" w:val="left" w:leader="none"/>
          <w:tab w:pos="4084" w:val="left" w:leader="none"/>
          <w:tab w:pos="4580" w:val="left" w:leader="none"/>
          <w:tab w:pos="6723" w:val="left" w:leader="none"/>
          <w:tab w:pos="8047" w:val="left" w:leader="none"/>
        </w:tabs>
        <w:spacing w:line="261" w:lineRule="auto" w:before="100"/>
        <w:ind w:left="860" w:right="856" w:firstLine="0"/>
        <w:jc w:val="left"/>
        <w:rPr>
          <w:rFonts w:ascii="Verdana"/>
          <w:sz w:val="52"/>
        </w:rPr>
      </w:pPr>
      <w:r>
        <w:rPr>
          <w:rFonts w:ascii="Verdana"/>
          <w:color w:val="396230"/>
          <w:sz w:val="56"/>
        </w:rPr>
        <w:t>Chapter</w:t>
        <w:tab/>
        <w:t>3</w:t>
        <w:tab/>
        <w:t>-</w:t>
        <w:tab/>
      </w:r>
      <w:r>
        <w:rPr>
          <w:rFonts w:ascii="Verdana"/>
          <w:color w:val="396230"/>
          <w:sz w:val="52"/>
        </w:rPr>
        <w:t>Natural</w:t>
        <w:tab/>
        <w:t>and</w:t>
        <w:tab/>
      </w:r>
      <w:r>
        <w:rPr>
          <w:rFonts w:ascii="Verdana"/>
          <w:color w:val="396230"/>
          <w:w w:val="95"/>
          <w:sz w:val="52"/>
        </w:rPr>
        <w:t>Heritage </w:t>
      </w:r>
      <w:r>
        <w:rPr>
          <w:rFonts w:ascii="Verdana"/>
          <w:color w:val="396230"/>
          <w:sz w:val="52"/>
        </w:rPr>
        <w:t>Resources</w:t>
      </w:r>
    </w:p>
    <w:p>
      <w:pPr>
        <w:spacing w:before="239"/>
        <w:ind w:left="860" w:right="0" w:firstLine="0"/>
        <w:jc w:val="left"/>
        <w:rPr>
          <w:rFonts w:ascii="Calibri"/>
          <w:sz w:val="36"/>
        </w:rPr>
      </w:pPr>
      <w:r>
        <w:rPr/>
        <w:pict>
          <v:shape style="position:absolute;margin-left:90.066002pt;margin-top:25.658617pt;width:395.3pt;height:419pt;mso-position-horizontal-relative:page;mso-position-vertical-relative:paragraph;z-index:-61240" coordorigin="1801,513" coordsize="7906,8380" path="m4498,7777l4492,7704,4477,7625,4455,7543,4432,7473,4402,7401,4367,7326,4325,7248,4276,7168,4236,7109,4200,7058,4200,7744,4197,7800,4185,7857,4167,7914,4138,7974,4097,8037,4044,8103,3979,8172,3674,8478,2216,7020,2517,6719,2598,6643,2672,6583,2740,6540,2801,6513,2868,6498,2941,6494,3020,6501,3105,6519,3195,6548,3255,6574,3317,6606,3380,6645,3446,6690,3514,6741,3584,6799,3656,6864,3729,6936,3789,6997,3844,7057,3896,7116,3943,7174,3986,7231,4024,7286,4059,7340,4101,7415,4136,7487,4163,7556,4183,7623,4196,7687,4200,7744,4200,7058,4194,7049,4148,6989,4098,6928,4045,6867,3989,6806,3929,6744,3865,6682,3801,6624,3737,6569,3673,6517,3643,6494,3609,6469,3546,6425,3482,6383,3419,6346,3346,6308,3274,6276,3203,6248,3132,6226,3062,6209,2992,6197,2923,6190,2850,6189,2779,6195,2709,6210,2642,6233,2577,6263,2528,6292,2476,6329,2420,6374,2359,6428,2294,6491,1801,6984,3710,8892,4124,8478,4226,8376,4287,8311,4341,8245,4386,8180,4424,8113,4454,8046,4476,7980,4491,7913,4498,7846,4498,7777m6418,6184l6056,6056,5650,5913,5561,5884,5475,5860,5393,5841,5365,5836,5314,5827,5239,5817,5193,5815,5143,5818,5089,5825,5030,5836,5074,5766,5109,5697,5136,5628,5154,5559,5164,5490,5165,5422,5157,5354,5139,5276,5111,5200,5075,5125,5030,5053,4976,4982,4956,4959,4913,4913,4872,4875,4872,5432,4868,5488,4854,5543,4830,5599,4794,5658,4747,5719,4687,5783,4413,6056,4280,6190,3649,5558,4102,5105,4166,5048,4229,5005,4293,4976,4358,4960,4422,4959,4501,4974,4577,5004,4649,5049,4718,5109,4761,5156,4797,5207,4827,5261,4851,5317,4867,5375,4872,5432,4872,4875,4849,4854,4782,4801,4713,4756,4641,4717,4566,4685,4474,4657,4386,4644,4303,4646,4225,4662,4163,4687,4098,4723,4030,4772,3958,4831,3883,4902,3248,5537,5157,7445,5346,7256,4499,6408,4718,6190,4753,6155,4783,6128,4810,6107,4833,6092,4863,6079,4896,6068,4932,6060,4971,6056,5014,6056,5066,6061,5125,6072,5194,6088,5256,6105,5328,6126,5407,6151,5496,6181,6180,6422,6418,6184m7780,4822l7415,4626,6555,4172,6555,4479,6070,4965,5989,4821,5748,4391,5708,4319,5668,4248,5629,4182,5590,4117,5550,4053,5509,3990,5467,3928,5424,3867,5380,3806,5436,3842,5498,3880,5564,3920,5635,3962,5792,4052,6555,4479,6555,4172,5862,3806,5286,3499,5082,3703,5277,4054,5316,4124,5701,4822,6168,5670,6441,6161,6642,5960,6565,5826,6298,5358,6221,5225,6481,4965,6820,4626,7565,5037,7780,4822m8131,4471l7264,3604,7489,3379,7936,2932,7711,2707,7039,3379,6448,2788,7224,2012,6999,1787,6033,2752,7941,4660,8131,4471m9707,2895l8213,1401,8024,1212,8497,738,8272,513,7138,1648,7363,1873,7834,1401,9517,3084,9707,2895e" filled="true" fillcolor="#c0c0c0" stroked="false">
            <v:path arrowok="t"/>
            <v:fill opacity="32896f" type="solid"/>
            <w10:wrap type="none"/>
          </v:shape>
        </w:pict>
      </w:r>
      <w:r>
        <w:rPr>
          <w:rFonts w:ascii="Calibri"/>
          <w:color w:val="13415C"/>
          <w:sz w:val="36"/>
        </w:rPr>
        <w:t>Table of Contents</w:t>
      </w:r>
    </w:p>
    <w:sdt>
      <w:sdtPr>
        <w:docPartObj>
          <w:docPartGallery w:val="Table of Contents"/>
          <w:docPartUnique/>
        </w:docPartObj>
      </w:sdtPr>
      <w:sdtEndPr/>
      <w:sdtContent>
        <w:p>
          <w:pPr>
            <w:pStyle w:val="TOC1"/>
            <w:tabs>
              <w:tab w:pos="10212" w:val="right" w:leader="dot"/>
            </w:tabs>
          </w:pPr>
          <w:r>
            <w:rPr/>
            <w:t>Chapter 3 - Natural and</w:t>
          </w:r>
          <w:r>
            <w:rPr>
              <w:spacing w:val="-3"/>
            </w:rPr>
            <w:t> </w:t>
          </w:r>
          <w:r>
            <w:rPr/>
            <w:t>Heritage</w:t>
          </w:r>
          <w:r>
            <w:rPr>
              <w:spacing w:val="-2"/>
            </w:rPr>
            <w:t> </w:t>
          </w:r>
          <w:r>
            <w:rPr/>
            <w:t>Resources</w:t>
            <w:tab/>
            <w:t>1</w:t>
          </w:r>
        </w:p>
        <w:p>
          <w:pPr>
            <w:pStyle w:val="TOC2"/>
            <w:tabs>
              <w:tab w:pos="10212" w:val="right" w:leader="dot"/>
            </w:tabs>
            <w:spacing w:before="120"/>
          </w:pPr>
          <w:hyperlink w:history="true" w:anchor="_TOC_250019">
            <w:r>
              <w:rPr/>
              <w:t>Vision</w:t>
              <w:tab/>
              <w:t>2</w:t>
            </w:r>
          </w:hyperlink>
        </w:p>
        <w:p>
          <w:pPr>
            <w:pStyle w:val="TOC2"/>
            <w:tabs>
              <w:tab w:pos="10212" w:val="right" w:leader="dot"/>
            </w:tabs>
            <w:spacing w:before="123"/>
          </w:pPr>
          <w:hyperlink w:history="true" w:anchor="_TOC_250018">
            <w:r>
              <w:rPr/>
              <w:t>Introduction</w:t>
              <w:tab/>
              <w:t>2</w:t>
            </w:r>
          </w:hyperlink>
        </w:p>
        <w:p>
          <w:pPr>
            <w:pStyle w:val="TOC2"/>
            <w:tabs>
              <w:tab w:pos="10212" w:val="right" w:leader="dot"/>
            </w:tabs>
            <w:spacing w:before="123"/>
          </w:pPr>
          <w:hyperlink w:history="true" w:anchor="_TOC_250017">
            <w:r>
              <w:rPr/>
              <w:t>Topics</w:t>
              <w:tab/>
              <w:t>3</w:t>
            </w:r>
          </w:hyperlink>
        </w:p>
        <w:p>
          <w:pPr>
            <w:pStyle w:val="TOC3"/>
            <w:tabs>
              <w:tab w:pos="10212" w:val="right" w:leader="dot"/>
            </w:tabs>
          </w:pPr>
          <w:hyperlink w:history="true" w:anchor="_TOC_250016">
            <w:r>
              <w:rPr/>
              <w:t>Water</w:t>
            </w:r>
            <w:r>
              <w:rPr>
                <w:spacing w:val="-3"/>
              </w:rPr>
              <w:t> </w:t>
            </w:r>
            <w:r>
              <w:rPr/>
              <w:t>Resources</w:t>
              <w:tab/>
              <w:t>3</w:t>
            </w:r>
          </w:hyperlink>
        </w:p>
        <w:p>
          <w:pPr>
            <w:pStyle w:val="TOC3"/>
            <w:tabs>
              <w:tab w:pos="10212" w:val="right" w:leader="dot"/>
            </w:tabs>
            <w:spacing w:before="120"/>
          </w:pPr>
          <w:hyperlink w:history="true" w:anchor="_TOC_250015">
            <w:r>
              <w:rPr/>
              <w:t>Geologic and</w:t>
            </w:r>
            <w:r>
              <w:rPr>
                <w:spacing w:val="-2"/>
              </w:rPr>
              <w:t> </w:t>
            </w:r>
            <w:r>
              <w:rPr/>
              <w:t>Soil</w:t>
            </w:r>
            <w:r>
              <w:rPr>
                <w:spacing w:val="-1"/>
              </w:rPr>
              <w:t> </w:t>
            </w:r>
            <w:r>
              <w:rPr/>
              <w:t>Resources</w:t>
              <w:tab/>
              <w:t>5</w:t>
            </w:r>
          </w:hyperlink>
        </w:p>
        <w:p>
          <w:pPr>
            <w:pStyle w:val="TOC3"/>
            <w:tabs>
              <w:tab w:pos="10212" w:val="right" w:leader="dot"/>
            </w:tabs>
            <w:spacing w:before="123"/>
          </w:pPr>
          <w:r>
            <w:rPr/>
            <w:t>Forest, Trees,</w:t>
          </w:r>
          <w:r>
            <w:rPr>
              <w:spacing w:val="0"/>
            </w:rPr>
            <w:t> </w:t>
          </w:r>
          <w:r>
            <w:rPr/>
            <w:t>and</w:t>
          </w:r>
          <w:r>
            <w:rPr>
              <w:spacing w:val="-1"/>
            </w:rPr>
            <w:t> </w:t>
          </w:r>
          <w:r>
            <w:rPr/>
            <w:t>Vegetation</w:t>
            <w:tab/>
            <w:t>7</w:t>
          </w:r>
        </w:p>
        <w:p>
          <w:pPr>
            <w:pStyle w:val="TOC3"/>
            <w:tabs>
              <w:tab w:pos="10212" w:val="right" w:leader="dot"/>
            </w:tabs>
          </w:pPr>
          <w:hyperlink w:history="true" w:anchor="_TOC_250014">
            <w:r>
              <w:rPr/>
              <w:t>Historic and</w:t>
            </w:r>
            <w:r>
              <w:rPr>
                <w:spacing w:val="-3"/>
              </w:rPr>
              <w:t> </w:t>
            </w:r>
            <w:r>
              <w:rPr/>
              <w:t>Archaeological</w:t>
            </w:r>
            <w:r>
              <w:rPr>
                <w:spacing w:val="-1"/>
              </w:rPr>
              <w:t> </w:t>
            </w:r>
            <w:r>
              <w:rPr/>
              <w:t>Resources</w:t>
              <w:tab/>
              <w:t>8</w:t>
            </w:r>
          </w:hyperlink>
        </w:p>
        <w:p>
          <w:pPr>
            <w:pStyle w:val="TOC3"/>
            <w:tabs>
              <w:tab w:pos="10212" w:val="right" w:leader="dot"/>
            </w:tabs>
          </w:pPr>
          <w:hyperlink w:history="true" w:anchor="_TOC_250013">
            <w:r>
              <w:rPr/>
              <w:t>Cultural</w:t>
            </w:r>
            <w:r>
              <w:rPr>
                <w:spacing w:val="0"/>
              </w:rPr>
              <w:t> </w:t>
            </w:r>
            <w:r>
              <w:rPr/>
              <w:t>Landscapes</w:t>
              <w:tab/>
              <w:t>9</w:t>
            </w:r>
          </w:hyperlink>
        </w:p>
        <w:p>
          <w:pPr>
            <w:pStyle w:val="TOC3"/>
            <w:tabs>
              <w:tab w:pos="10212" w:val="right" w:leader="dot"/>
            </w:tabs>
            <w:spacing w:before="120"/>
          </w:pPr>
          <w:hyperlink w:history="true" w:anchor="_TOC_250012">
            <w:r>
              <w:rPr/>
              <w:t>Plant and</w:t>
            </w:r>
            <w:r>
              <w:rPr>
                <w:spacing w:val="-1"/>
              </w:rPr>
              <w:t> </w:t>
            </w:r>
            <w:r>
              <w:rPr/>
              <w:t>Wildlife</w:t>
            </w:r>
            <w:r>
              <w:rPr>
                <w:spacing w:val="-3"/>
              </w:rPr>
              <w:t> </w:t>
            </w:r>
            <w:r>
              <w:rPr/>
              <w:t>Habitats</w:t>
              <w:tab/>
              <w:t>10</w:t>
            </w:r>
          </w:hyperlink>
        </w:p>
        <w:p>
          <w:pPr>
            <w:pStyle w:val="TOC3"/>
            <w:tabs>
              <w:tab w:pos="10212" w:val="right" w:leader="dot"/>
            </w:tabs>
            <w:spacing w:before="123"/>
          </w:pPr>
          <w:hyperlink w:history="true" w:anchor="_TOC_250011">
            <w:r>
              <w:rPr/>
              <w:t>Complementary</w:t>
            </w:r>
            <w:r>
              <w:rPr>
                <w:spacing w:val="-5"/>
              </w:rPr>
              <w:t> </w:t>
            </w:r>
            <w:r>
              <w:rPr/>
              <w:t>Elements</w:t>
              <w:tab/>
              <w:t>11</w:t>
            </w:r>
          </w:hyperlink>
        </w:p>
        <w:p>
          <w:pPr>
            <w:pStyle w:val="TOC3"/>
            <w:tabs>
              <w:tab w:pos="10212" w:val="right" w:leader="dot"/>
            </w:tabs>
            <w:spacing w:before="123"/>
          </w:pPr>
          <w:hyperlink w:history="true" w:anchor="_TOC_250010">
            <w:r>
              <w:rPr/>
              <w:t>Sustainability</w:t>
              <w:tab/>
              <w:t>12</w:t>
            </w:r>
          </w:hyperlink>
        </w:p>
        <w:p>
          <w:pPr>
            <w:pStyle w:val="TOC2"/>
            <w:tabs>
              <w:tab w:pos="10212" w:val="right" w:leader="dot"/>
            </w:tabs>
          </w:pPr>
          <w:hyperlink w:history="true" w:anchor="_TOC_250009">
            <w:r>
              <w:rPr/>
              <w:t>Policies, Strategies,</w:t>
            </w:r>
            <w:r>
              <w:rPr>
                <w:spacing w:val="-1"/>
              </w:rPr>
              <w:t> </w:t>
            </w:r>
            <w:r>
              <w:rPr/>
              <w:t>and</w:t>
            </w:r>
            <w:r>
              <w:rPr>
                <w:spacing w:val="0"/>
              </w:rPr>
              <w:t> </w:t>
            </w:r>
            <w:r>
              <w:rPr/>
              <w:t>Actions</w:t>
              <w:tab/>
              <w:t>14</w:t>
            </w:r>
          </w:hyperlink>
        </w:p>
        <w:p>
          <w:pPr>
            <w:pStyle w:val="TOC2"/>
            <w:tabs>
              <w:tab w:pos="10212" w:val="right" w:leader="dot"/>
            </w:tabs>
            <w:spacing w:before="120"/>
          </w:pPr>
          <w:hyperlink w:history="true" w:anchor="_TOC_250008">
            <w:r>
              <w:rPr/>
              <w:t>Natural and</w:t>
            </w:r>
            <w:r>
              <w:rPr>
                <w:spacing w:val="-1"/>
              </w:rPr>
              <w:t> </w:t>
            </w:r>
            <w:r>
              <w:rPr/>
              <w:t>Heritage</w:t>
            </w:r>
            <w:r>
              <w:rPr>
                <w:spacing w:val="-2"/>
              </w:rPr>
              <w:t> </w:t>
            </w:r>
            <w:r>
              <w:rPr/>
              <w:t>Resources</w:t>
              <w:tab/>
              <w:t>14</w:t>
            </w:r>
          </w:hyperlink>
        </w:p>
        <w:p>
          <w:pPr>
            <w:pStyle w:val="TOC2"/>
            <w:tabs>
              <w:tab w:pos="10212" w:val="right" w:leader="dot"/>
            </w:tabs>
            <w:spacing w:before="123"/>
          </w:pPr>
          <w:hyperlink w:history="true" w:anchor="_TOC_250007">
            <w:r>
              <w:rPr/>
              <w:t>River and Stream</w:t>
            </w:r>
            <w:r>
              <w:rPr>
                <w:spacing w:val="-3"/>
              </w:rPr>
              <w:t> </w:t>
            </w:r>
            <w:r>
              <w:rPr/>
              <w:t>Corridor</w:t>
            </w:r>
            <w:r>
              <w:rPr>
                <w:spacing w:val="-1"/>
              </w:rPr>
              <w:t> </w:t>
            </w:r>
            <w:r>
              <w:rPr/>
              <w:t>Resources</w:t>
              <w:tab/>
              <w:t>16</w:t>
            </w:r>
          </w:hyperlink>
        </w:p>
        <w:p>
          <w:pPr>
            <w:pStyle w:val="TOC2"/>
            <w:tabs>
              <w:tab w:pos="10212" w:val="right" w:leader="dot"/>
            </w:tabs>
          </w:pPr>
          <w:hyperlink w:history="true" w:anchor="_TOC_250006">
            <w:r>
              <w:rPr/>
              <w:t>Soils and</w:t>
            </w:r>
            <w:r>
              <w:rPr>
                <w:spacing w:val="-1"/>
              </w:rPr>
              <w:t> </w:t>
            </w:r>
            <w:r>
              <w:rPr/>
              <w:t>Geologic</w:t>
            </w:r>
            <w:r>
              <w:rPr>
                <w:spacing w:val="-1"/>
              </w:rPr>
              <w:t> </w:t>
            </w:r>
            <w:r>
              <w:rPr/>
              <w:t>Resources</w:t>
              <w:tab/>
              <w:t>22</w:t>
            </w:r>
          </w:hyperlink>
        </w:p>
        <w:p>
          <w:pPr>
            <w:pStyle w:val="TOC2"/>
            <w:tabs>
              <w:tab w:pos="10212" w:val="right" w:leader="dot"/>
            </w:tabs>
          </w:pPr>
          <w:hyperlink w:history="true" w:anchor="_TOC_250005">
            <w:r>
              <w:rPr/>
              <w:t>Forests, Trees,</w:t>
            </w:r>
            <w:r>
              <w:rPr>
                <w:spacing w:val="-1"/>
              </w:rPr>
              <w:t> </w:t>
            </w:r>
            <w:r>
              <w:rPr/>
              <w:t>and</w:t>
            </w:r>
            <w:r>
              <w:rPr>
                <w:spacing w:val="0"/>
              </w:rPr>
              <w:t> </w:t>
            </w:r>
            <w:r>
              <w:rPr/>
              <w:t>Vegetation</w:t>
              <w:tab/>
              <w:t>24</w:t>
            </w:r>
          </w:hyperlink>
        </w:p>
        <w:p>
          <w:pPr>
            <w:pStyle w:val="TOC2"/>
            <w:tabs>
              <w:tab w:pos="10212" w:val="right" w:leader="dot"/>
            </w:tabs>
            <w:spacing w:before="123"/>
          </w:pPr>
          <w:hyperlink w:history="true" w:anchor="_TOC_250004">
            <w:r>
              <w:rPr/>
              <w:t>Historic, Archaeologic, and</w:t>
            </w:r>
            <w:r>
              <w:rPr>
                <w:spacing w:val="-1"/>
              </w:rPr>
              <w:t> </w:t>
            </w:r>
            <w:r>
              <w:rPr/>
              <w:t>Scenic</w:t>
            </w:r>
            <w:r>
              <w:rPr>
                <w:spacing w:val="-1"/>
              </w:rPr>
              <w:t> </w:t>
            </w:r>
            <w:r>
              <w:rPr/>
              <w:t>Resources</w:t>
              <w:tab/>
              <w:t>25</w:t>
            </w:r>
          </w:hyperlink>
        </w:p>
        <w:p>
          <w:pPr>
            <w:pStyle w:val="TOC2"/>
            <w:tabs>
              <w:tab w:pos="10212" w:val="right" w:leader="dot"/>
            </w:tabs>
            <w:spacing w:before="120"/>
          </w:pPr>
          <w:hyperlink w:history="true" w:anchor="_TOC_250003">
            <w:r>
              <w:rPr/>
              <w:t>Natural</w:t>
            </w:r>
            <w:r>
              <w:rPr>
                <w:spacing w:val="-1"/>
              </w:rPr>
              <w:t> </w:t>
            </w:r>
            <w:r>
              <w:rPr/>
              <w:t>Heritage</w:t>
            </w:r>
            <w:r>
              <w:rPr>
                <w:spacing w:val="-2"/>
              </w:rPr>
              <w:t> </w:t>
            </w:r>
            <w:r>
              <w:rPr/>
              <w:t>Resources</w:t>
              <w:tab/>
              <w:t>27</w:t>
            </w:r>
          </w:hyperlink>
        </w:p>
        <w:p>
          <w:pPr>
            <w:pStyle w:val="TOC2"/>
            <w:tabs>
              <w:tab w:pos="10212" w:val="right" w:leader="dot"/>
            </w:tabs>
          </w:pPr>
          <w:hyperlink w:history="true" w:anchor="_TOC_250002">
            <w:r>
              <w:rPr/>
              <w:t>Complementary</w:t>
            </w:r>
            <w:r>
              <w:rPr>
                <w:spacing w:val="-5"/>
              </w:rPr>
              <w:t> </w:t>
            </w:r>
            <w:r>
              <w:rPr/>
              <w:t>Elements</w:t>
              <w:tab/>
              <w:t>28</w:t>
            </w:r>
          </w:hyperlink>
        </w:p>
        <w:p>
          <w:pPr>
            <w:pStyle w:val="TOC2"/>
            <w:tabs>
              <w:tab w:pos="10212" w:val="right" w:leader="dot"/>
            </w:tabs>
            <w:spacing w:before="123"/>
          </w:pPr>
          <w:hyperlink w:history="true" w:anchor="_TOC_250001">
            <w:r>
              <w:rPr/>
              <w:t>Sustainability</w:t>
              <w:tab/>
              <w:t>29</w:t>
            </w:r>
          </w:hyperlink>
        </w:p>
        <w:p>
          <w:pPr>
            <w:pStyle w:val="TOC2"/>
            <w:tabs>
              <w:tab w:pos="10212" w:val="right" w:leader="dot"/>
            </w:tabs>
            <w:spacing w:before="123"/>
          </w:pPr>
          <w:hyperlink w:history="true" w:anchor="_TOC_250000">
            <w:r>
              <w:rPr/>
              <w:t>Reference</w:t>
            </w:r>
            <w:r>
              <w:rPr>
                <w:spacing w:val="-2"/>
              </w:rPr>
              <w:t> </w:t>
            </w:r>
            <w:r>
              <w:rPr/>
              <w:t>Maps</w:t>
              <w:tab/>
              <w:t>32</w:t>
            </w:r>
          </w:hyperlink>
        </w:p>
      </w:sdtContent>
    </w:sdt>
    <w:p>
      <w:pPr>
        <w:spacing w:after="0"/>
        <w:sectPr>
          <w:headerReference w:type="default" r:id="rId5"/>
          <w:footerReference w:type="default" r:id="rId6"/>
          <w:type w:val="continuous"/>
          <w:pgSz w:w="12240" w:h="15840"/>
          <w:pgMar w:header="719" w:footer="1284" w:top="920" w:bottom="1480" w:left="580" w:right="580"/>
          <w:pgNumType w:start="1"/>
        </w:sectPr>
      </w:pPr>
    </w:p>
    <w:p>
      <w:pPr>
        <w:pStyle w:val="BodyText"/>
        <w:spacing w:before="5"/>
        <w:rPr>
          <w:sz w:val="53"/>
        </w:rPr>
      </w:pPr>
    </w:p>
    <w:p>
      <w:pPr>
        <w:tabs>
          <w:tab w:pos="3457" w:val="left" w:leader="none"/>
          <w:tab w:pos="4084" w:val="left" w:leader="none"/>
          <w:tab w:pos="4580" w:val="left" w:leader="none"/>
          <w:tab w:pos="6724" w:val="left" w:leader="none"/>
          <w:tab w:pos="8048" w:val="left" w:leader="none"/>
        </w:tabs>
        <w:spacing w:line="261" w:lineRule="auto" w:before="0"/>
        <w:ind w:left="860" w:right="856" w:firstLine="0"/>
        <w:jc w:val="left"/>
        <w:rPr>
          <w:rFonts w:ascii="Verdana"/>
          <w:sz w:val="52"/>
        </w:rPr>
      </w:pPr>
      <w:r>
        <w:rPr>
          <w:rFonts w:ascii="Verdana"/>
          <w:color w:val="396230"/>
          <w:sz w:val="56"/>
        </w:rPr>
        <w:t>Chapter</w:t>
        <w:tab/>
        <w:t>3</w:t>
        <w:tab/>
        <w:t>-</w:t>
        <w:tab/>
      </w:r>
      <w:r>
        <w:rPr>
          <w:rFonts w:ascii="Verdana"/>
          <w:color w:val="396230"/>
          <w:sz w:val="52"/>
        </w:rPr>
        <w:t>Natural</w:t>
        <w:tab/>
        <w:t>and</w:t>
        <w:tab/>
      </w:r>
      <w:r>
        <w:rPr>
          <w:rFonts w:ascii="Verdana"/>
          <w:color w:val="396230"/>
          <w:w w:val="95"/>
          <w:sz w:val="52"/>
        </w:rPr>
        <w:t>Heritage </w:t>
      </w:r>
      <w:r>
        <w:rPr>
          <w:rFonts w:ascii="Verdana"/>
          <w:color w:val="396230"/>
          <w:sz w:val="52"/>
        </w:rPr>
        <w:t>Resources</w:t>
      </w:r>
    </w:p>
    <w:p>
      <w:pPr>
        <w:pStyle w:val="Heading1"/>
        <w:spacing w:before="162"/>
      </w:pPr>
      <w:bookmarkStart w:name="_TOC_250019" w:id="1"/>
      <w:bookmarkEnd w:id="1"/>
      <w:r>
        <w:rPr>
          <w:w w:val="95"/>
        </w:rPr>
        <w:t>Vision</w:t>
      </w:r>
    </w:p>
    <w:p>
      <w:pPr>
        <w:pStyle w:val="BodyText"/>
        <w:spacing w:line="256" w:lineRule="auto" w:before="25"/>
        <w:ind w:left="860" w:right="856"/>
      </w:pPr>
      <w:r>
        <w:rPr/>
        <w:pict>
          <v:group style="position:absolute;margin-left:90.066002pt;margin-top:10.103115pt;width:450.4pt;height:495.9pt;mso-position-horizontal-relative:page;mso-position-vertical-relative:paragraph;z-index:-61216" coordorigin="1801,202" coordsize="9008,9918">
            <v:shape style="position:absolute;left:1801;top:202;width:7906;height:8380" coordorigin="1801,202" coordsize="7906,8380" path="m4498,7466l4492,7392,4477,7314,4455,7231,4432,7162,4402,7090,4367,7015,4325,6937,4276,6856,4236,6798,4200,6747,4200,7432,4197,7489,4185,7546,4167,7603,4138,7663,4097,7726,4044,7792,3979,7861,3674,8166,2216,6709,2517,6408,2598,6332,2672,6272,2740,6228,2801,6202,2868,6187,2941,6183,3020,6190,3105,6208,3195,6237,3255,6263,3317,6295,3380,6334,3446,6379,3514,6430,3584,6488,3656,6553,3729,6624,3789,6686,3844,6746,3896,6805,3943,6863,3986,6920,4024,6975,4059,7029,4101,7103,4136,7176,4163,7245,4183,7312,4196,7376,4200,7432,4200,6747,4194,6738,4148,6678,4098,6617,4045,6556,3989,6495,3929,6433,3865,6371,3801,6313,3737,6258,3673,6206,3643,6183,3609,6158,3546,6114,3482,6072,3419,6034,3346,5997,3274,5964,3203,5937,3132,5915,3062,5898,2992,5886,2923,5879,2850,5877,2779,5884,2709,5899,2642,5922,2577,5952,2528,5981,2476,6018,2420,6063,2359,6117,2294,6180,1801,6673,3710,8581,4124,8166,4226,8065,4287,8000,4341,7934,4386,7868,4424,7802,4454,7735,4476,7669,4491,7602,4498,7534,4498,7466m6418,5873l6056,5745,5650,5602,5561,5573,5475,5549,5393,5530,5365,5525,5314,5516,5239,5505,5193,5504,5143,5507,5089,5514,5030,5525,5074,5455,5109,5386,5136,5316,5154,5248,5164,5179,5165,5111,5157,5043,5139,4965,5111,4889,5075,4814,5030,4742,4976,4671,4956,4648,4913,4602,4872,4564,4872,5121,4868,5177,4854,5232,4830,5288,4794,5347,4747,5408,4687,5471,4413,5745,4280,5878,3649,5247,4102,4794,4166,4737,4229,4694,4293,4665,4358,4649,4422,4648,4501,4663,4577,4693,4649,4738,4718,4797,4761,4845,4797,4896,4827,4950,4851,5006,4867,5064,4872,5121,4872,4564,4849,4543,4782,4490,4713,4445,4641,4406,4566,4374,4474,4346,4386,4333,4303,4335,4225,4351,4163,4376,4098,4412,4030,4460,3958,4520,3883,4591,3248,5226,5157,7134,5346,6945,4499,6097,4718,5878,4753,5844,4783,5817,4810,5796,4833,5781,4863,5768,4896,5757,4932,5749,4971,5745,5014,5745,5066,5750,5125,5761,5194,5777,5256,5794,5328,5815,5407,5840,5496,5869,6180,6111,6418,5873m7780,4510l7415,4315,6555,3861,6555,4168,6070,4653,5989,4510,5748,4080,5708,4008,5668,3936,5629,3871,5590,3806,5550,3742,5509,3679,5467,3617,5424,3556,5380,3495,5436,3531,5498,3568,5564,3608,5635,3650,5792,3741,6555,4168,6555,3861,5862,3495,5286,3188,5082,3392,5277,3743,5316,3813,5701,4510,6168,5359,6441,5850,6642,5649,6565,5515,6298,5047,6221,4914,6481,4653,6820,4315,7565,4726,7780,4510m8131,4160l7264,3293,7489,3068,7936,2621,7711,2396,7039,3068,6448,2477,7224,1700,6999,1475,6033,2441,7941,4349,8131,4160m9707,2584l8213,1090,8024,901,8497,427,8272,202,7138,1337,7363,1562,7834,1090,9517,2773,9707,2584e" filled="true" fillcolor="#c0c0c0" stroked="false">
              <v:path arrowok="t"/>
              <v:fill opacity="32896f" type="solid"/>
            </v:shape>
            <v:shape style="position:absolute;left:6405;top:4719;width:4404;height:5400" type="#_x0000_t75" stroked="false">
              <v:imagedata r:id="rId7" o:title=""/>
            </v:shape>
            <w10:wrap type="none"/>
          </v:group>
        </w:pict>
      </w:r>
      <w:r>
        <w:rPr/>
        <w:t>Protect and enhance the County’s natural and heritage resources, which are fundamental to the health, safety, welfare, sustainability, and enjoyment of current and future generations.</w:t>
      </w:r>
    </w:p>
    <w:p>
      <w:pPr>
        <w:pStyle w:val="Heading1"/>
        <w:spacing w:before="174"/>
      </w:pPr>
      <w:bookmarkStart w:name="_TOC_250018" w:id="2"/>
      <w:bookmarkEnd w:id="2"/>
      <w:r>
        <w:rPr>
          <w:w w:val="90"/>
        </w:rPr>
        <w:t>Introduction</w:t>
      </w:r>
    </w:p>
    <w:p>
      <w:pPr>
        <w:pStyle w:val="BodyText"/>
        <w:spacing w:line="259" w:lineRule="auto" w:before="25"/>
        <w:ind w:left="860" w:right="853"/>
        <w:jc w:val="both"/>
      </w:pPr>
      <w:r>
        <w:rPr/>
        <w:t>Abundant</w:t>
      </w:r>
      <w:r>
        <w:rPr>
          <w:spacing w:val="-15"/>
        </w:rPr>
        <w:t> </w:t>
      </w:r>
      <w:r>
        <w:rPr/>
        <w:t>natural</w:t>
      </w:r>
      <w:r>
        <w:rPr>
          <w:spacing w:val="-15"/>
        </w:rPr>
        <w:t> </w:t>
      </w:r>
      <w:r>
        <w:rPr/>
        <w:t>and</w:t>
      </w:r>
      <w:r>
        <w:rPr>
          <w:spacing w:val="-15"/>
        </w:rPr>
        <w:t> </w:t>
      </w:r>
      <w:r>
        <w:rPr/>
        <w:t>heritage</w:t>
      </w:r>
      <w:r>
        <w:rPr>
          <w:spacing w:val="-16"/>
        </w:rPr>
        <w:t> </w:t>
      </w:r>
      <w:r>
        <w:rPr/>
        <w:t>resources</w:t>
      </w:r>
      <w:r>
        <w:rPr>
          <w:spacing w:val="-15"/>
        </w:rPr>
        <w:t> </w:t>
      </w:r>
      <w:r>
        <w:rPr/>
        <w:t>define</w:t>
      </w:r>
      <w:r>
        <w:rPr>
          <w:spacing w:val="-14"/>
        </w:rPr>
        <w:t> </w:t>
      </w:r>
      <w:r>
        <w:rPr/>
        <w:t>Loudoun</w:t>
      </w:r>
      <w:r>
        <w:rPr>
          <w:spacing w:val="-15"/>
        </w:rPr>
        <w:t> </w:t>
      </w:r>
      <w:r>
        <w:rPr/>
        <w:t>County’s</w:t>
      </w:r>
      <w:r>
        <w:rPr>
          <w:spacing w:val="-16"/>
        </w:rPr>
        <w:t> </w:t>
      </w:r>
      <w:r>
        <w:rPr/>
        <w:t>unique</w:t>
      </w:r>
      <w:r>
        <w:rPr>
          <w:spacing w:val="-16"/>
        </w:rPr>
        <w:t> </w:t>
      </w:r>
      <w:r>
        <w:rPr/>
        <w:t>sense</w:t>
      </w:r>
      <w:r>
        <w:rPr>
          <w:spacing w:val="-16"/>
        </w:rPr>
        <w:t> </w:t>
      </w:r>
      <w:r>
        <w:rPr/>
        <w:t>of</w:t>
      </w:r>
      <w:r>
        <w:rPr>
          <w:spacing w:val="-16"/>
        </w:rPr>
        <w:t> </w:t>
      </w:r>
      <w:r>
        <w:rPr/>
        <w:t>place.</w:t>
      </w:r>
      <w:r>
        <w:rPr>
          <w:spacing w:val="-10"/>
        </w:rPr>
        <w:t> </w:t>
      </w:r>
      <w:r>
        <w:rPr/>
        <w:t>Loudoun County has a tradition of being in the forefront of natural and heritage resource protection in Virginia, which is evident in past planning efforts. The </w:t>
      </w:r>
      <w:r>
        <w:rPr>
          <w:i/>
        </w:rPr>
        <w:t>Loudoun County Choices and Changes </w:t>
      </w:r>
      <w:r>
        <w:rPr>
          <w:i/>
        </w:rPr>
        <w:t>Plan</w:t>
      </w:r>
      <w:r>
        <w:rPr/>
        <w:t>,</w:t>
      </w:r>
      <w:r>
        <w:rPr>
          <w:spacing w:val="-7"/>
        </w:rPr>
        <w:t> </w:t>
      </w:r>
      <w:r>
        <w:rPr/>
        <w:t>adopted</w:t>
      </w:r>
      <w:r>
        <w:rPr>
          <w:spacing w:val="-8"/>
        </w:rPr>
        <w:t> </w:t>
      </w:r>
      <w:r>
        <w:rPr/>
        <w:t>in</w:t>
      </w:r>
      <w:r>
        <w:rPr>
          <w:spacing w:val="-7"/>
        </w:rPr>
        <w:t> </w:t>
      </w:r>
      <w:r>
        <w:rPr/>
        <w:t>1991,</w:t>
      </w:r>
      <w:r>
        <w:rPr>
          <w:spacing w:val="-7"/>
        </w:rPr>
        <w:t> </w:t>
      </w:r>
      <w:r>
        <w:rPr/>
        <w:t>grouped</w:t>
      </w:r>
      <w:r>
        <w:rPr>
          <w:spacing w:val="-7"/>
        </w:rPr>
        <w:t> </w:t>
      </w:r>
      <w:r>
        <w:rPr/>
        <w:t>natural</w:t>
      </w:r>
      <w:r>
        <w:rPr>
          <w:spacing w:val="-7"/>
        </w:rPr>
        <w:t> </w:t>
      </w:r>
      <w:r>
        <w:rPr/>
        <w:t>and</w:t>
      </w:r>
      <w:r>
        <w:rPr>
          <w:spacing w:val="-7"/>
        </w:rPr>
        <w:t> </w:t>
      </w:r>
      <w:r>
        <w:rPr/>
        <w:t>heritage</w:t>
      </w:r>
      <w:r>
        <w:rPr>
          <w:spacing w:val="-8"/>
        </w:rPr>
        <w:t> </w:t>
      </w:r>
      <w:r>
        <w:rPr/>
        <w:t>resources</w:t>
      </w:r>
      <w:r>
        <w:rPr>
          <w:spacing w:val="-7"/>
        </w:rPr>
        <w:t> </w:t>
      </w:r>
      <w:r>
        <w:rPr/>
        <w:t>into</w:t>
      </w:r>
      <w:r>
        <w:rPr>
          <w:spacing w:val="-7"/>
        </w:rPr>
        <w:t> </w:t>
      </w:r>
      <w:r>
        <w:rPr/>
        <w:t>categories</w:t>
      </w:r>
      <w:r>
        <w:rPr>
          <w:spacing w:val="-7"/>
        </w:rPr>
        <w:t> </w:t>
      </w:r>
      <w:r>
        <w:rPr/>
        <w:t>that</w:t>
      </w:r>
      <w:r>
        <w:rPr>
          <w:spacing w:val="-7"/>
        </w:rPr>
        <w:t> </w:t>
      </w:r>
      <w:r>
        <w:rPr/>
        <w:t>shared</w:t>
      </w:r>
      <w:r>
        <w:rPr>
          <w:spacing w:val="-7"/>
        </w:rPr>
        <w:t> </w:t>
      </w:r>
      <w:r>
        <w:rPr/>
        <w:t>common elements, strengthening the relationships among them. The 2001 </w:t>
      </w:r>
      <w:r>
        <w:rPr>
          <w:i/>
        </w:rPr>
        <w:t>Revised General Plan </w:t>
      </w:r>
      <w:r>
        <w:rPr/>
        <w:t>retained the grouping of elements while also developing a Green Infrastructure strategy for the conservation, preservation, and restoration of these elements. The </w:t>
      </w:r>
      <w:r>
        <w:rPr>
          <w:i/>
        </w:rPr>
        <w:t>Revised General Plan </w:t>
      </w:r>
      <w:r>
        <w:rPr/>
        <w:t>also identified a Conservation Design method to allow for conservation of the Green Infrastructure elements while also providing for full development of the site. The </w:t>
      </w:r>
      <w:r>
        <w:rPr>
          <w:i/>
        </w:rPr>
        <w:t>Loudoun 2040 General Plan </w:t>
      </w:r>
      <w:r>
        <w:rPr/>
        <w:t>continues</w:t>
      </w:r>
      <w:r>
        <w:rPr>
          <w:spacing w:val="-9"/>
        </w:rPr>
        <w:t> </w:t>
      </w:r>
      <w:r>
        <w:rPr/>
        <w:t>to</w:t>
      </w:r>
      <w:r>
        <w:rPr>
          <w:spacing w:val="-8"/>
        </w:rPr>
        <w:t> </w:t>
      </w:r>
      <w:r>
        <w:rPr/>
        <w:t>build</w:t>
      </w:r>
      <w:r>
        <w:rPr>
          <w:spacing w:val="-9"/>
        </w:rPr>
        <w:t> </w:t>
      </w:r>
      <w:r>
        <w:rPr/>
        <w:t>upon</w:t>
      </w:r>
      <w:r>
        <w:rPr>
          <w:spacing w:val="-9"/>
        </w:rPr>
        <w:t> </w:t>
      </w:r>
      <w:r>
        <w:rPr/>
        <w:t>these</w:t>
      </w:r>
      <w:r>
        <w:rPr>
          <w:spacing w:val="-9"/>
        </w:rPr>
        <w:t> </w:t>
      </w:r>
      <w:r>
        <w:rPr/>
        <w:t>ideas</w:t>
      </w:r>
      <w:r>
        <w:rPr>
          <w:spacing w:val="-9"/>
        </w:rPr>
        <w:t> </w:t>
      </w:r>
      <w:r>
        <w:rPr/>
        <w:t>to</w:t>
      </w:r>
      <w:r>
        <w:rPr>
          <w:spacing w:val="-8"/>
        </w:rPr>
        <w:t> </w:t>
      </w:r>
      <w:r>
        <w:rPr/>
        <w:t>better</w:t>
      </w:r>
      <w:r>
        <w:rPr>
          <w:spacing w:val="-9"/>
        </w:rPr>
        <w:t> </w:t>
      </w:r>
      <w:r>
        <w:rPr/>
        <w:t>protect</w:t>
      </w:r>
      <w:r>
        <w:rPr>
          <w:spacing w:val="-8"/>
        </w:rPr>
        <w:t> </w:t>
      </w:r>
      <w:r>
        <w:rPr/>
        <w:t>and</w:t>
      </w:r>
      <w:r>
        <w:rPr>
          <w:spacing w:val="-6"/>
        </w:rPr>
        <w:t> </w:t>
      </w:r>
      <w:r>
        <w:rPr/>
        <w:t>enhance</w:t>
      </w:r>
      <w:r>
        <w:rPr>
          <w:spacing w:val="-10"/>
        </w:rPr>
        <w:t> </w:t>
      </w:r>
      <w:r>
        <w:rPr/>
        <w:t>the</w:t>
      </w:r>
      <w:r>
        <w:rPr>
          <w:spacing w:val="-7"/>
        </w:rPr>
        <w:t> </w:t>
      </w:r>
      <w:r>
        <w:rPr/>
        <w:t>County’s</w:t>
      </w:r>
      <w:r>
        <w:rPr>
          <w:spacing w:val="-6"/>
        </w:rPr>
        <w:t> </w:t>
      </w:r>
      <w:r>
        <w:rPr/>
        <w:t>natural</w:t>
      </w:r>
      <w:r>
        <w:rPr>
          <w:spacing w:val="-6"/>
        </w:rPr>
        <w:t> </w:t>
      </w:r>
      <w:r>
        <w:rPr/>
        <w:t>and</w:t>
      </w:r>
      <w:r>
        <w:rPr>
          <w:spacing w:val="-9"/>
        </w:rPr>
        <w:t> </w:t>
      </w:r>
      <w:r>
        <w:rPr/>
        <w:t>heritage resources.</w:t>
      </w:r>
    </w:p>
    <w:p>
      <w:pPr>
        <w:pStyle w:val="BodyText"/>
        <w:spacing w:line="259" w:lineRule="auto" w:before="159"/>
        <w:ind w:left="860" w:right="5430"/>
        <w:jc w:val="both"/>
      </w:pPr>
      <w:r>
        <w:rPr/>
        <w:pict>
          <v:shape style="position:absolute;margin-left:320.25pt;margin-top:11.883137pt;width:220.2pt;height:270pt;mso-position-horizontal-relative:page;mso-position-vertical-relative:paragraph;z-index:1072" type="#_x0000_t202" filled="false" stroked="true" strokeweight=".75pt" strokecolor="#000000">
            <v:textbox inset="0,0,0,0">
              <w:txbxContent>
                <w:p>
                  <w:pPr>
                    <w:spacing w:line="259" w:lineRule="auto" w:before="190"/>
                    <w:ind w:left="145" w:right="73" w:firstLine="0"/>
                    <w:jc w:val="left"/>
                    <w:rPr>
                      <w:rFonts w:ascii="Candara"/>
                      <w:b/>
                      <w:i/>
                      <w:sz w:val="24"/>
                    </w:rPr>
                  </w:pPr>
                  <w:r>
                    <w:rPr>
                      <w:rFonts w:ascii="Candara"/>
                      <w:b/>
                      <w:i/>
                      <w:sz w:val="24"/>
                    </w:rPr>
                    <w:t>Protect and enhance natural and heritage </w:t>
                  </w:r>
                  <w:r>
                    <w:rPr>
                      <w:rFonts w:ascii="Candara"/>
                      <w:b/>
                      <w:i/>
                      <w:sz w:val="24"/>
                    </w:rPr>
                    <w:t>resources through the following:</w:t>
                  </w:r>
                </w:p>
                <w:p>
                  <w:pPr>
                    <w:spacing w:before="159"/>
                    <w:ind w:left="145" w:right="0" w:firstLine="0"/>
                    <w:jc w:val="left"/>
                    <w:rPr>
                      <w:rFonts w:ascii="Candara"/>
                      <w:b/>
                      <w:i/>
                      <w:sz w:val="24"/>
                    </w:rPr>
                  </w:pPr>
                  <w:r>
                    <w:rPr>
                      <w:rFonts w:ascii="Candara"/>
                      <w:b/>
                      <w:i/>
                      <w:sz w:val="24"/>
                      <w:u w:val="single"/>
                    </w:rPr>
                    <w:t>Conservation</w:t>
                  </w:r>
                </w:p>
                <w:p>
                  <w:pPr>
                    <w:spacing w:line="259" w:lineRule="auto" w:before="24"/>
                    <w:ind w:left="145" w:right="73" w:firstLine="0"/>
                    <w:jc w:val="left"/>
                    <w:rPr>
                      <w:rFonts w:ascii="Candara"/>
                      <w:i/>
                      <w:sz w:val="24"/>
                    </w:rPr>
                  </w:pPr>
                  <w:r>
                    <w:rPr>
                      <w:rFonts w:ascii="Candara"/>
                      <w:i/>
                      <w:sz w:val="24"/>
                    </w:rPr>
                    <w:t>Careful management of natural features </w:t>
                  </w:r>
                  <w:r>
                    <w:rPr>
                      <w:rFonts w:ascii="Candara"/>
                      <w:i/>
                      <w:sz w:val="24"/>
                    </w:rPr>
                    <w:t>within the built environment.</w:t>
                  </w:r>
                </w:p>
                <w:p>
                  <w:pPr>
                    <w:spacing w:before="159"/>
                    <w:ind w:left="145" w:right="0" w:firstLine="0"/>
                    <w:jc w:val="left"/>
                    <w:rPr>
                      <w:rFonts w:ascii="Candara"/>
                      <w:b/>
                      <w:i/>
                      <w:sz w:val="24"/>
                    </w:rPr>
                  </w:pPr>
                  <w:r>
                    <w:rPr>
                      <w:rFonts w:ascii="Candara"/>
                      <w:b/>
                      <w:i/>
                      <w:sz w:val="24"/>
                      <w:u w:val="single"/>
                    </w:rPr>
                    <w:t>Preservation</w:t>
                  </w:r>
                </w:p>
                <w:p>
                  <w:pPr>
                    <w:spacing w:line="256" w:lineRule="auto" w:before="24"/>
                    <w:ind w:left="145" w:right="73" w:firstLine="0"/>
                    <w:jc w:val="left"/>
                    <w:rPr>
                      <w:rFonts w:ascii="Candara"/>
                      <w:i/>
                      <w:sz w:val="24"/>
                    </w:rPr>
                  </w:pPr>
                  <w:r>
                    <w:rPr>
                      <w:rFonts w:ascii="Candara"/>
                      <w:i/>
                      <w:sz w:val="24"/>
                    </w:rPr>
                    <w:t>Retaining and protecting natural and </w:t>
                  </w:r>
                  <w:r>
                    <w:rPr>
                      <w:rFonts w:ascii="Candara"/>
                      <w:i/>
                      <w:sz w:val="24"/>
                    </w:rPr>
                    <w:t>heritage resources.</w:t>
                  </w:r>
                </w:p>
                <w:p>
                  <w:pPr>
                    <w:spacing w:before="165"/>
                    <w:ind w:left="145" w:right="0" w:firstLine="0"/>
                    <w:jc w:val="left"/>
                    <w:rPr>
                      <w:rFonts w:ascii="Candara"/>
                      <w:b/>
                      <w:i/>
                      <w:sz w:val="24"/>
                    </w:rPr>
                  </w:pPr>
                  <w:r>
                    <w:rPr>
                      <w:rFonts w:ascii="Candara"/>
                      <w:b/>
                      <w:i/>
                      <w:sz w:val="24"/>
                      <w:u w:val="single"/>
                    </w:rPr>
                    <w:t>Restoration/Recapture</w:t>
                  </w:r>
                </w:p>
                <w:p>
                  <w:pPr>
                    <w:spacing w:line="256" w:lineRule="auto" w:before="25"/>
                    <w:ind w:left="145" w:right="73" w:firstLine="0"/>
                    <w:jc w:val="left"/>
                    <w:rPr>
                      <w:rFonts w:ascii="Candara"/>
                      <w:i/>
                      <w:sz w:val="24"/>
                    </w:rPr>
                  </w:pPr>
                  <w:r>
                    <w:rPr>
                      <w:rFonts w:ascii="Candara"/>
                      <w:i/>
                      <w:sz w:val="24"/>
                    </w:rPr>
                    <w:t>Enhancing natural and heritage resources </w:t>
                  </w:r>
                  <w:r>
                    <w:rPr>
                      <w:rFonts w:ascii="Candara"/>
                      <w:i/>
                      <w:sz w:val="24"/>
                    </w:rPr>
                    <w:t>wherever possible.</w:t>
                  </w:r>
                </w:p>
                <w:p>
                  <w:pPr>
                    <w:spacing w:before="165"/>
                    <w:ind w:left="145" w:right="0" w:firstLine="0"/>
                    <w:jc w:val="left"/>
                    <w:rPr>
                      <w:rFonts w:ascii="Candara"/>
                      <w:b/>
                      <w:i/>
                      <w:sz w:val="24"/>
                    </w:rPr>
                  </w:pPr>
                  <w:r>
                    <w:rPr>
                      <w:rFonts w:ascii="Candara"/>
                      <w:b/>
                      <w:i/>
                      <w:sz w:val="24"/>
                      <w:u w:val="single"/>
                    </w:rPr>
                    <w:t>Education</w:t>
                  </w:r>
                </w:p>
                <w:p>
                  <w:pPr>
                    <w:spacing w:line="259" w:lineRule="auto" w:before="21"/>
                    <w:ind w:left="145" w:right="73" w:firstLine="0"/>
                    <w:jc w:val="left"/>
                    <w:rPr>
                      <w:rFonts w:ascii="Candara"/>
                      <w:i/>
                      <w:sz w:val="24"/>
                    </w:rPr>
                  </w:pPr>
                  <w:r>
                    <w:rPr>
                      <w:rFonts w:ascii="Candara"/>
                      <w:i/>
                      <w:sz w:val="24"/>
                    </w:rPr>
                    <w:t>Communicating the importance of natural </w:t>
                  </w:r>
                  <w:r>
                    <w:rPr>
                      <w:rFonts w:ascii="Candara"/>
                      <w:i/>
                      <w:sz w:val="24"/>
                    </w:rPr>
                    <w:t>and heritage resources.</w:t>
                  </w:r>
                </w:p>
              </w:txbxContent>
            </v:textbox>
            <v:stroke dashstyle="solid"/>
            <w10:wrap type="none"/>
          </v:shape>
        </w:pict>
      </w:r>
      <w:r>
        <w:rPr/>
        <w:t>Natural and heritage resources include the Potomac River edge, major rivers, stream corridors, floodplains, wetlands, steep slopes, ridges and mountainsides, forested and vegetative landscapes, limestone geology areas, farmlands, soil resources, important plant and wildlife habitats, historic and archaeological sites, scenic areas and corridors, designated heritage areas, battlefields, historic cemeteries, and cultural landscapes. Complementary elements, such as air quality, aural environment, and the night sky are also</w:t>
      </w:r>
      <w:r>
        <w:rPr>
          <w:spacing w:val="-7"/>
        </w:rPr>
        <w:t> </w:t>
      </w:r>
      <w:r>
        <w:rPr/>
        <w:t>important</w:t>
      </w:r>
      <w:r>
        <w:rPr>
          <w:spacing w:val="-7"/>
        </w:rPr>
        <w:t> </w:t>
      </w:r>
      <w:r>
        <w:rPr/>
        <w:t>to</w:t>
      </w:r>
      <w:r>
        <w:rPr>
          <w:spacing w:val="-7"/>
        </w:rPr>
        <w:t> </w:t>
      </w:r>
      <w:r>
        <w:rPr/>
        <w:t>the</w:t>
      </w:r>
      <w:r>
        <w:rPr>
          <w:spacing w:val="-8"/>
        </w:rPr>
        <w:t> </w:t>
      </w:r>
      <w:r>
        <w:rPr/>
        <w:t>health,</w:t>
      </w:r>
      <w:r>
        <w:rPr>
          <w:spacing w:val="-7"/>
        </w:rPr>
        <w:t> </w:t>
      </w:r>
      <w:r>
        <w:rPr/>
        <w:t>safety,</w:t>
      </w:r>
      <w:r>
        <w:rPr>
          <w:spacing w:val="-5"/>
        </w:rPr>
        <w:t> </w:t>
      </w:r>
      <w:r>
        <w:rPr/>
        <w:t>and</w:t>
      </w:r>
      <w:r>
        <w:rPr>
          <w:spacing w:val="-7"/>
        </w:rPr>
        <w:t> </w:t>
      </w:r>
      <w:r>
        <w:rPr/>
        <w:t>welfare</w:t>
      </w:r>
      <w:r>
        <w:rPr>
          <w:spacing w:val="-8"/>
        </w:rPr>
        <w:t> </w:t>
      </w:r>
      <w:r>
        <w:rPr/>
        <w:t>of Loudoun</w:t>
      </w:r>
      <w:r>
        <w:rPr>
          <w:spacing w:val="-11"/>
        </w:rPr>
        <w:t> </w:t>
      </w:r>
      <w:r>
        <w:rPr/>
        <w:t>residents.</w:t>
      </w:r>
      <w:r>
        <w:rPr>
          <w:spacing w:val="-10"/>
        </w:rPr>
        <w:t> </w:t>
      </w:r>
      <w:r>
        <w:rPr/>
        <w:t>Natural</w:t>
      </w:r>
      <w:r>
        <w:rPr>
          <w:spacing w:val="-10"/>
        </w:rPr>
        <w:t> </w:t>
      </w:r>
      <w:r>
        <w:rPr/>
        <w:t>and</w:t>
      </w:r>
      <w:r>
        <w:rPr>
          <w:spacing w:val="-11"/>
        </w:rPr>
        <w:t> </w:t>
      </w:r>
      <w:r>
        <w:rPr/>
        <w:t>heritage</w:t>
      </w:r>
      <w:r>
        <w:rPr>
          <w:spacing w:val="-12"/>
        </w:rPr>
        <w:t> </w:t>
      </w:r>
      <w:r>
        <w:rPr/>
        <w:t>resources are tangible assets that make the County an appealing place to live, work, play, and learn while contributing directly and indirectly to Loudoun’s economy. Preserving, protecting, and enhancing these resources is critical to the County’s</w:t>
      </w:r>
      <w:r>
        <w:rPr>
          <w:spacing w:val="-13"/>
        </w:rPr>
        <w:t> </w:t>
      </w:r>
      <w:r>
        <w:rPr/>
        <w:t>long</w:t>
      </w:r>
      <w:r>
        <w:rPr>
          <w:spacing w:val="-14"/>
        </w:rPr>
        <w:t> </w:t>
      </w:r>
      <w:r>
        <w:rPr/>
        <w:t>term</w:t>
      </w:r>
      <w:r>
        <w:rPr>
          <w:spacing w:val="-12"/>
        </w:rPr>
        <w:t> </w:t>
      </w:r>
      <w:r>
        <w:rPr/>
        <w:t>economic,</w:t>
      </w:r>
      <w:r>
        <w:rPr>
          <w:spacing w:val="-12"/>
        </w:rPr>
        <w:t> </w:t>
      </w:r>
      <w:r>
        <w:rPr/>
        <w:t>environmental,</w:t>
      </w:r>
      <w:r>
        <w:rPr>
          <w:spacing w:val="-12"/>
        </w:rPr>
        <w:t> </w:t>
      </w:r>
      <w:r>
        <w:rPr/>
        <w:t>and social</w:t>
      </w:r>
      <w:r>
        <w:rPr>
          <w:spacing w:val="-1"/>
        </w:rPr>
        <w:t> </w:t>
      </w:r>
      <w:r>
        <w:rPr/>
        <w:t>sustainability.</w:t>
      </w:r>
    </w:p>
    <w:p>
      <w:pPr>
        <w:spacing w:after="0" w:line="259" w:lineRule="auto"/>
        <w:jc w:val="both"/>
        <w:sectPr>
          <w:pgSz w:w="12240" w:h="15840"/>
          <w:pgMar w:header="719" w:footer="1284" w:top="920" w:bottom="1520" w:left="580" w:right="580"/>
        </w:sectPr>
      </w:pPr>
    </w:p>
    <w:p>
      <w:pPr>
        <w:pStyle w:val="BodyText"/>
        <w:rPr>
          <w:sz w:val="20"/>
        </w:rPr>
      </w:pPr>
    </w:p>
    <w:p>
      <w:pPr>
        <w:pStyle w:val="BodyText"/>
        <w:spacing w:before="3"/>
        <w:rPr>
          <w:sz w:val="25"/>
        </w:rPr>
      </w:pPr>
    </w:p>
    <w:p>
      <w:pPr>
        <w:pStyle w:val="BodyText"/>
        <w:spacing w:line="259" w:lineRule="auto" w:before="90"/>
        <w:ind w:left="860" w:right="853"/>
        <w:jc w:val="both"/>
      </w:pPr>
      <w:r>
        <w:rPr/>
        <w:pict>
          <v:group style="position:absolute;margin-left:90.066002pt;margin-top:113.913116pt;width:445.4pt;height:419pt;mso-position-horizontal-relative:page;mso-position-vertical-relative:paragraph;z-index:-61168" coordorigin="1801,2278" coordsize="8908,8380">
            <v:shape style="position:absolute;left:1801;top:2278;width:7906;height:8380" coordorigin="1801,2278" coordsize="7906,8380" path="m4498,9542l4492,9469,4477,9391,4455,9308,4432,9239,4402,9166,4367,9091,4325,9013,4276,8933,4236,8874,4200,8823,4200,9509,4197,9565,4185,9622,4167,9679,4138,9739,4097,9802,4044,9868,3979,9937,3674,10243,2216,8785,2517,8484,2598,8408,2672,8348,2740,8305,2801,8278,2868,8263,2941,8259,3020,8266,3105,8284,3195,8313,3255,8339,3317,8371,3380,8410,3446,8455,3514,8506,3584,8565,3656,8629,3729,8701,3789,8762,3844,8822,3896,8881,3943,8939,3986,8996,4024,9051,4059,9105,4101,9180,4136,9252,4163,9321,4183,9388,4196,9452,4200,9509,4200,8823,4194,8814,4148,8754,4098,8694,4045,8633,3989,8571,3929,8509,3865,8447,3801,8389,3737,8334,3673,8282,3643,8259,3609,8234,3546,8190,3482,8149,3419,8111,3346,8073,3274,8041,3203,8013,3132,7991,3062,7974,2992,7962,2923,7955,2850,7954,2779,7960,2709,7975,2642,7998,2577,8028,2528,8057,2476,8094,2420,8139,2359,8194,2294,8256,1801,8749,3710,10657,4124,10243,4226,10141,4287,10076,4341,10010,4386,9945,4424,9878,4454,9811,4476,9745,4491,9678,4498,9611,4498,9542m6418,7949l6056,7821,5650,7678,5561,7649,5475,7625,5393,7606,5365,7601,5314,7592,5239,7582,5193,7580,5143,7583,5089,7590,5030,7601,5074,7531,5109,7462,5136,7393,5154,7324,5164,7255,5165,7187,5157,7119,5139,7041,5111,6965,5075,6890,5030,6818,4976,6747,4956,6724,4913,6678,4872,6640,4872,7197,4868,7253,4854,7308,4830,7364,4794,7423,4747,7484,4687,7548,4413,7821,4280,7955,3649,7323,4102,6870,4166,6813,4229,6770,4293,6741,4358,6725,4422,6724,4501,6740,4577,6769,4649,6814,4718,6874,4761,6921,4797,6972,4827,7026,4851,7082,4867,7140,4872,7197,4872,6640,4849,6619,4782,6566,4713,6521,4641,6482,4566,6450,4474,6422,4386,6409,4303,6411,4225,6427,4163,6452,4098,6489,4030,6537,3958,6596,3883,6667,3248,7302,5157,9210,5346,9021,4499,8173,4718,7955,4753,7920,4783,7893,4810,7872,4833,7857,4863,7844,4896,7833,4932,7825,4971,7821,5014,7821,5066,7826,5125,7837,5194,7853,5256,7871,5328,7891,5407,7916,5496,7946,6180,8187,6418,7949m7780,6587l7415,6391,6555,5937,6555,6244,6070,6730,5989,6587,5748,6156,5708,6084,5668,6013,5629,5947,5590,5882,5550,5819,5509,5755,5467,5693,5424,5632,5380,5571,5436,5607,5498,5645,5564,5685,5635,5727,5792,5817,6555,6244,6555,5937,5862,5571,5286,5264,5082,5468,5277,5819,5316,5889,5701,6587,6168,7435,6441,7926,6642,7725,6565,7592,6298,7123,6221,6990,6481,6730,6820,6391,7565,6802,7780,6587m8131,6236l7264,5369,7489,5144,7936,4697,7711,4472,7039,5144,6448,4553,7224,3777,6999,3552,6033,4517,7941,6425,8131,6236m9707,4660l8213,3166,8024,2977,8497,2503,8272,2278,7138,3413,7363,3638,7834,3166,9517,4849,9707,4660e" filled="true" fillcolor="#c0c0c0" stroked="false">
              <v:path arrowok="t"/>
              <v:fill opacity="32896f" type="solid"/>
            </v:shape>
            <v:shape style="position:absolute;left:7281;top:6289;width:3428;height:1905" type="#_x0000_t75" stroked="false">
              <v:imagedata r:id="rId8" o:title=""/>
            </v:shape>
            <w10:wrap type="none"/>
          </v:group>
        </w:pict>
      </w:r>
      <w:r>
        <w:rPr/>
        <w:t>This chapter provides guidance for the protection of natural and heritage resources in conjunction with the development and redevelopment of the County. These resources are important County assets and should be a primary consideration in the development of a site. Although </w:t>
      </w:r>
      <w:r>
        <w:rPr>
          <w:spacing w:val="1"/>
        </w:rPr>
        <w:t>many </w:t>
      </w:r>
      <w:r>
        <w:rPr/>
        <w:t>of the County’s best preserved natural and heritage resources are located within the Rural Policy Area, important resources have been identified in all parts of the County and are, in many cases,</w:t>
      </w:r>
      <w:r>
        <w:rPr>
          <w:spacing w:val="-25"/>
        </w:rPr>
        <w:t> </w:t>
      </w:r>
      <w:r>
        <w:rPr/>
        <w:t>critical to the character of individual communities both east and west (See Natural Resources Map). The County has a history of protecting and preserving these important resources through policies, regulatory</w:t>
      </w:r>
      <w:r>
        <w:rPr>
          <w:spacing w:val="-18"/>
        </w:rPr>
        <w:t> </w:t>
      </w:r>
      <w:r>
        <w:rPr/>
        <w:t>measures,</w:t>
      </w:r>
      <w:r>
        <w:rPr>
          <w:spacing w:val="-14"/>
        </w:rPr>
        <w:t> </w:t>
      </w:r>
      <w:r>
        <w:rPr/>
        <w:t>land</w:t>
      </w:r>
      <w:r>
        <w:rPr>
          <w:spacing w:val="-13"/>
        </w:rPr>
        <w:t> </w:t>
      </w:r>
      <w:r>
        <w:rPr/>
        <w:t>acquisition,</w:t>
      </w:r>
      <w:r>
        <w:rPr>
          <w:spacing w:val="-14"/>
        </w:rPr>
        <w:t> </w:t>
      </w:r>
      <w:r>
        <w:rPr/>
        <w:t>and</w:t>
      </w:r>
      <w:r>
        <w:rPr>
          <w:spacing w:val="-14"/>
        </w:rPr>
        <w:t> </w:t>
      </w:r>
      <w:r>
        <w:rPr/>
        <w:t>educational</w:t>
      </w:r>
      <w:r>
        <w:rPr>
          <w:spacing w:val="-14"/>
        </w:rPr>
        <w:t> </w:t>
      </w:r>
      <w:r>
        <w:rPr/>
        <w:t>programs.</w:t>
      </w:r>
      <w:r>
        <w:rPr>
          <w:spacing w:val="-14"/>
        </w:rPr>
        <w:t> </w:t>
      </w:r>
      <w:r>
        <w:rPr/>
        <w:t>The</w:t>
      </w:r>
      <w:r>
        <w:rPr>
          <w:spacing w:val="-15"/>
        </w:rPr>
        <w:t> </w:t>
      </w:r>
      <w:r>
        <w:rPr/>
        <w:t>protection</w:t>
      </w:r>
      <w:r>
        <w:rPr>
          <w:spacing w:val="-14"/>
        </w:rPr>
        <w:t> </w:t>
      </w:r>
      <w:r>
        <w:rPr/>
        <w:t>of</w:t>
      </w:r>
      <w:r>
        <w:rPr>
          <w:spacing w:val="-15"/>
        </w:rPr>
        <w:t> </w:t>
      </w:r>
      <w:r>
        <w:rPr/>
        <w:t>these</w:t>
      </w:r>
      <w:r>
        <w:rPr>
          <w:spacing w:val="-16"/>
        </w:rPr>
        <w:t> </w:t>
      </w:r>
      <w:r>
        <w:rPr/>
        <w:t>resources will not only provide environmental and heritage benefits but will enable residents to experience the natural environment within the context of the built environment. The protection of these resources is interrelated, creating a network of natural and heritage resources. For instance, the protection and preservation of existing forest cover adjacent to a stream helps to filter pollutants from entering the stream and provide for streambank stabilization, while also improving air quality, conserving energy, creating wildlife corridors, and protecting archaeological</w:t>
      </w:r>
      <w:r>
        <w:rPr>
          <w:spacing w:val="-14"/>
        </w:rPr>
        <w:t> </w:t>
      </w:r>
      <w:r>
        <w:rPr/>
        <w:t>resources.</w:t>
      </w:r>
    </w:p>
    <w:p>
      <w:pPr>
        <w:pStyle w:val="BodyText"/>
        <w:spacing w:line="256" w:lineRule="auto" w:before="157"/>
        <w:ind w:left="860" w:right="862"/>
        <w:jc w:val="both"/>
      </w:pPr>
      <w:r>
        <w:rPr/>
        <w:t>Updating</w:t>
      </w:r>
      <w:r>
        <w:rPr>
          <w:spacing w:val="-9"/>
        </w:rPr>
        <w:t> </w:t>
      </w:r>
      <w:r>
        <w:rPr/>
        <w:t>and</w:t>
      </w:r>
      <w:r>
        <w:rPr>
          <w:spacing w:val="-6"/>
        </w:rPr>
        <w:t> </w:t>
      </w:r>
      <w:r>
        <w:rPr/>
        <w:t>adopting</w:t>
      </w:r>
      <w:r>
        <w:rPr>
          <w:spacing w:val="-11"/>
        </w:rPr>
        <w:t> </w:t>
      </w:r>
      <w:r>
        <w:rPr/>
        <w:t>zoning</w:t>
      </w:r>
      <w:r>
        <w:rPr>
          <w:spacing w:val="-11"/>
        </w:rPr>
        <w:t> </w:t>
      </w:r>
      <w:r>
        <w:rPr/>
        <w:t>regulations</w:t>
      </w:r>
      <w:r>
        <w:rPr>
          <w:spacing w:val="-8"/>
        </w:rPr>
        <w:t> </w:t>
      </w:r>
      <w:r>
        <w:rPr/>
        <w:t>and</w:t>
      </w:r>
      <w:r>
        <w:rPr>
          <w:spacing w:val="-9"/>
        </w:rPr>
        <w:t> </w:t>
      </w:r>
      <w:r>
        <w:rPr/>
        <w:t>development</w:t>
      </w:r>
      <w:r>
        <w:rPr>
          <w:spacing w:val="-8"/>
        </w:rPr>
        <w:t> </w:t>
      </w:r>
      <w:r>
        <w:rPr/>
        <w:t>standards</w:t>
      </w:r>
      <w:r>
        <w:rPr>
          <w:spacing w:val="-9"/>
        </w:rPr>
        <w:t> </w:t>
      </w:r>
      <w:r>
        <w:rPr/>
        <w:t>to</w:t>
      </w:r>
      <w:r>
        <w:rPr>
          <w:spacing w:val="-6"/>
        </w:rPr>
        <w:t> </w:t>
      </w:r>
      <w:r>
        <w:rPr/>
        <w:t>implement</w:t>
      </w:r>
      <w:r>
        <w:rPr>
          <w:spacing w:val="-8"/>
        </w:rPr>
        <w:t> </w:t>
      </w:r>
      <w:r>
        <w:rPr/>
        <w:t>the</w:t>
      </w:r>
      <w:r>
        <w:rPr>
          <w:spacing w:val="-9"/>
        </w:rPr>
        <w:t> </w:t>
      </w:r>
      <w:r>
        <w:rPr/>
        <w:t>objectives of</w:t>
      </w:r>
      <w:r>
        <w:rPr>
          <w:spacing w:val="-12"/>
        </w:rPr>
        <w:t> </w:t>
      </w:r>
      <w:r>
        <w:rPr/>
        <w:t>this</w:t>
      </w:r>
      <w:r>
        <w:rPr>
          <w:spacing w:val="-11"/>
        </w:rPr>
        <w:t> </w:t>
      </w:r>
      <w:r>
        <w:rPr/>
        <w:t>chapter</w:t>
      </w:r>
      <w:r>
        <w:rPr>
          <w:spacing w:val="-10"/>
        </w:rPr>
        <w:t> </w:t>
      </w:r>
      <w:r>
        <w:rPr/>
        <w:t>will</w:t>
      </w:r>
      <w:r>
        <w:rPr>
          <w:spacing w:val="-10"/>
        </w:rPr>
        <w:t> </w:t>
      </w:r>
      <w:r>
        <w:rPr/>
        <w:t>be</w:t>
      </w:r>
      <w:r>
        <w:rPr>
          <w:spacing w:val="-12"/>
        </w:rPr>
        <w:t> </w:t>
      </w:r>
      <w:r>
        <w:rPr/>
        <w:t>important</w:t>
      </w:r>
      <w:r>
        <w:rPr>
          <w:spacing w:val="-11"/>
        </w:rPr>
        <w:t> </w:t>
      </w:r>
      <w:r>
        <w:rPr/>
        <w:t>for</w:t>
      </w:r>
      <w:r>
        <w:rPr>
          <w:spacing w:val="-13"/>
        </w:rPr>
        <w:t> </w:t>
      </w:r>
      <w:r>
        <w:rPr/>
        <w:t>protecting</w:t>
      </w:r>
      <w:r>
        <w:rPr>
          <w:spacing w:val="-13"/>
        </w:rPr>
        <w:t> </w:t>
      </w:r>
      <w:r>
        <w:rPr/>
        <w:t>the</w:t>
      </w:r>
      <w:r>
        <w:rPr>
          <w:spacing w:val="-9"/>
        </w:rPr>
        <w:t> </w:t>
      </w:r>
      <w:r>
        <w:rPr/>
        <w:t>health,</w:t>
      </w:r>
      <w:r>
        <w:rPr>
          <w:spacing w:val="-11"/>
        </w:rPr>
        <w:t> </w:t>
      </w:r>
      <w:r>
        <w:rPr/>
        <w:t>safety,</w:t>
      </w:r>
      <w:r>
        <w:rPr>
          <w:spacing w:val="-9"/>
        </w:rPr>
        <w:t> </w:t>
      </w:r>
      <w:r>
        <w:rPr/>
        <w:t>and</w:t>
      </w:r>
      <w:r>
        <w:rPr>
          <w:spacing w:val="-11"/>
        </w:rPr>
        <w:t> </w:t>
      </w:r>
      <w:r>
        <w:rPr/>
        <w:t>welfare</w:t>
      </w:r>
      <w:r>
        <w:rPr>
          <w:spacing w:val="-12"/>
        </w:rPr>
        <w:t> </w:t>
      </w:r>
      <w:r>
        <w:rPr/>
        <w:t>of</w:t>
      </w:r>
      <w:r>
        <w:rPr>
          <w:spacing w:val="-9"/>
        </w:rPr>
        <w:t> </w:t>
      </w:r>
      <w:r>
        <w:rPr/>
        <w:t>Loudoun</w:t>
      </w:r>
      <w:r>
        <w:rPr>
          <w:spacing w:val="-9"/>
        </w:rPr>
        <w:t> </w:t>
      </w:r>
      <w:r>
        <w:rPr/>
        <w:t>residents as well as preserving natural and heritage resources for the enjoyment of future</w:t>
      </w:r>
      <w:r>
        <w:rPr>
          <w:spacing w:val="-14"/>
        </w:rPr>
        <w:t> </w:t>
      </w:r>
      <w:r>
        <w:rPr/>
        <w:t>generations.</w:t>
      </w:r>
    </w:p>
    <w:p>
      <w:pPr>
        <w:pStyle w:val="Heading1"/>
        <w:spacing w:before="176"/>
        <w:jc w:val="both"/>
      </w:pPr>
      <w:bookmarkStart w:name="_TOC_250017" w:id="3"/>
      <w:bookmarkEnd w:id="3"/>
      <w:r>
        <w:rPr>
          <w:w w:val="95"/>
        </w:rPr>
        <w:t>Topics</w:t>
      </w:r>
    </w:p>
    <w:p>
      <w:pPr>
        <w:pStyle w:val="Heading2"/>
        <w:spacing w:before="20"/>
        <w:jc w:val="both"/>
      </w:pPr>
      <w:bookmarkStart w:name="_TOC_250016" w:id="4"/>
      <w:bookmarkEnd w:id="4"/>
      <w:r>
        <w:rPr>
          <w:color w:val="396230"/>
        </w:rPr>
        <w:t>Water Resources</w:t>
      </w:r>
    </w:p>
    <w:p>
      <w:pPr>
        <w:pStyle w:val="BodyText"/>
        <w:spacing w:line="259" w:lineRule="auto" w:before="58"/>
        <w:ind w:left="860" w:right="4554"/>
        <w:jc w:val="both"/>
      </w:pPr>
      <w:r>
        <w:rPr/>
        <w:pict>
          <v:shape style="position:absolute;margin-left:364.049988pt;margin-top:2.983118pt;width:171.4pt;height:95.25pt;mso-position-horizontal-relative:page;mso-position-vertical-relative:paragraph;z-index:1120" type="#_x0000_t202" filled="false" stroked="true" strokeweight=".75pt" strokecolor="#000000">
            <v:textbox inset="0,0,0,0">
              <w:txbxContent>
                <w:p>
                  <w:pPr>
                    <w:spacing w:before="72"/>
                    <w:ind w:left="145" w:right="153" w:firstLine="0"/>
                    <w:jc w:val="left"/>
                    <w:rPr>
                      <w:rFonts w:ascii="Candara"/>
                      <w:i/>
                      <w:sz w:val="24"/>
                    </w:rPr>
                  </w:pPr>
                  <w:r>
                    <w:rPr>
                      <w:rFonts w:ascii="Candara"/>
                      <w:i/>
                      <w:sz w:val="24"/>
                    </w:rPr>
                    <w:t>Conservation Design techniques </w:t>
                  </w:r>
                  <w:r>
                    <w:rPr>
                      <w:rFonts w:ascii="Candara"/>
                      <w:i/>
                      <w:sz w:val="24"/>
                    </w:rPr>
                    <w:t>will protect and preserve river and stream segments draining less than 100 acres and wetlands that are not part of the RSCR.</w:t>
                  </w:r>
                </w:p>
              </w:txbxContent>
            </v:textbox>
            <v:stroke dashstyle="solid"/>
            <w10:wrap type="none"/>
          </v:shape>
        </w:pict>
      </w:r>
      <w:r>
        <w:rPr/>
        <w:t>River and Stream Corridor Resources (RSCR) consist of rivers and streams that drain 100 acres or more, associated 100-year floodplains, adjacent steep slopes, and a 50-foot management buffer surrounding the floodplains and adjacent steep slopes (See River and Stream Corridor Resources Map). RSCRs constitute the County’s largest natural</w:t>
      </w:r>
      <w:r>
        <w:rPr>
          <w:spacing w:val="-15"/>
        </w:rPr>
        <w:t> </w:t>
      </w:r>
      <w:r>
        <w:rPr/>
        <w:t>ecosystem,</w:t>
      </w:r>
      <w:r>
        <w:rPr>
          <w:spacing w:val="-16"/>
        </w:rPr>
        <w:t> </w:t>
      </w:r>
      <w:r>
        <w:rPr/>
        <w:t>supporting</w:t>
      </w:r>
      <w:r>
        <w:rPr>
          <w:spacing w:val="-18"/>
        </w:rPr>
        <w:t> </w:t>
      </w:r>
      <w:r>
        <w:rPr/>
        <w:t>air</w:t>
      </w:r>
      <w:r>
        <w:rPr>
          <w:spacing w:val="-17"/>
        </w:rPr>
        <w:t> </w:t>
      </w:r>
      <w:r>
        <w:rPr/>
        <w:t>quality,</w:t>
      </w:r>
      <w:r>
        <w:rPr>
          <w:spacing w:val="-16"/>
        </w:rPr>
        <w:t> </w:t>
      </w:r>
      <w:r>
        <w:rPr/>
        <w:t>water</w:t>
      </w:r>
      <w:r>
        <w:rPr>
          <w:spacing w:val="-17"/>
        </w:rPr>
        <w:t> </w:t>
      </w:r>
      <w:r>
        <w:rPr/>
        <w:t>quality,</w:t>
      </w:r>
      <w:r>
        <w:rPr>
          <w:spacing w:val="-16"/>
        </w:rPr>
        <w:t> </w:t>
      </w:r>
      <w:r>
        <w:rPr/>
        <w:t>and</w:t>
      </w:r>
    </w:p>
    <w:p>
      <w:pPr>
        <w:pStyle w:val="BodyText"/>
        <w:spacing w:line="259" w:lineRule="auto"/>
        <w:ind w:left="860" w:right="858"/>
        <w:jc w:val="both"/>
      </w:pPr>
      <w:r>
        <w:rPr/>
        <w:t>biological</w:t>
      </w:r>
      <w:r>
        <w:rPr>
          <w:spacing w:val="-11"/>
        </w:rPr>
        <w:t> </w:t>
      </w:r>
      <w:r>
        <w:rPr/>
        <w:t>diversity.</w:t>
      </w:r>
      <w:r>
        <w:rPr>
          <w:spacing w:val="-8"/>
        </w:rPr>
        <w:t> </w:t>
      </w:r>
      <w:r>
        <w:rPr/>
        <w:t>In</w:t>
      </w:r>
      <w:r>
        <w:rPr>
          <w:spacing w:val="-9"/>
        </w:rPr>
        <w:t> </w:t>
      </w:r>
      <w:r>
        <w:rPr/>
        <w:t>the</w:t>
      </w:r>
      <w:r>
        <w:rPr>
          <w:spacing w:val="-12"/>
        </w:rPr>
        <w:t> </w:t>
      </w:r>
      <w:r>
        <w:rPr/>
        <w:t>event</w:t>
      </w:r>
      <w:r>
        <w:rPr>
          <w:spacing w:val="-9"/>
        </w:rPr>
        <w:t> </w:t>
      </w:r>
      <w:r>
        <w:rPr/>
        <w:t>that</w:t>
      </w:r>
      <w:r>
        <w:rPr>
          <w:spacing w:val="-11"/>
        </w:rPr>
        <w:t> </w:t>
      </w:r>
      <w:r>
        <w:rPr/>
        <w:t>the</w:t>
      </w:r>
      <w:r>
        <w:rPr>
          <w:spacing w:val="-9"/>
        </w:rPr>
        <w:t> </w:t>
      </w:r>
      <w:r>
        <w:rPr/>
        <w:t>floodplain</w:t>
      </w:r>
      <w:r>
        <w:rPr>
          <w:spacing w:val="-11"/>
        </w:rPr>
        <w:t> </w:t>
      </w:r>
      <w:r>
        <w:rPr/>
        <w:t>and</w:t>
      </w:r>
      <w:r>
        <w:rPr>
          <w:spacing w:val="-9"/>
        </w:rPr>
        <w:t> </w:t>
      </w:r>
      <w:r>
        <w:rPr/>
        <w:t>adjacent</w:t>
      </w:r>
      <w:r>
        <w:rPr>
          <w:spacing w:val="-11"/>
        </w:rPr>
        <w:t> </w:t>
      </w:r>
      <w:r>
        <w:rPr/>
        <w:t>steep</w:t>
      </w:r>
      <w:r>
        <w:rPr>
          <w:spacing w:val="-9"/>
        </w:rPr>
        <w:t> </w:t>
      </w:r>
      <w:r>
        <w:rPr/>
        <w:t>slopes</w:t>
      </w:r>
      <w:r>
        <w:rPr>
          <w:spacing w:val="-11"/>
        </w:rPr>
        <w:t> </w:t>
      </w:r>
      <w:r>
        <w:rPr/>
        <w:t>are</w:t>
      </w:r>
      <w:r>
        <w:rPr>
          <w:spacing w:val="-12"/>
        </w:rPr>
        <w:t> </w:t>
      </w:r>
      <w:r>
        <w:rPr/>
        <w:t>less</w:t>
      </w:r>
      <w:r>
        <w:rPr>
          <w:spacing w:val="-9"/>
        </w:rPr>
        <w:t> </w:t>
      </w:r>
      <w:r>
        <w:rPr/>
        <w:t>than</w:t>
      </w:r>
      <w:r>
        <w:rPr>
          <w:spacing w:val="-12"/>
        </w:rPr>
        <w:t> </w:t>
      </w:r>
      <w:r>
        <w:rPr/>
        <w:t>100</w:t>
      </w:r>
      <w:r>
        <w:rPr>
          <w:spacing w:val="-9"/>
        </w:rPr>
        <w:t> </w:t>
      </w:r>
      <w:r>
        <w:rPr/>
        <w:t>feet beyond either stream bank, a 100-foot minimum stream buffer will protect the river and stream corridor. The buffers help to maintain stream bank stabilization, temperature moderation, flood control, and aquatic habitat as well as filter nutrients and sediments from upland disturbances</w:t>
      </w:r>
      <w:r>
        <w:rPr>
          <w:spacing w:val="-14"/>
        </w:rPr>
        <w:t> </w:t>
      </w:r>
      <w:r>
        <w:rPr/>
        <w:t>and adjacent development. Because rivers and streams and their associated floodplains are dynamic, the buffers help to ensure that development adjacent to the floodplain today will not be in the floodplain in the future. The 50-foot management buffer can be reduced if it can be shown that a reduction does not adversely impact the floodplain, adjacent steep slopes, wetlands, and riparian forests of the river and stream</w:t>
      </w:r>
      <w:r>
        <w:rPr>
          <w:spacing w:val="-3"/>
        </w:rPr>
        <w:t> </w:t>
      </w:r>
      <w:r>
        <w:rPr/>
        <w:t>corridor.</w:t>
      </w:r>
    </w:p>
    <w:p>
      <w:pPr>
        <w:pStyle w:val="BodyText"/>
        <w:spacing w:line="259" w:lineRule="auto" w:before="157"/>
        <w:ind w:left="860" w:right="853"/>
        <w:jc w:val="both"/>
      </w:pPr>
      <w:r>
        <w:rPr/>
        <w:t>The County has two State-designated Scenic Rivers: Goose Creek and the segment of Catoctin Creek</w:t>
      </w:r>
      <w:r>
        <w:rPr>
          <w:spacing w:val="-5"/>
        </w:rPr>
        <w:t> </w:t>
      </w:r>
      <w:r>
        <w:rPr/>
        <w:t>that</w:t>
      </w:r>
      <w:r>
        <w:rPr>
          <w:spacing w:val="-5"/>
        </w:rPr>
        <w:t> </w:t>
      </w:r>
      <w:r>
        <w:rPr/>
        <w:t>runs</w:t>
      </w:r>
      <w:r>
        <w:rPr>
          <w:spacing w:val="-5"/>
        </w:rPr>
        <w:t> </w:t>
      </w:r>
      <w:r>
        <w:rPr/>
        <w:t>from</w:t>
      </w:r>
      <w:r>
        <w:rPr>
          <w:spacing w:val="-4"/>
        </w:rPr>
        <w:t> </w:t>
      </w:r>
      <w:r>
        <w:rPr/>
        <w:t>Waterford</w:t>
      </w:r>
      <w:r>
        <w:rPr>
          <w:spacing w:val="-6"/>
        </w:rPr>
        <w:t> </w:t>
      </w:r>
      <w:r>
        <w:rPr/>
        <w:t>to</w:t>
      </w:r>
      <w:r>
        <w:rPr>
          <w:spacing w:val="-4"/>
        </w:rPr>
        <w:t> </w:t>
      </w:r>
      <w:r>
        <w:rPr/>
        <w:t>the</w:t>
      </w:r>
      <w:r>
        <w:rPr>
          <w:spacing w:val="-5"/>
        </w:rPr>
        <w:t> </w:t>
      </w:r>
      <w:r>
        <w:rPr/>
        <w:t>Potomac</w:t>
      </w:r>
      <w:r>
        <w:rPr>
          <w:spacing w:val="-6"/>
        </w:rPr>
        <w:t> </w:t>
      </w:r>
      <w:r>
        <w:rPr/>
        <w:t>River.</w:t>
      </w:r>
      <w:r>
        <w:rPr>
          <w:spacing w:val="-5"/>
        </w:rPr>
        <w:t> </w:t>
      </w:r>
      <w:r>
        <w:rPr/>
        <w:t>These</w:t>
      </w:r>
      <w:r>
        <w:rPr>
          <w:spacing w:val="-6"/>
        </w:rPr>
        <w:t> </w:t>
      </w:r>
      <w:r>
        <w:rPr/>
        <w:t>scenic</w:t>
      </w:r>
      <w:r>
        <w:rPr>
          <w:spacing w:val="-5"/>
        </w:rPr>
        <w:t> </w:t>
      </w:r>
      <w:r>
        <w:rPr/>
        <w:t>rivers</w:t>
      </w:r>
      <w:r>
        <w:rPr>
          <w:spacing w:val="-4"/>
        </w:rPr>
        <w:t> </w:t>
      </w:r>
      <w:r>
        <w:rPr/>
        <w:t>are</w:t>
      </w:r>
      <w:r>
        <w:rPr>
          <w:spacing w:val="-7"/>
        </w:rPr>
        <w:t> </w:t>
      </w:r>
      <w:r>
        <w:rPr/>
        <w:t>an</w:t>
      </w:r>
      <w:r>
        <w:rPr>
          <w:spacing w:val="-5"/>
        </w:rPr>
        <w:t> </w:t>
      </w:r>
      <w:r>
        <w:rPr/>
        <w:t>important</w:t>
      </w:r>
      <w:r>
        <w:rPr>
          <w:spacing w:val="-4"/>
        </w:rPr>
        <w:t> </w:t>
      </w:r>
      <w:r>
        <w:rPr/>
        <w:t>part</w:t>
      </w:r>
      <w:r>
        <w:rPr>
          <w:spacing w:val="-5"/>
        </w:rPr>
        <w:t> </w:t>
      </w:r>
      <w:r>
        <w:rPr/>
        <w:t>of the County’s river and stream corridor system. The County also seeks to preserve the Potomac River</w:t>
      </w:r>
      <w:r>
        <w:rPr>
          <w:spacing w:val="-3"/>
        </w:rPr>
        <w:t> </w:t>
      </w:r>
      <w:r>
        <w:rPr/>
        <w:t>shoreline.</w:t>
      </w:r>
    </w:p>
    <w:p>
      <w:pPr>
        <w:spacing w:after="0" w:line="259" w:lineRule="auto"/>
        <w:jc w:val="both"/>
        <w:sectPr>
          <w:pgSz w:w="12240" w:h="15840"/>
          <w:pgMar w:header="719" w:footer="1284" w:top="920" w:bottom="1520" w:left="580" w:right="580"/>
        </w:sectPr>
      </w:pPr>
    </w:p>
    <w:p>
      <w:pPr>
        <w:pStyle w:val="BodyText"/>
        <w:rPr>
          <w:sz w:val="20"/>
        </w:rPr>
      </w:pPr>
    </w:p>
    <w:p>
      <w:pPr>
        <w:pStyle w:val="BodyText"/>
        <w:spacing w:before="3"/>
        <w:rPr>
          <w:sz w:val="25"/>
        </w:rPr>
      </w:pPr>
    </w:p>
    <w:p>
      <w:pPr>
        <w:pStyle w:val="BodyText"/>
        <w:spacing w:line="256" w:lineRule="auto" w:before="90"/>
        <w:ind w:left="860" w:right="854"/>
        <w:jc w:val="both"/>
      </w:pPr>
      <w:r>
        <w:rPr/>
        <w:t>Major</w:t>
      </w:r>
      <w:r>
        <w:rPr>
          <w:spacing w:val="-10"/>
        </w:rPr>
        <w:t> </w:t>
      </w:r>
      <w:r>
        <w:rPr/>
        <w:t>water</w:t>
      </w:r>
      <w:r>
        <w:rPr>
          <w:spacing w:val="-11"/>
        </w:rPr>
        <w:t> </w:t>
      </w:r>
      <w:r>
        <w:rPr/>
        <w:t>resource</w:t>
      </w:r>
      <w:r>
        <w:rPr>
          <w:spacing w:val="-11"/>
        </w:rPr>
        <w:t> </w:t>
      </w:r>
      <w:r>
        <w:rPr/>
        <w:t>issues</w:t>
      </w:r>
      <w:r>
        <w:rPr>
          <w:spacing w:val="-10"/>
        </w:rPr>
        <w:t> </w:t>
      </w:r>
      <w:r>
        <w:rPr/>
        <w:t>for</w:t>
      </w:r>
      <w:r>
        <w:rPr>
          <w:spacing w:val="-9"/>
        </w:rPr>
        <w:t> </w:t>
      </w:r>
      <w:r>
        <w:rPr/>
        <w:t>the</w:t>
      </w:r>
      <w:r>
        <w:rPr>
          <w:spacing w:val="-11"/>
        </w:rPr>
        <w:t> </w:t>
      </w:r>
      <w:r>
        <w:rPr/>
        <w:t>County</w:t>
      </w:r>
      <w:r>
        <w:rPr>
          <w:spacing w:val="-15"/>
        </w:rPr>
        <w:t> </w:t>
      </w:r>
      <w:r>
        <w:rPr/>
        <w:t>include</w:t>
      </w:r>
      <w:r>
        <w:rPr>
          <w:spacing w:val="-11"/>
        </w:rPr>
        <w:t> </w:t>
      </w:r>
      <w:r>
        <w:rPr/>
        <w:t>ensuring</w:t>
      </w:r>
      <w:r>
        <w:rPr>
          <w:spacing w:val="-10"/>
        </w:rPr>
        <w:t> </w:t>
      </w:r>
      <w:r>
        <w:rPr/>
        <w:t>an</w:t>
      </w:r>
      <w:r>
        <w:rPr>
          <w:spacing w:val="-8"/>
        </w:rPr>
        <w:t> </w:t>
      </w:r>
      <w:r>
        <w:rPr/>
        <w:t>adequate</w:t>
      </w:r>
      <w:r>
        <w:rPr>
          <w:spacing w:val="-8"/>
        </w:rPr>
        <w:t> </w:t>
      </w:r>
      <w:r>
        <w:rPr/>
        <w:t>supply</w:t>
      </w:r>
      <w:r>
        <w:rPr>
          <w:spacing w:val="-15"/>
        </w:rPr>
        <w:t> </w:t>
      </w:r>
      <w:r>
        <w:rPr/>
        <w:t>of</w:t>
      </w:r>
      <w:r>
        <w:rPr>
          <w:spacing w:val="-9"/>
        </w:rPr>
        <w:t> </w:t>
      </w:r>
      <w:r>
        <w:rPr/>
        <w:t>drinking</w:t>
      </w:r>
      <w:r>
        <w:rPr>
          <w:spacing w:val="-12"/>
        </w:rPr>
        <w:t> </w:t>
      </w:r>
      <w:r>
        <w:rPr/>
        <w:t>water, protecting groundwater and surface water from contamination and pollution, stormwater management, and preventing the degradation of water quality in the</w:t>
      </w:r>
      <w:r>
        <w:rPr>
          <w:spacing w:val="-14"/>
        </w:rPr>
        <w:t> </w:t>
      </w:r>
      <w:r>
        <w:rPr/>
        <w:t>watersheds.</w:t>
      </w:r>
    </w:p>
    <w:p>
      <w:pPr>
        <w:spacing w:before="173"/>
        <w:ind w:left="860" w:right="0" w:firstLine="0"/>
        <w:jc w:val="both"/>
        <w:rPr>
          <w:rFonts w:ascii="Verdana"/>
          <w:sz w:val="22"/>
        </w:rPr>
      </w:pPr>
      <w:r>
        <w:rPr>
          <w:rFonts w:ascii="Verdana"/>
          <w:spacing w:val="1"/>
          <w:w w:val="53"/>
          <w:sz w:val="22"/>
          <w:u w:val="single"/>
        </w:rPr>
        <w:t>I</w:t>
      </w:r>
      <w:r>
        <w:rPr>
          <w:rFonts w:ascii="Verdana"/>
          <w:spacing w:val="-4"/>
          <w:w w:val="96"/>
          <w:sz w:val="22"/>
          <w:u w:val="single"/>
        </w:rPr>
        <w:t>m</w:t>
      </w:r>
      <w:r>
        <w:rPr>
          <w:rFonts w:ascii="Verdana"/>
          <w:spacing w:val="-1"/>
          <w:w w:val="111"/>
          <w:sz w:val="22"/>
          <w:u w:val="single"/>
        </w:rPr>
        <w:t>p</w:t>
      </w:r>
      <w:r>
        <w:rPr>
          <w:rFonts w:ascii="Verdana"/>
          <w:spacing w:val="-2"/>
          <w:w w:val="111"/>
          <w:sz w:val="22"/>
          <w:u w:val="single"/>
        </w:rPr>
        <w:t>a</w:t>
      </w:r>
      <w:r>
        <w:rPr>
          <w:rFonts w:ascii="Verdana"/>
          <w:spacing w:val="0"/>
          <w:w w:val="73"/>
          <w:sz w:val="22"/>
          <w:u w:val="single"/>
        </w:rPr>
        <w:t>i</w:t>
      </w:r>
      <w:r>
        <w:rPr>
          <w:rFonts w:ascii="Verdana"/>
          <w:spacing w:val="-2"/>
          <w:w w:val="70"/>
          <w:sz w:val="22"/>
          <w:u w:val="single"/>
        </w:rPr>
        <w:t>r</w:t>
      </w:r>
      <w:r>
        <w:rPr>
          <w:rFonts w:ascii="Verdana"/>
          <w:w w:val="109"/>
          <w:sz w:val="22"/>
          <w:u w:val="single"/>
        </w:rPr>
        <w:t>e</w:t>
      </w:r>
      <w:r>
        <w:rPr>
          <w:rFonts w:ascii="Verdana"/>
          <w:w w:val="110"/>
          <w:sz w:val="22"/>
          <w:u w:val="single"/>
        </w:rPr>
        <w:t>d</w:t>
      </w:r>
      <w:r>
        <w:rPr>
          <w:rFonts w:ascii="Verdana"/>
          <w:spacing w:val="-17"/>
          <w:sz w:val="22"/>
          <w:u w:val="single"/>
        </w:rPr>
        <w:t> </w:t>
      </w:r>
      <w:r>
        <w:rPr>
          <w:rFonts w:ascii="Verdana"/>
          <w:spacing w:val="-1"/>
          <w:w w:val="75"/>
          <w:sz w:val="22"/>
          <w:u w:val="single"/>
        </w:rPr>
        <w:t>St</w:t>
      </w:r>
      <w:r>
        <w:rPr>
          <w:rFonts w:ascii="Verdana"/>
          <w:spacing w:val="-2"/>
          <w:w w:val="75"/>
          <w:sz w:val="22"/>
          <w:u w:val="single"/>
        </w:rPr>
        <w:t>r</w:t>
      </w:r>
      <w:r>
        <w:rPr>
          <w:rFonts w:ascii="Verdana"/>
          <w:w w:val="111"/>
          <w:sz w:val="22"/>
          <w:u w:val="single"/>
        </w:rPr>
        <w:t>ea</w:t>
      </w:r>
      <w:r>
        <w:rPr>
          <w:rFonts w:ascii="Verdana"/>
          <w:spacing w:val="-1"/>
          <w:w w:val="96"/>
          <w:sz w:val="22"/>
          <w:u w:val="single"/>
        </w:rPr>
        <w:t>m</w:t>
      </w:r>
      <w:r>
        <w:rPr>
          <w:rFonts w:ascii="Verdana"/>
          <w:w w:val="74"/>
          <w:sz w:val="22"/>
          <w:u w:val="single"/>
        </w:rPr>
        <w:t>s</w:t>
      </w:r>
    </w:p>
    <w:p>
      <w:pPr>
        <w:pStyle w:val="BodyText"/>
        <w:spacing w:line="259" w:lineRule="auto" w:before="176"/>
        <w:ind w:left="860" w:right="4604"/>
        <w:jc w:val="both"/>
      </w:pPr>
      <w:r>
        <w:rPr/>
        <w:pict>
          <v:group style="position:absolute;margin-left:90.066002pt;margin-top:15.173118pt;width:447.85pt;height:446.9pt;mso-position-horizontal-relative:page;mso-position-vertical-relative:paragraph;z-index:-61120" coordorigin="1801,303" coordsize="8957,8938">
            <v:shape style="position:absolute;left:1801;top:861;width:7906;height:8380" coordorigin="1801,862" coordsize="7906,8380" path="m4498,8126l4492,8052,4477,7974,4455,7891,4432,7822,4402,7750,4367,7675,4325,7597,4276,7516,4236,7457,4200,7407,4200,8092,4197,8149,4185,8205,4167,8263,4138,8323,4097,8385,4044,8451,3979,8521,3674,8826,2216,7368,2517,7068,2598,6992,2672,6932,2740,6888,2801,6862,2868,6847,2941,6843,3020,6850,3105,6868,3195,6897,3255,6923,3317,6955,3380,6993,3446,7038,3514,7090,3584,7148,3656,7213,3729,7284,3789,7346,3844,7406,3896,7465,3943,7523,3986,7579,4024,7635,4059,7688,4101,7763,4136,7835,4163,7905,4183,7972,4196,8036,4200,8092,4200,7407,4194,7398,4148,7338,4098,7277,4045,7216,3989,7155,3929,7093,3865,7031,3801,6972,3737,6917,3673,6866,3643,6843,3609,6818,3546,6773,3482,6732,3419,6694,3346,6657,3274,6624,3203,6597,3132,6575,3062,6558,2992,6546,2923,6539,2850,6537,2779,6544,2709,6559,2642,6582,2577,6612,2528,6640,2476,6677,2420,6723,2359,6777,2294,6840,1801,7333,3710,9241,4124,8826,4226,8724,4287,8659,4341,8594,4386,8528,4424,8461,4454,8395,4476,8329,4491,8262,4498,8194,4498,8126m6418,6532l6056,6405,5650,6262,5561,6233,5475,6209,5393,6190,5365,6185,5314,6175,5239,6165,5193,6164,5143,6167,5089,6174,5030,6185,5074,6115,5109,6045,5136,5976,5154,5907,5164,5839,5165,5771,5157,5703,5139,5625,5111,5549,5075,5474,5030,5401,4976,5331,4956,5308,4913,5262,4872,5224,4872,5781,4868,5837,4854,5892,4830,5948,4794,6007,4747,6068,4687,6131,4413,6405,4280,6538,3649,5907,4102,5454,4166,5397,4229,5354,4293,5324,4358,5309,4422,5308,4501,5323,4577,5353,4649,5398,4718,5457,4761,5505,4797,5556,4827,5609,4851,5666,4867,5724,4872,5781,4872,5224,4849,5202,4782,5150,4713,5105,4641,5066,4566,5034,4474,5006,4386,4993,4303,4995,4225,5011,4163,5036,4098,5072,4030,5120,3958,5180,3883,5251,3248,5886,5157,7794,5346,7604,4499,6757,4718,6538,4753,6504,4783,6476,4810,6455,4833,6441,4863,6427,4896,6417,4932,6409,4971,6405,5014,6405,5066,6410,5125,6420,5194,6437,5256,6454,5328,6475,5407,6500,5496,6529,6180,6770,6418,6532m7780,5170l7415,4975,6555,4521,6555,4828,6070,5313,5989,5170,5748,4739,5708,4668,5668,4596,5629,4531,5590,4466,5550,4402,5509,4339,5467,4277,5424,4215,5380,4155,5436,4190,5498,4228,5564,4268,5635,4310,5792,4401,6555,4828,6555,4521,5862,4155,5286,3848,5082,4052,5277,4402,5316,4473,5701,5170,6168,6019,6441,6510,6642,6309,6565,6175,6298,5707,6221,5573,6481,5313,6820,4975,7565,5386,7780,5170m8131,4820l7264,3953,7489,3727,7936,3281,7711,3056,7039,3727,6448,3137,7224,2360,6999,2135,6033,3101,7941,5009,8131,4820m9707,3244l8213,1750,8024,1561,8497,1087,8272,862,7138,1996,7363,2222,7834,1750,9517,3433,9707,3244e" filled="true" fillcolor="#c0c0c0" stroked="false">
              <v:path arrowok="t"/>
              <v:fill opacity="32896f" type="solid"/>
            </v:shape>
            <v:shape style="position:absolute;left:7230;top:303;width:3528;height:6090" type="#_x0000_t75" stroked="false">
              <v:imagedata r:id="rId9" o:title=""/>
            </v:shape>
            <w10:wrap type="none"/>
          </v:group>
        </w:pict>
      </w:r>
      <w:r>
        <w:rPr/>
        <w:pict>
          <v:shape style="position:absolute;margin-left:361.5pt;margin-top:15.173118pt;width:176.4pt;height:304.5pt;mso-position-horizontal-relative:page;mso-position-vertical-relative:paragraph;z-index:1168" type="#_x0000_t202" filled="false" stroked="true" strokeweight=".75pt" strokecolor="#000000">
            <v:textbox inset="0,0,0,0">
              <w:txbxContent>
                <w:p>
                  <w:pPr>
                    <w:spacing w:line="259" w:lineRule="auto" w:before="110"/>
                    <w:ind w:left="143" w:right="313" w:firstLine="0"/>
                    <w:jc w:val="left"/>
                    <w:rPr>
                      <w:rFonts w:ascii="Candara"/>
                      <w:i/>
                      <w:sz w:val="24"/>
                    </w:rPr>
                  </w:pPr>
                  <w:r>
                    <w:rPr>
                      <w:rFonts w:ascii="Candara"/>
                      <w:i/>
                      <w:sz w:val="24"/>
                    </w:rPr>
                    <w:t>The County has completed </w:t>
                  </w:r>
                  <w:r>
                    <w:rPr>
                      <w:rFonts w:ascii="Candara"/>
                      <w:i/>
                      <w:sz w:val="24"/>
                    </w:rPr>
                    <w:t>several efforts regarding water resources since 2001:</w:t>
                  </w:r>
                </w:p>
                <w:p>
                  <w:pPr>
                    <w:numPr>
                      <w:ilvl w:val="0"/>
                      <w:numId w:val="1"/>
                    </w:numPr>
                    <w:tabs>
                      <w:tab w:pos="595" w:val="left" w:leader="none"/>
                      <w:tab w:pos="596" w:val="left" w:leader="none"/>
                    </w:tabs>
                    <w:spacing w:before="159"/>
                    <w:ind w:left="595" w:right="0" w:hanging="360"/>
                    <w:jc w:val="left"/>
                    <w:rPr>
                      <w:rFonts w:ascii="Candara"/>
                      <w:i/>
                      <w:sz w:val="24"/>
                    </w:rPr>
                  </w:pPr>
                  <w:r>
                    <w:rPr>
                      <w:rFonts w:ascii="Candara"/>
                      <w:i/>
                      <w:sz w:val="24"/>
                    </w:rPr>
                    <w:t>Water quality</w:t>
                  </w:r>
                  <w:r>
                    <w:rPr>
                      <w:rFonts w:ascii="Candara"/>
                      <w:i/>
                      <w:spacing w:val="-4"/>
                      <w:sz w:val="24"/>
                    </w:rPr>
                    <w:t> </w:t>
                  </w:r>
                  <w:r>
                    <w:rPr>
                      <w:rFonts w:ascii="Candara"/>
                      <w:i/>
                      <w:sz w:val="24"/>
                    </w:rPr>
                    <w:t>monitoring;</w:t>
                  </w:r>
                </w:p>
                <w:p>
                  <w:pPr>
                    <w:numPr>
                      <w:ilvl w:val="0"/>
                      <w:numId w:val="1"/>
                    </w:numPr>
                    <w:tabs>
                      <w:tab w:pos="595" w:val="left" w:leader="none"/>
                      <w:tab w:pos="596" w:val="left" w:leader="none"/>
                    </w:tabs>
                    <w:spacing w:line="256" w:lineRule="auto" w:before="25"/>
                    <w:ind w:left="595" w:right="923" w:hanging="360"/>
                    <w:jc w:val="left"/>
                    <w:rPr>
                      <w:rFonts w:ascii="Candara"/>
                      <w:i/>
                      <w:sz w:val="24"/>
                    </w:rPr>
                  </w:pPr>
                  <w:r>
                    <w:rPr>
                      <w:rFonts w:ascii="Candara"/>
                      <w:i/>
                      <w:sz w:val="24"/>
                    </w:rPr>
                    <w:t>2009 County Stream </w:t>
                  </w:r>
                  <w:r>
                    <w:rPr>
                      <w:rFonts w:ascii="Candara"/>
                      <w:i/>
                      <w:sz w:val="24"/>
                    </w:rPr>
                    <w:t>Assessment;</w:t>
                  </w:r>
                </w:p>
                <w:p>
                  <w:pPr>
                    <w:numPr>
                      <w:ilvl w:val="0"/>
                      <w:numId w:val="1"/>
                    </w:numPr>
                    <w:tabs>
                      <w:tab w:pos="595" w:val="left" w:leader="none"/>
                      <w:tab w:pos="596" w:val="left" w:leader="none"/>
                    </w:tabs>
                    <w:spacing w:line="256" w:lineRule="auto" w:before="4"/>
                    <w:ind w:left="595" w:right="588" w:hanging="360"/>
                    <w:jc w:val="left"/>
                    <w:rPr>
                      <w:rFonts w:ascii="Candara"/>
                      <w:i/>
                      <w:sz w:val="24"/>
                    </w:rPr>
                  </w:pPr>
                  <w:r>
                    <w:rPr>
                      <w:rFonts w:ascii="Candara"/>
                      <w:i/>
                      <w:sz w:val="24"/>
                    </w:rPr>
                    <w:t>Strategic Watershed </w:t>
                  </w:r>
                  <w:r>
                    <w:rPr>
                      <w:rFonts w:ascii="Candara"/>
                      <w:i/>
                      <w:sz w:val="24"/>
                    </w:rPr>
                    <w:t>Management</w:t>
                  </w:r>
                  <w:r>
                    <w:rPr>
                      <w:rFonts w:ascii="Candara"/>
                      <w:i/>
                      <w:spacing w:val="-4"/>
                      <w:sz w:val="24"/>
                    </w:rPr>
                    <w:t> </w:t>
                  </w:r>
                  <w:r>
                    <w:rPr>
                      <w:rFonts w:ascii="Candara"/>
                      <w:i/>
                      <w:sz w:val="24"/>
                    </w:rPr>
                    <w:t>Solutions;</w:t>
                  </w:r>
                </w:p>
                <w:p>
                  <w:pPr>
                    <w:numPr>
                      <w:ilvl w:val="0"/>
                      <w:numId w:val="1"/>
                    </w:numPr>
                    <w:tabs>
                      <w:tab w:pos="595" w:val="left" w:leader="none"/>
                      <w:tab w:pos="596" w:val="left" w:leader="none"/>
                    </w:tabs>
                    <w:spacing w:line="256" w:lineRule="auto" w:before="6"/>
                    <w:ind w:left="595" w:right="222" w:hanging="360"/>
                    <w:jc w:val="left"/>
                    <w:rPr>
                      <w:rFonts w:ascii="Candara"/>
                      <w:i/>
                      <w:sz w:val="24"/>
                    </w:rPr>
                  </w:pPr>
                  <w:r>
                    <w:rPr>
                      <w:rFonts w:ascii="Candara"/>
                      <w:i/>
                      <w:sz w:val="24"/>
                    </w:rPr>
                    <w:t>Chesapeake Bay Watershed </w:t>
                  </w:r>
                  <w:r>
                    <w:rPr>
                      <w:rFonts w:ascii="Candara"/>
                      <w:i/>
                      <w:sz w:val="24"/>
                    </w:rPr>
                    <w:t>Implementation</w:t>
                  </w:r>
                  <w:r>
                    <w:rPr>
                      <w:rFonts w:ascii="Candara"/>
                      <w:i/>
                      <w:spacing w:val="-1"/>
                      <w:sz w:val="24"/>
                    </w:rPr>
                    <w:t> </w:t>
                  </w:r>
                  <w:r>
                    <w:rPr>
                      <w:rFonts w:ascii="Candara"/>
                      <w:i/>
                      <w:sz w:val="24"/>
                    </w:rPr>
                    <w:t>Plan;</w:t>
                  </w:r>
                </w:p>
                <w:p>
                  <w:pPr>
                    <w:numPr>
                      <w:ilvl w:val="0"/>
                      <w:numId w:val="1"/>
                    </w:numPr>
                    <w:tabs>
                      <w:tab w:pos="595" w:val="left" w:leader="none"/>
                      <w:tab w:pos="596" w:val="left" w:leader="none"/>
                    </w:tabs>
                    <w:spacing w:line="256" w:lineRule="auto" w:before="6"/>
                    <w:ind w:left="595" w:right="273" w:hanging="360"/>
                    <w:jc w:val="left"/>
                    <w:rPr>
                      <w:rFonts w:ascii="Candara"/>
                      <w:i/>
                      <w:sz w:val="24"/>
                    </w:rPr>
                  </w:pPr>
                  <w:r>
                    <w:rPr>
                      <w:rFonts w:ascii="Candara"/>
                      <w:i/>
                      <w:sz w:val="24"/>
                    </w:rPr>
                    <w:t>Comprehensive Watershed </w:t>
                  </w:r>
                  <w:r>
                    <w:rPr>
                      <w:rFonts w:ascii="Candara"/>
                      <w:i/>
                      <w:sz w:val="24"/>
                    </w:rPr>
                    <w:t>Management</w:t>
                  </w:r>
                  <w:r>
                    <w:rPr>
                      <w:rFonts w:ascii="Candara"/>
                      <w:i/>
                      <w:spacing w:val="-2"/>
                      <w:sz w:val="24"/>
                    </w:rPr>
                    <w:t> </w:t>
                  </w:r>
                  <w:r>
                    <w:rPr>
                      <w:rFonts w:ascii="Candara"/>
                      <w:i/>
                      <w:sz w:val="24"/>
                    </w:rPr>
                    <w:t>Plan;</w:t>
                  </w:r>
                </w:p>
                <w:p>
                  <w:pPr>
                    <w:numPr>
                      <w:ilvl w:val="0"/>
                      <w:numId w:val="1"/>
                    </w:numPr>
                    <w:tabs>
                      <w:tab w:pos="595" w:val="left" w:leader="none"/>
                      <w:tab w:pos="596" w:val="left" w:leader="none"/>
                    </w:tabs>
                    <w:spacing w:line="256" w:lineRule="auto" w:before="6"/>
                    <w:ind w:left="595" w:right="480" w:hanging="360"/>
                    <w:jc w:val="left"/>
                    <w:rPr>
                      <w:rFonts w:ascii="Candara"/>
                      <w:i/>
                      <w:sz w:val="24"/>
                    </w:rPr>
                  </w:pPr>
                  <w:r>
                    <w:rPr>
                      <w:rFonts w:ascii="Candara"/>
                      <w:i/>
                      <w:sz w:val="24"/>
                    </w:rPr>
                    <w:t>Upper Broad Run </w:t>
                  </w:r>
                  <w:r>
                    <w:rPr>
                      <w:rFonts w:ascii="Candara"/>
                      <w:i/>
                      <w:sz w:val="24"/>
                    </w:rPr>
                    <w:t>Watershed Management Pilot Project;</w:t>
                  </w:r>
                  <w:r>
                    <w:rPr>
                      <w:rFonts w:ascii="Candara"/>
                      <w:i/>
                      <w:spacing w:val="-1"/>
                      <w:sz w:val="24"/>
                    </w:rPr>
                    <w:t> </w:t>
                  </w:r>
                  <w:r>
                    <w:rPr>
                      <w:rFonts w:ascii="Candara"/>
                      <w:i/>
                      <w:sz w:val="24"/>
                    </w:rPr>
                    <w:t>and</w:t>
                  </w:r>
                </w:p>
                <w:p>
                  <w:pPr>
                    <w:numPr>
                      <w:ilvl w:val="0"/>
                      <w:numId w:val="1"/>
                    </w:numPr>
                    <w:tabs>
                      <w:tab w:pos="595" w:val="left" w:leader="none"/>
                      <w:tab w:pos="596" w:val="left" w:leader="none"/>
                    </w:tabs>
                    <w:spacing w:line="259" w:lineRule="auto" w:before="7"/>
                    <w:ind w:left="595" w:right="319" w:hanging="360"/>
                    <w:jc w:val="left"/>
                    <w:rPr>
                      <w:rFonts w:ascii="Candara"/>
                      <w:i/>
                      <w:sz w:val="24"/>
                    </w:rPr>
                  </w:pPr>
                  <w:r>
                    <w:rPr>
                      <w:rFonts w:ascii="Candara"/>
                      <w:i/>
                      <w:sz w:val="24"/>
                    </w:rPr>
                    <w:t>Countywide Floodplain </w:t>
                  </w:r>
                  <w:r>
                    <w:rPr>
                      <w:rFonts w:ascii="Candara"/>
                      <w:i/>
                      <w:sz w:val="24"/>
                    </w:rPr>
                    <w:t>Remapping of February 17, 2017.</w:t>
                  </w:r>
                </w:p>
              </w:txbxContent>
            </v:textbox>
            <v:stroke dashstyle="solid"/>
            <w10:wrap type="none"/>
          </v:shape>
        </w:pict>
      </w:r>
      <w:r>
        <w:rPr/>
        <w:t>Many stream segments across the County have been designated as “impaired” by the Virginia Department of Environmental Quality (DEQ). In 2009, the County conducted</w:t>
      </w:r>
      <w:r>
        <w:rPr>
          <w:spacing w:val="-16"/>
        </w:rPr>
        <w:t> </w:t>
      </w:r>
      <w:r>
        <w:rPr/>
        <w:t>an</w:t>
      </w:r>
      <w:r>
        <w:rPr>
          <w:spacing w:val="-18"/>
        </w:rPr>
        <w:t> </w:t>
      </w:r>
      <w:r>
        <w:rPr/>
        <w:t>assessment</w:t>
      </w:r>
      <w:r>
        <w:rPr>
          <w:spacing w:val="-15"/>
        </w:rPr>
        <w:t> </w:t>
      </w:r>
      <w:r>
        <w:rPr/>
        <w:t>of</w:t>
      </w:r>
      <w:r>
        <w:rPr>
          <w:spacing w:val="-19"/>
        </w:rPr>
        <w:t> </w:t>
      </w:r>
      <w:r>
        <w:rPr/>
        <w:t>streams</w:t>
      </w:r>
      <w:r>
        <w:rPr>
          <w:spacing w:val="-15"/>
        </w:rPr>
        <w:t> </w:t>
      </w:r>
      <w:r>
        <w:rPr/>
        <w:t>within</w:t>
      </w:r>
      <w:r>
        <w:rPr>
          <w:spacing w:val="-18"/>
        </w:rPr>
        <w:t> </w:t>
      </w:r>
      <w:r>
        <w:rPr/>
        <w:t>all</w:t>
      </w:r>
      <w:r>
        <w:rPr>
          <w:spacing w:val="-17"/>
        </w:rPr>
        <w:t> </w:t>
      </w:r>
      <w:r>
        <w:rPr/>
        <w:t>the</w:t>
      </w:r>
      <w:r>
        <w:rPr>
          <w:spacing w:val="-16"/>
        </w:rPr>
        <w:t> </w:t>
      </w:r>
      <w:r>
        <w:rPr/>
        <w:t>County’s watersheds.</w:t>
      </w:r>
      <w:r>
        <w:rPr>
          <w:spacing w:val="-10"/>
        </w:rPr>
        <w:t> </w:t>
      </w:r>
      <w:r>
        <w:rPr/>
        <w:t>The</w:t>
      </w:r>
      <w:r>
        <w:rPr>
          <w:spacing w:val="-11"/>
        </w:rPr>
        <w:t> </w:t>
      </w:r>
      <w:r>
        <w:rPr/>
        <w:t>County</w:t>
      </w:r>
      <w:r>
        <w:rPr>
          <w:spacing w:val="-12"/>
        </w:rPr>
        <w:t> </w:t>
      </w:r>
      <w:r>
        <w:rPr/>
        <w:t>assessment</w:t>
      </w:r>
      <w:r>
        <w:rPr>
          <w:spacing w:val="-12"/>
        </w:rPr>
        <w:t> </w:t>
      </w:r>
      <w:r>
        <w:rPr/>
        <w:t>indicated</w:t>
      </w:r>
      <w:r>
        <w:rPr>
          <w:spacing w:val="-8"/>
        </w:rPr>
        <w:t> </w:t>
      </w:r>
      <w:r>
        <w:rPr/>
        <w:t>impairments</w:t>
      </w:r>
    </w:p>
    <w:p>
      <w:pPr>
        <w:pStyle w:val="BodyText"/>
        <w:spacing w:line="259" w:lineRule="auto"/>
        <w:ind w:left="860" w:right="4604"/>
        <w:jc w:val="both"/>
      </w:pPr>
      <w:r>
        <w:rPr/>
        <w:t>in over 75 percent of County streams (see Impaired Streams Map). One tool used by the State to help restore these degraded waters is the Total Maximum Daily Load (TMDL) program, which is defined by Section 303(d) of the Clean Water Act (CWA). The TMDL represents the amount of a pollutant that a waterway can assimilate and still maintain its health. The TMDL identifies the responsible pollutant and the suspected cause and source of the pollutant. Based on the results of the TMDL, DEQ may</w:t>
      </w:r>
      <w:r>
        <w:rPr>
          <w:spacing w:val="-17"/>
        </w:rPr>
        <w:t> </w:t>
      </w:r>
      <w:r>
        <w:rPr/>
        <w:t>require</w:t>
      </w:r>
      <w:r>
        <w:rPr>
          <w:spacing w:val="-16"/>
        </w:rPr>
        <w:t> </w:t>
      </w:r>
      <w:r>
        <w:rPr/>
        <w:t>the</w:t>
      </w:r>
      <w:r>
        <w:rPr>
          <w:spacing w:val="-16"/>
        </w:rPr>
        <w:t> </w:t>
      </w:r>
      <w:r>
        <w:rPr/>
        <w:t>County</w:t>
      </w:r>
      <w:r>
        <w:rPr>
          <w:spacing w:val="-20"/>
        </w:rPr>
        <w:t> </w:t>
      </w:r>
      <w:r>
        <w:rPr/>
        <w:t>to</w:t>
      </w:r>
      <w:r>
        <w:rPr>
          <w:spacing w:val="-15"/>
        </w:rPr>
        <w:t> </w:t>
      </w:r>
      <w:r>
        <w:rPr/>
        <w:t>develop</w:t>
      </w:r>
      <w:r>
        <w:rPr>
          <w:spacing w:val="-14"/>
        </w:rPr>
        <w:t> </w:t>
      </w:r>
      <w:r>
        <w:rPr/>
        <w:t>and</w:t>
      </w:r>
      <w:r>
        <w:rPr>
          <w:spacing w:val="-15"/>
        </w:rPr>
        <w:t> </w:t>
      </w:r>
      <w:r>
        <w:rPr/>
        <w:t>implement</w:t>
      </w:r>
      <w:r>
        <w:rPr>
          <w:spacing w:val="-12"/>
        </w:rPr>
        <w:t> </w:t>
      </w:r>
      <w:r>
        <w:rPr/>
        <w:t>a</w:t>
      </w:r>
      <w:r>
        <w:rPr>
          <w:spacing w:val="-16"/>
        </w:rPr>
        <w:t> </w:t>
      </w:r>
      <w:r>
        <w:rPr/>
        <w:t>TMDL Action</w:t>
      </w:r>
      <w:r>
        <w:rPr>
          <w:spacing w:val="10"/>
        </w:rPr>
        <w:t> </w:t>
      </w:r>
      <w:r>
        <w:rPr/>
        <w:t>Plan</w:t>
      </w:r>
      <w:r>
        <w:rPr>
          <w:spacing w:val="10"/>
        </w:rPr>
        <w:t> </w:t>
      </w:r>
      <w:r>
        <w:rPr/>
        <w:t>to</w:t>
      </w:r>
      <w:r>
        <w:rPr>
          <w:spacing w:val="10"/>
        </w:rPr>
        <w:t> </w:t>
      </w:r>
      <w:r>
        <w:rPr/>
        <w:t>reduce</w:t>
      </w:r>
      <w:r>
        <w:rPr>
          <w:spacing w:val="8"/>
        </w:rPr>
        <w:t> </w:t>
      </w:r>
      <w:r>
        <w:rPr/>
        <w:t>pollutants.</w:t>
      </w:r>
      <w:r>
        <w:rPr>
          <w:spacing w:val="12"/>
        </w:rPr>
        <w:t> </w:t>
      </w:r>
      <w:r>
        <w:rPr/>
        <w:t>If</w:t>
      </w:r>
      <w:r>
        <w:rPr>
          <w:spacing w:val="10"/>
        </w:rPr>
        <w:t> </w:t>
      </w:r>
      <w:r>
        <w:rPr/>
        <w:t>required,</w:t>
      </w:r>
      <w:r>
        <w:rPr>
          <w:spacing w:val="11"/>
        </w:rPr>
        <w:t> </w:t>
      </w:r>
      <w:r>
        <w:rPr/>
        <w:t>actions</w:t>
      </w:r>
      <w:r>
        <w:rPr>
          <w:spacing w:val="10"/>
        </w:rPr>
        <w:t> </w:t>
      </w:r>
      <w:r>
        <w:rPr/>
        <w:t>may</w:t>
      </w:r>
    </w:p>
    <w:p>
      <w:pPr>
        <w:pStyle w:val="BodyText"/>
        <w:spacing w:line="274" w:lineRule="exact"/>
        <w:ind w:left="860"/>
        <w:jc w:val="both"/>
      </w:pPr>
      <w:r>
        <w:rPr/>
        <w:t>include  stormwater  pollutant  reduction  and  mitigation</w:t>
      </w:r>
    </w:p>
    <w:p>
      <w:pPr>
        <w:pStyle w:val="BodyText"/>
        <w:spacing w:line="259" w:lineRule="auto" w:before="21"/>
        <w:ind w:left="860" w:right="4605"/>
        <w:jc w:val="both"/>
      </w:pPr>
      <w:r>
        <w:rPr/>
        <w:t>projects, such as stormwater infrastructure retrofits, reforestation, stream restoration, and/or riparian plantings. Additionally, Loudoun County is located within the Chesapeake Bay Watershed and is currently subject to the Chesapeake    Bay   TMDL   and    the    Chesapeake  Bay</w:t>
      </w:r>
    </w:p>
    <w:p>
      <w:pPr>
        <w:pStyle w:val="BodyText"/>
        <w:spacing w:line="256" w:lineRule="auto" w:before="1"/>
        <w:ind w:left="860" w:right="858"/>
        <w:jc w:val="both"/>
      </w:pPr>
      <w:r>
        <w:rPr/>
        <w:t>Watershed Implementation Plan (WIP), which requires state jurisdictions within the watershed, including Virginia, to meet sediment, phosphorus, and nitrogen reduction goals by 2025.</w:t>
      </w:r>
    </w:p>
    <w:p>
      <w:pPr>
        <w:pStyle w:val="BodyText"/>
        <w:spacing w:line="259" w:lineRule="auto" w:before="163"/>
        <w:ind w:left="860" w:right="856"/>
        <w:jc w:val="both"/>
      </w:pPr>
      <w:r>
        <w:rPr/>
        <w:t>Due</w:t>
      </w:r>
      <w:r>
        <w:rPr>
          <w:spacing w:val="-5"/>
        </w:rPr>
        <w:t> </w:t>
      </w:r>
      <w:r>
        <w:rPr/>
        <w:t>to</w:t>
      </w:r>
      <w:r>
        <w:rPr>
          <w:spacing w:val="-3"/>
        </w:rPr>
        <w:t> </w:t>
      </w:r>
      <w:r>
        <w:rPr/>
        <w:t>the</w:t>
      </w:r>
      <w:r>
        <w:rPr>
          <w:spacing w:val="-4"/>
        </w:rPr>
        <w:t> </w:t>
      </w:r>
      <w:r>
        <w:rPr/>
        <w:t>length</w:t>
      </w:r>
      <w:r>
        <w:rPr>
          <w:spacing w:val="-3"/>
        </w:rPr>
        <w:t> </w:t>
      </w:r>
      <w:r>
        <w:rPr/>
        <w:t>of</w:t>
      </w:r>
      <w:r>
        <w:rPr>
          <w:spacing w:val="-5"/>
        </w:rPr>
        <w:t> </w:t>
      </w:r>
      <w:r>
        <w:rPr/>
        <w:t>the</w:t>
      </w:r>
      <w:r>
        <w:rPr>
          <w:spacing w:val="-4"/>
        </w:rPr>
        <w:t> </w:t>
      </w:r>
      <w:r>
        <w:rPr/>
        <w:t>TMDL</w:t>
      </w:r>
      <w:r>
        <w:rPr>
          <w:spacing w:val="-9"/>
        </w:rPr>
        <w:t> </w:t>
      </w:r>
      <w:r>
        <w:rPr/>
        <w:t>process</w:t>
      </w:r>
      <w:r>
        <w:rPr>
          <w:spacing w:val="-3"/>
        </w:rPr>
        <w:t> </w:t>
      </w:r>
      <w:r>
        <w:rPr/>
        <w:t>and</w:t>
      </w:r>
      <w:r>
        <w:rPr>
          <w:spacing w:val="-4"/>
        </w:rPr>
        <w:t> </w:t>
      </w:r>
      <w:r>
        <w:rPr/>
        <w:t>the</w:t>
      </w:r>
      <w:r>
        <w:rPr>
          <w:spacing w:val="-4"/>
        </w:rPr>
        <w:t> </w:t>
      </w:r>
      <w:r>
        <w:rPr/>
        <w:t>number</w:t>
      </w:r>
      <w:r>
        <w:rPr>
          <w:spacing w:val="-5"/>
        </w:rPr>
        <w:t> </w:t>
      </w:r>
      <w:r>
        <w:rPr/>
        <w:t>of</w:t>
      </w:r>
      <w:r>
        <w:rPr>
          <w:spacing w:val="-5"/>
        </w:rPr>
        <w:t> </w:t>
      </w:r>
      <w:r>
        <w:rPr/>
        <w:t>impairments</w:t>
      </w:r>
      <w:r>
        <w:rPr>
          <w:spacing w:val="-3"/>
        </w:rPr>
        <w:t> </w:t>
      </w:r>
      <w:r>
        <w:rPr/>
        <w:t>in</w:t>
      </w:r>
      <w:r>
        <w:rPr>
          <w:spacing w:val="-6"/>
        </w:rPr>
        <w:t> </w:t>
      </w:r>
      <w:r>
        <w:rPr/>
        <w:t>the</w:t>
      </w:r>
      <w:r>
        <w:rPr>
          <w:spacing w:val="-4"/>
        </w:rPr>
        <w:t> </w:t>
      </w:r>
      <w:r>
        <w:rPr/>
        <w:t>County,</w:t>
      </w:r>
      <w:r>
        <w:rPr>
          <w:spacing w:val="-4"/>
        </w:rPr>
        <w:t> </w:t>
      </w:r>
      <w:r>
        <w:rPr/>
        <w:t>it</w:t>
      </w:r>
      <w:r>
        <w:rPr>
          <w:spacing w:val="-3"/>
        </w:rPr>
        <w:t> </w:t>
      </w:r>
      <w:r>
        <w:rPr/>
        <w:t>may</w:t>
      </w:r>
      <w:r>
        <w:rPr>
          <w:spacing w:val="-9"/>
        </w:rPr>
        <w:t> </w:t>
      </w:r>
      <w:r>
        <w:rPr/>
        <w:t>take decades</w:t>
      </w:r>
      <w:r>
        <w:rPr>
          <w:spacing w:val="-17"/>
        </w:rPr>
        <w:t> </w:t>
      </w:r>
      <w:r>
        <w:rPr/>
        <w:t>before</w:t>
      </w:r>
      <w:r>
        <w:rPr>
          <w:spacing w:val="-18"/>
        </w:rPr>
        <w:t> </w:t>
      </w:r>
      <w:r>
        <w:rPr/>
        <w:t>certain</w:t>
      </w:r>
      <w:r>
        <w:rPr>
          <w:spacing w:val="-16"/>
        </w:rPr>
        <w:t> </w:t>
      </w:r>
      <w:r>
        <w:rPr/>
        <w:t>water</w:t>
      </w:r>
      <w:r>
        <w:rPr>
          <w:spacing w:val="-18"/>
        </w:rPr>
        <w:t> </w:t>
      </w:r>
      <w:r>
        <w:rPr/>
        <w:t>quality</w:t>
      </w:r>
      <w:r>
        <w:rPr>
          <w:spacing w:val="-22"/>
        </w:rPr>
        <w:t> </w:t>
      </w:r>
      <w:r>
        <w:rPr/>
        <w:t>restoration</w:t>
      </w:r>
      <w:r>
        <w:rPr>
          <w:spacing w:val="-17"/>
        </w:rPr>
        <w:t> </w:t>
      </w:r>
      <w:r>
        <w:rPr/>
        <w:t>efforts</w:t>
      </w:r>
      <w:r>
        <w:rPr>
          <w:spacing w:val="-17"/>
        </w:rPr>
        <w:t> </w:t>
      </w:r>
      <w:r>
        <w:rPr/>
        <w:t>achieve</w:t>
      </w:r>
      <w:r>
        <w:rPr>
          <w:spacing w:val="-18"/>
        </w:rPr>
        <w:t> </w:t>
      </w:r>
      <w:r>
        <w:rPr/>
        <w:t>positive</w:t>
      </w:r>
      <w:r>
        <w:rPr>
          <w:spacing w:val="-17"/>
        </w:rPr>
        <w:t> </w:t>
      </w:r>
      <w:r>
        <w:rPr/>
        <w:t>results.</w:t>
      </w:r>
      <w:r>
        <w:rPr>
          <w:spacing w:val="-16"/>
        </w:rPr>
        <w:t> </w:t>
      </w:r>
      <w:r>
        <w:rPr/>
        <w:t>Additionally,</w:t>
      </w:r>
      <w:r>
        <w:rPr>
          <w:spacing w:val="-14"/>
        </w:rPr>
        <w:t> </w:t>
      </w:r>
      <w:r>
        <w:rPr/>
        <w:t>given the anticipated rate of development within the County, many areas will likely have entitlements prior</w:t>
      </w:r>
      <w:r>
        <w:rPr>
          <w:spacing w:val="-15"/>
        </w:rPr>
        <w:t> </w:t>
      </w:r>
      <w:r>
        <w:rPr/>
        <w:t>to</w:t>
      </w:r>
      <w:r>
        <w:rPr>
          <w:spacing w:val="-14"/>
        </w:rPr>
        <w:t> </w:t>
      </w:r>
      <w:r>
        <w:rPr/>
        <w:t>the</w:t>
      </w:r>
      <w:r>
        <w:rPr>
          <w:spacing w:val="-15"/>
        </w:rPr>
        <w:t> </w:t>
      </w:r>
      <w:r>
        <w:rPr/>
        <w:t>development</w:t>
      </w:r>
      <w:r>
        <w:rPr>
          <w:spacing w:val="-16"/>
        </w:rPr>
        <w:t> </w:t>
      </w:r>
      <w:r>
        <w:rPr/>
        <w:t>of</w:t>
      </w:r>
      <w:r>
        <w:rPr>
          <w:spacing w:val="-15"/>
        </w:rPr>
        <w:t> </w:t>
      </w:r>
      <w:r>
        <w:rPr/>
        <w:t>the</w:t>
      </w:r>
      <w:r>
        <w:rPr>
          <w:spacing w:val="-15"/>
        </w:rPr>
        <w:t> </w:t>
      </w:r>
      <w:r>
        <w:rPr/>
        <w:t>local</w:t>
      </w:r>
      <w:r>
        <w:rPr>
          <w:spacing w:val="-14"/>
        </w:rPr>
        <w:t> </w:t>
      </w:r>
      <w:r>
        <w:rPr/>
        <w:t>TMDL</w:t>
      </w:r>
      <w:r>
        <w:rPr>
          <w:spacing w:val="-19"/>
        </w:rPr>
        <w:t> </w:t>
      </w:r>
      <w:r>
        <w:rPr/>
        <w:t>Action</w:t>
      </w:r>
      <w:r>
        <w:rPr>
          <w:spacing w:val="-14"/>
        </w:rPr>
        <w:t> </w:t>
      </w:r>
      <w:r>
        <w:rPr/>
        <w:t>Plans.</w:t>
      </w:r>
      <w:r>
        <w:rPr>
          <w:spacing w:val="-12"/>
        </w:rPr>
        <w:t> </w:t>
      </w:r>
      <w:r>
        <w:rPr/>
        <w:t>Therefore,</w:t>
      </w:r>
      <w:r>
        <w:rPr>
          <w:spacing w:val="-14"/>
        </w:rPr>
        <w:t> </w:t>
      </w:r>
      <w:r>
        <w:rPr/>
        <w:t>a</w:t>
      </w:r>
      <w:r>
        <w:rPr>
          <w:spacing w:val="-15"/>
        </w:rPr>
        <w:t> </w:t>
      </w:r>
      <w:r>
        <w:rPr/>
        <w:t>proactive</w:t>
      </w:r>
      <w:r>
        <w:rPr>
          <w:spacing w:val="-15"/>
        </w:rPr>
        <w:t> </w:t>
      </w:r>
      <w:r>
        <w:rPr/>
        <w:t>approach</w:t>
      </w:r>
      <w:r>
        <w:rPr>
          <w:spacing w:val="-14"/>
        </w:rPr>
        <w:t> </w:t>
      </w:r>
      <w:r>
        <w:rPr/>
        <w:t>towards water quality efforts will help to avoid costly and time-consuming processes to restore water quality to the required standards after development is completed. Actions and cooperation by all sectors including County Government, land developers, and property owners are needed to effectively control and meet required pollution standards to protect water</w:t>
      </w:r>
      <w:r>
        <w:rPr>
          <w:spacing w:val="-11"/>
        </w:rPr>
        <w:t> </w:t>
      </w:r>
      <w:r>
        <w:rPr/>
        <w:t>resources.</w:t>
      </w:r>
    </w:p>
    <w:p>
      <w:pPr>
        <w:spacing w:before="165"/>
        <w:ind w:left="860" w:right="0" w:firstLine="0"/>
        <w:jc w:val="both"/>
        <w:rPr>
          <w:rFonts w:ascii="Verdana"/>
          <w:sz w:val="22"/>
        </w:rPr>
      </w:pPr>
      <w:r>
        <w:rPr>
          <w:rFonts w:ascii="Verdana"/>
          <w:sz w:val="22"/>
          <w:u w:val="single"/>
        </w:rPr>
        <w:t>Watershed Management Planning (See Watersheds Map)</w:t>
      </w:r>
    </w:p>
    <w:p>
      <w:pPr>
        <w:pStyle w:val="BodyText"/>
        <w:spacing w:line="259" w:lineRule="auto" w:before="179"/>
        <w:ind w:left="860" w:right="855"/>
        <w:jc w:val="both"/>
      </w:pPr>
      <w:r>
        <w:rPr/>
        <w:t>The 2008 </w:t>
      </w:r>
      <w:r>
        <w:rPr>
          <w:i/>
        </w:rPr>
        <w:t>Comprehensive Watershed Management Plan </w:t>
      </w:r>
      <w:r>
        <w:rPr/>
        <w:t>(CWMP), provided a preliminary classification of the County’s 161 subwatersheds into categories of “improve,” “mitigate and maintain,” and “preserve.” The CWMP recommends approximately 90 specific watershed</w:t>
      </w:r>
    </w:p>
    <w:p>
      <w:pPr>
        <w:spacing w:after="0" w:line="259" w:lineRule="auto"/>
        <w:jc w:val="both"/>
        <w:sectPr>
          <w:pgSz w:w="12240" w:h="15840"/>
          <w:pgMar w:header="719" w:footer="1284" w:top="920" w:bottom="1520" w:left="580" w:right="580"/>
        </w:sectPr>
      </w:pPr>
    </w:p>
    <w:p>
      <w:pPr>
        <w:pStyle w:val="BodyText"/>
        <w:rPr>
          <w:sz w:val="20"/>
        </w:rPr>
      </w:pPr>
    </w:p>
    <w:p>
      <w:pPr>
        <w:pStyle w:val="BodyText"/>
        <w:rPr>
          <w:sz w:val="25"/>
        </w:rPr>
      </w:pPr>
    </w:p>
    <w:p>
      <w:pPr>
        <w:pStyle w:val="BodyText"/>
        <w:spacing w:before="90"/>
        <w:ind w:left="860"/>
      </w:pPr>
      <w:r>
        <w:rPr/>
        <w:t>management activities, some of which the County has already implemented.</w:t>
      </w:r>
    </w:p>
    <w:p>
      <w:pPr>
        <w:pStyle w:val="BodyText"/>
        <w:spacing w:line="259" w:lineRule="auto" w:before="183"/>
        <w:ind w:left="860" w:right="855"/>
        <w:jc w:val="both"/>
      </w:pPr>
      <w:r>
        <w:rPr/>
        <w:pict>
          <v:group style="position:absolute;margin-left:72pt;margin-top:95.763123pt;width:413.35pt;height:465.1pt;mso-position-horizontal-relative:page;mso-position-vertical-relative:paragraph;z-index:-61072" coordorigin="1440,1915" coordsize="8267,9302">
            <v:shape style="position:absolute;left:1801;top:1915;width:7906;height:8380" coordorigin="1801,1915" coordsize="7906,8380" path="m4498,9179l4492,9106,4477,9028,4455,8945,4432,8876,4402,8803,4367,8728,4325,8650,4276,8570,4236,8511,4200,8460,4200,9146,4197,9202,4185,9259,4167,9316,4138,9376,4097,9439,4044,9505,3979,9574,3674,9880,2216,8422,2517,8121,2598,8045,2672,7985,2740,7942,2801,7915,2868,7900,2941,7896,3020,7903,3105,7921,3195,7950,3255,7976,3317,8008,3380,8047,3446,8092,3514,8143,3584,8202,3656,8266,3729,8338,3789,8399,3844,8459,3896,8518,3943,8576,3986,8633,4024,8688,4059,8742,4101,8817,4136,8889,4163,8958,4183,9025,4196,9089,4200,9146,4200,8460,4194,8451,4148,8391,4098,8331,4045,8270,3989,8208,3929,8146,3865,8084,3801,8026,3737,7971,3673,7919,3643,7896,3609,7871,3546,7827,3482,7786,3419,7748,3346,7710,3274,7678,3203,7650,3132,7628,3062,7611,2992,7599,2923,7592,2850,7591,2779,7597,2709,7612,2642,7635,2577,7665,2528,7694,2476,7731,2420,7776,2359,7831,2294,7893,1801,8386,3710,10294,4124,9880,4226,9778,4287,9713,4341,9647,4386,9582,4424,9515,4454,9448,4476,9382,4491,9315,4498,9248,4498,9179m6418,7586l6056,7458,5650,7315,5561,7286,5475,7262,5393,7243,5365,7238,5314,7229,5239,7219,5193,7217,5143,7220,5089,7227,5030,7238,5074,7168,5109,7099,5136,7030,5154,6961,5164,6892,5165,6824,5157,6756,5139,6678,5111,6602,5075,6527,5030,6455,4976,6384,4956,6361,4913,6315,4872,6277,4872,6834,4868,6890,4854,6945,4830,7001,4794,7060,4747,7121,4687,7185,4413,7458,4280,7592,3649,6960,4102,6507,4166,6450,4229,6407,4293,6378,4358,6362,4422,6361,4501,6377,4577,6406,4649,6451,4718,6511,4761,6558,4797,6609,4827,6663,4851,6719,4867,6777,4872,6834,4872,6277,4849,6256,4782,6203,4713,6158,4641,6119,4566,6087,4474,6059,4386,6046,4303,6048,4225,6064,4163,6089,4098,6126,4030,6174,3958,6233,3883,6304,3248,6939,5157,8847,5346,8658,4499,7810,4718,7592,4753,7557,4783,7530,4810,7509,4833,7494,4863,7481,4896,7470,4932,7462,4971,7458,5014,7458,5066,7463,5125,7474,5194,7490,5256,7508,5328,7528,5407,7553,5496,7583,6180,7824,6418,7586m7780,6224l7415,6028,6555,5574,6555,5881,6070,6367,5989,6224,5748,5793,5708,5721,5668,5650,5629,5584,5590,5519,5550,5456,5509,5392,5467,5330,5424,5269,5380,5208,5436,5244,5498,5282,5564,5322,5635,5364,5792,5454,6555,5881,6555,5574,5862,5208,5286,4901,5082,5105,5277,5456,5316,5526,5701,6224,6168,7072,6441,7563,6642,7362,6565,7229,6298,6760,6221,6627,6481,6367,6820,6028,7565,6439,7780,6224m8131,5873l7264,5006,7489,4781,7936,4334,7711,4109,7039,4781,6448,4190,7224,3414,6999,3189,6033,4154,7941,6062,8131,5873m9707,4297l8213,2803,8024,2614,8497,2140,8272,1915,7138,3050,7363,3275,7834,2803,9517,4486,9707,4297e" filled="true" fillcolor="#c0c0c0" stroked="false">
              <v:path arrowok="t"/>
              <v:fill opacity="32896f" type="solid"/>
            </v:shape>
            <v:shape style="position:absolute;left:1440;top:7166;width:3946;height:3946" type="#_x0000_t75" stroked="false">
              <v:imagedata r:id="rId10" o:title=""/>
            </v:shape>
            <v:shape style="position:absolute;left:1440;top:10511;width:3946;height:705" type="#_x0000_t75" stroked="false">
              <v:imagedata r:id="rId11" o:title=""/>
            </v:shape>
            <w10:wrap type="none"/>
          </v:group>
        </w:pict>
      </w:r>
      <w:r>
        <w:rPr/>
        <w:t>The</w:t>
      </w:r>
      <w:r>
        <w:rPr>
          <w:spacing w:val="-15"/>
        </w:rPr>
        <w:t> </w:t>
      </w:r>
      <w:r>
        <w:rPr/>
        <w:t>CWMP</w:t>
      </w:r>
      <w:r>
        <w:rPr>
          <w:spacing w:val="-15"/>
        </w:rPr>
        <w:t> </w:t>
      </w:r>
      <w:r>
        <w:rPr/>
        <w:t>recommended</w:t>
      </w:r>
      <w:r>
        <w:rPr>
          <w:spacing w:val="-13"/>
        </w:rPr>
        <w:t> </w:t>
      </w:r>
      <w:r>
        <w:rPr/>
        <w:t>a</w:t>
      </w:r>
      <w:r>
        <w:rPr>
          <w:spacing w:val="-15"/>
        </w:rPr>
        <w:t> </w:t>
      </w:r>
      <w:r>
        <w:rPr/>
        <w:t>watershed</w:t>
      </w:r>
      <w:r>
        <w:rPr>
          <w:spacing w:val="-14"/>
        </w:rPr>
        <w:t> </w:t>
      </w:r>
      <w:r>
        <w:rPr/>
        <w:t>management</w:t>
      </w:r>
      <w:r>
        <w:rPr>
          <w:spacing w:val="-14"/>
        </w:rPr>
        <w:t> </w:t>
      </w:r>
      <w:r>
        <w:rPr/>
        <w:t>plan</w:t>
      </w:r>
      <w:r>
        <w:rPr>
          <w:spacing w:val="-14"/>
        </w:rPr>
        <w:t> </w:t>
      </w:r>
      <w:r>
        <w:rPr/>
        <w:t>pilot</w:t>
      </w:r>
      <w:r>
        <w:rPr>
          <w:spacing w:val="-14"/>
        </w:rPr>
        <w:t> </w:t>
      </w:r>
      <w:r>
        <w:rPr/>
        <w:t>project</w:t>
      </w:r>
      <w:r>
        <w:rPr>
          <w:spacing w:val="-14"/>
        </w:rPr>
        <w:t> </w:t>
      </w:r>
      <w:r>
        <w:rPr/>
        <w:t>as</w:t>
      </w:r>
      <w:r>
        <w:rPr>
          <w:spacing w:val="-14"/>
        </w:rPr>
        <w:t> </w:t>
      </w:r>
      <w:r>
        <w:rPr/>
        <w:t>the</w:t>
      </w:r>
      <w:r>
        <w:rPr>
          <w:spacing w:val="-17"/>
        </w:rPr>
        <w:t> </w:t>
      </w:r>
      <w:r>
        <w:rPr/>
        <w:t>next</w:t>
      </w:r>
      <w:r>
        <w:rPr>
          <w:spacing w:val="-16"/>
        </w:rPr>
        <w:t> </w:t>
      </w:r>
      <w:r>
        <w:rPr/>
        <w:t>step</w:t>
      </w:r>
      <w:r>
        <w:rPr>
          <w:spacing w:val="-15"/>
        </w:rPr>
        <w:t> </w:t>
      </w:r>
      <w:r>
        <w:rPr/>
        <w:t>to</w:t>
      </w:r>
      <w:r>
        <w:rPr>
          <w:spacing w:val="-16"/>
        </w:rPr>
        <w:t> </w:t>
      </w:r>
      <w:r>
        <w:rPr/>
        <w:t>achieving Loudoun County’s goal of effective management of the County’s water resources. The</w:t>
      </w:r>
      <w:r>
        <w:rPr>
          <w:spacing w:val="-25"/>
        </w:rPr>
        <w:t> </w:t>
      </w:r>
      <w:r>
        <w:rPr/>
        <w:t>watershed management planning process is intended to address the many mandates that the County must meet in each individual watershed. These include the requirements of the National Pollutant Discharge</w:t>
      </w:r>
      <w:r>
        <w:rPr>
          <w:spacing w:val="-8"/>
        </w:rPr>
        <w:t> </w:t>
      </w:r>
      <w:r>
        <w:rPr/>
        <w:t>Elimination</w:t>
      </w:r>
      <w:r>
        <w:rPr>
          <w:spacing w:val="-7"/>
        </w:rPr>
        <w:t> </w:t>
      </w:r>
      <w:r>
        <w:rPr/>
        <w:t>System</w:t>
      </w:r>
      <w:r>
        <w:rPr>
          <w:spacing w:val="-7"/>
        </w:rPr>
        <w:t> </w:t>
      </w:r>
      <w:r>
        <w:rPr/>
        <w:t>(NPDES),</w:t>
      </w:r>
      <w:r>
        <w:rPr>
          <w:spacing w:val="-7"/>
        </w:rPr>
        <w:t> </w:t>
      </w:r>
      <w:r>
        <w:rPr/>
        <w:t>Municipal</w:t>
      </w:r>
      <w:r>
        <w:rPr>
          <w:spacing w:val="-7"/>
        </w:rPr>
        <w:t> </w:t>
      </w:r>
      <w:r>
        <w:rPr/>
        <w:t>Separate</w:t>
      </w:r>
      <w:r>
        <w:rPr>
          <w:spacing w:val="-8"/>
        </w:rPr>
        <w:t> </w:t>
      </w:r>
      <w:r>
        <w:rPr/>
        <w:t>Storm</w:t>
      </w:r>
      <w:r>
        <w:rPr>
          <w:spacing w:val="-7"/>
        </w:rPr>
        <w:t> </w:t>
      </w:r>
      <w:r>
        <w:rPr/>
        <w:t>Sewer</w:t>
      </w:r>
      <w:r>
        <w:rPr>
          <w:spacing w:val="-8"/>
        </w:rPr>
        <w:t> </w:t>
      </w:r>
      <w:r>
        <w:rPr/>
        <w:t>System</w:t>
      </w:r>
      <w:r>
        <w:rPr>
          <w:spacing w:val="-7"/>
        </w:rPr>
        <w:t> </w:t>
      </w:r>
      <w:r>
        <w:rPr/>
        <w:t>(MS4)</w:t>
      </w:r>
      <w:r>
        <w:rPr>
          <w:spacing w:val="-8"/>
        </w:rPr>
        <w:t> </w:t>
      </w:r>
      <w:r>
        <w:rPr/>
        <w:t>permit, watershed-specific TMDLs, and the Chesapeake Bay TMDL. The County developed the Upper Broad Run Watershed Management Pilot Project (UBRWMPP) in 2013-2014. The UBRWMPP assessed the current conditions within the watershed, developed watershed management</w:t>
      </w:r>
      <w:r>
        <w:rPr>
          <w:spacing w:val="-20"/>
        </w:rPr>
        <w:t> </w:t>
      </w:r>
      <w:r>
        <w:rPr/>
        <w:t>practices that could be implemented to make progress toward TMDL or other pollutant removal goals for the Upper Broad Run watershed, and projected future conditions with and without the implementation of suggested watershed management measures. Lessons learned from the pilot project can be applied to the remaining County</w:t>
      </w:r>
      <w:r>
        <w:rPr>
          <w:spacing w:val="-8"/>
        </w:rPr>
        <w:t> </w:t>
      </w:r>
      <w:r>
        <w:rPr/>
        <w:t>watersheds.</w:t>
      </w:r>
    </w:p>
    <w:p>
      <w:pPr>
        <w:spacing w:before="163"/>
        <w:ind w:left="860" w:right="0" w:firstLine="0"/>
        <w:jc w:val="left"/>
        <w:rPr>
          <w:rFonts w:ascii="Verdana"/>
          <w:sz w:val="22"/>
        </w:rPr>
      </w:pPr>
      <w:r>
        <w:rPr>
          <w:rFonts w:ascii="Verdana"/>
          <w:sz w:val="22"/>
          <w:u w:val="single"/>
        </w:rPr>
        <w:t>Surface and Groundwater</w:t>
      </w:r>
      <w:r>
        <w:rPr>
          <w:rFonts w:ascii="Verdana"/>
          <w:spacing w:val="-54"/>
          <w:sz w:val="22"/>
          <w:u w:val="single"/>
        </w:rPr>
        <w:t> </w:t>
      </w:r>
      <w:r>
        <w:rPr>
          <w:rFonts w:ascii="Verdana"/>
          <w:sz w:val="22"/>
          <w:u w:val="single"/>
        </w:rPr>
        <w:t>Resources</w:t>
      </w:r>
    </w:p>
    <w:p>
      <w:pPr>
        <w:pStyle w:val="BodyText"/>
        <w:spacing w:line="259" w:lineRule="auto" w:before="179"/>
        <w:ind w:left="860" w:right="855"/>
        <w:jc w:val="both"/>
      </w:pPr>
      <w:r>
        <w:rPr/>
        <w:t>Groundwater supply is the primary drinking water source for residents of the western Towns and rural areas. Loudoun Water provides drinking water from Goose Creek Reservoir and Fairfax County. The Town of Leesburg uses surface water from the Potomac River. The western Towns provide water from wells, and Purcellville augments this with surface water from the J. T. Hirst Reservoir. As of 2018, there are over 15,000 private groundwater wells, mostly in western Loudoun. In developed areas an increase in impervious land cover contributes to diminishing groundwater capacity and stream degradation, as rainwater that was once filtered through the soil to replenish groundwater and remove pollutants is now kept above ground artificially, due to the lack of natural infiltration recharging the groundwater, and carried directly to local streams or via</w:t>
      </w:r>
    </w:p>
    <w:p>
      <w:pPr>
        <w:pStyle w:val="BodyText"/>
        <w:spacing w:line="272" w:lineRule="exact"/>
        <w:ind w:left="5001"/>
      </w:pPr>
      <w:r>
        <w:rPr/>
        <w:t>culverts and stormwater pipes directly to local streams.</w:t>
      </w:r>
    </w:p>
    <w:p>
      <w:pPr>
        <w:pStyle w:val="Heading2"/>
        <w:spacing w:before="140"/>
        <w:ind w:left="5001"/>
      </w:pPr>
      <w:bookmarkStart w:name="_TOC_250015" w:id="5"/>
      <w:bookmarkEnd w:id="5"/>
      <w:r>
        <w:rPr>
          <w:color w:val="396230"/>
        </w:rPr>
        <w:t>Geologic and Soil Resources</w:t>
      </w:r>
    </w:p>
    <w:p>
      <w:pPr>
        <w:pStyle w:val="BodyText"/>
        <w:spacing w:line="259" w:lineRule="auto" w:before="57"/>
        <w:ind w:left="5001" w:right="854"/>
        <w:jc w:val="both"/>
      </w:pPr>
      <w:r>
        <w:rPr/>
        <w:pict>
          <v:shape style="position:absolute;margin-left:72pt;margin-top:135.473129pt;width:197.3pt;height:35.25pt;mso-position-horizontal-relative:page;mso-position-vertical-relative:paragraph;z-index:1216" type="#_x0000_t202" filled="false" stroked="false">
            <v:textbox inset="0,0,0,0">
              <w:txbxContent>
                <w:p>
                  <w:pPr>
                    <w:spacing w:before="55"/>
                    <w:ind w:left="58" w:right="0" w:firstLine="0"/>
                    <w:jc w:val="left"/>
                    <w:rPr>
                      <w:i/>
                      <w:sz w:val="22"/>
                    </w:rPr>
                  </w:pPr>
                  <w:r>
                    <w:rPr>
                      <w:i/>
                      <w:color w:val="313131"/>
                      <w:sz w:val="22"/>
                    </w:rPr>
                    <w:t>Physiographic provinces are determined </w:t>
                  </w:r>
                  <w:r>
                    <w:rPr>
                      <w:i/>
                      <w:color w:val="313131"/>
                      <w:sz w:val="22"/>
                    </w:rPr>
                    <w:t>based on geology and landforms.</w:t>
                  </w:r>
                </w:p>
              </w:txbxContent>
            </v:textbox>
            <w10:wrap type="none"/>
          </v:shape>
        </w:pict>
      </w:r>
      <w:r>
        <w:rPr/>
        <w:t>The eastern half of Loudoun County is located in the Piedmont</w:t>
      </w:r>
      <w:r>
        <w:rPr>
          <w:spacing w:val="-15"/>
        </w:rPr>
        <w:t> </w:t>
      </w:r>
      <w:r>
        <w:rPr/>
        <w:t>physiographic</w:t>
      </w:r>
      <w:r>
        <w:rPr>
          <w:spacing w:val="-16"/>
        </w:rPr>
        <w:t> </w:t>
      </w:r>
      <w:r>
        <w:rPr/>
        <w:t>province,</w:t>
      </w:r>
      <w:r>
        <w:rPr>
          <w:spacing w:val="-15"/>
        </w:rPr>
        <w:t> </w:t>
      </w:r>
      <w:r>
        <w:rPr/>
        <w:t>and</w:t>
      </w:r>
      <w:r>
        <w:rPr>
          <w:spacing w:val="-15"/>
        </w:rPr>
        <w:t> </w:t>
      </w:r>
      <w:r>
        <w:rPr/>
        <w:t>the</w:t>
      </w:r>
      <w:r>
        <w:rPr>
          <w:spacing w:val="-16"/>
        </w:rPr>
        <w:t> </w:t>
      </w:r>
      <w:r>
        <w:rPr/>
        <w:t>western</w:t>
      </w:r>
      <w:r>
        <w:rPr>
          <w:spacing w:val="-13"/>
        </w:rPr>
        <w:t> </w:t>
      </w:r>
      <w:r>
        <w:rPr/>
        <w:t>half is in the Blue Ridge physiographic province. The Bull Run fault, coextensive with the eastern edge of the Catoctin Mountain, forms the boundary line between the two provinces. Soils and geologic information are important considerations in land development, predicting potential impacts on erosion, water quality and quantity, and failing slopes, as well as insight into mitigating post-development</w:t>
      </w:r>
      <w:r>
        <w:rPr>
          <w:spacing w:val="-4"/>
        </w:rPr>
        <w:t> </w:t>
      </w:r>
      <w:r>
        <w:rPr/>
        <w:t>problems.</w:t>
      </w:r>
    </w:p>
    <w:p>
      <w:pPr>
        <w:pStyle w:val="BodyText"/>
        <w:spacing w:before="2"/>
        <w:rPr>
          <w:sz w:val="21"/>
        </w:rPr>
      </w:pPr>
    </w:p>
    <w:p>
      <w:pPr>
        <w:spacing w:before="0"/>
        <w:ind w:left="5001" w:right="0" w:firstLine="0"/>
        <w:jc w:val="left"/>
        <w:rPr>
          <w:rFonts w:ascii="Verdana"/>
          <w:sz w:val="22"/>
        </w:rPr>
      </w:pPr>
      <w:r>
        <w:rPr>
          <w:rFonts w:ascii="Verdana"/>
          <w:sz w:val="22"/>
          <w:u w:val="single"/>
        </w:rPr>
        <w:t>Limestone</w:t>
      </w:r>
    </w:p>
    <w:p>
      <w:pPr>
        <w:pStyle w:val="BodyText"/>
        <w:spacing w:line="259" w:lineRule="auto" w:before="179"/>
        <w:ind w:left="860" w:right="854"/>
        <w:jc w:val="both"/>
      </w:pPr>
      <w:r>
        <w:rPr/>
        <w:t>An</w:t>
      </w:r>
      <w:r>
        <w:rPr>
          <w:spacing w:val="-15"/>
        </w:rPr>
        <w:t> </w:t>
      </w:r>
      <w:r>
        <w:rPr/>
        <w:t>area</w:t>
      </w:r>
      <w:r>
        <w:rPr>
          <w:spacing w:val="-16"/>
        </w:rPr>
        <w:t> </w:t>
      </w:r>
      <w:r>
        <w:rPr/>
        <w:t>of</w:t>
      </w:r>
      <w:r>
        <w:rPr>
          <w:spacing w:val="-16"/>
        </w:rPr>
        <w:t> </w:t>
      </w:r>
      <w:r>
        <w:rPr/>
        <w:t>approximately</w:t>
      </w:r>
      <w:r>
        <w:rPr>
          <w:spacing w:val="-17"/>
        </w:rPr>
        <w:t> </w:t>
      </w:r>
      <w:r>
        <w:rPr/>
        <w:t>18,000</w:t>
      </w:r>
      <w:r>
        <w:rPr>
          <w:spacing w:val="-15"/>
        </w:rPr>
        <w:t> </w:t>
      </w:r>
      <w:r>
        <w:rPr/>
        <w:t>acres</w:t>
      </w:r>
      <w:r>
        <w:rPr>
          <w:spacing w:val="-12"/>
        </w:rPr>
        <w:t> </w:t>
      </w:r>
      <w:r>
        <w:rPr/>
        <w:t>(approximately</w:t>
      </w:r>
      <w:r>
        <w:rPr>
          <w:spacing w:val="-20"/>
        </w:rPr>
        <w:t> </w:t>
      </w:r>
      <w:r>
        <w:rPr/>
        <w:t>5.5%</w:t>
      </w:r>
      <w:r>
        <w:rPr>
          <w:spacing w:val="-16"/>
        </w:rPr>
        <w:t> </w:t>
      </w:r>
      <w:r>
        <w:rPr/>
        <w:t>of</w:t>
      </w:r>
      <w:r>
        <w:rPr>
          <w:spacing w:val="-13"/>
        </w:rPr>
        <w:t> </w:t>
      </w:r>
      <w:r>
        <w:rPr/>
        <w:t>the</w:t>
      </w:r>
      <w:r>
        <w:rPr>
          <w:spacing w:val="-15"/>
        </w:rPr>
        <w:t> </w:t>
      </w:r>
      <w:r>
        <w:rPr/>
        <w:t>County)</w:t>
      </w:r>
      <w:r>
        <w:rPr>
          <w:spacing w:val="-16"/>
        </w:rPr>
        <w:t> </w:t>
      </w:r>
      <w:r>
        <w:rPr/>
        <w:t>that</w:t>
      </w:r>
      <w:r>
        <w:rPr>
          <w:spacing w:val="-14"/>
        </w:rPr>
        <w:t> </w:t>
      </w:r>
      <w:r>
        <w:rPr/>
        <w:t>lies</w:t>
      </w:r>
      <w:r>
        <w:rPr>
          <w:spacing w:val="-9"/>
        </w:rPr>
        <w:t> </w:t>
      </w:r>
      <w:r>
        <w:rPr/>
        <w:t>predominately north of Leesburg and east of Catoctin Mountain is characterized as karst terrain (See Limestone Overlay District Map). Karst terrain refers to areas where mildly acidic water has</w:t>
      </w:r>
      <w:r>
        <w:rPr>
          <w:spacing w:val="33"/>
        </w:rPr>
        <w:t> </w:t>
      </w:r>
      <w:r>
        <w:rPr/>
        <w:t>gradually</w:t>
      </w:r>
    </w:p>
    <w:p>
      <w:pPr>
        <w:spacing w:after="0" w:line="259" w:lineRule="auto"/>
        <w:jc w:val="both"/>
        <w:sectPr>
          <w:pgSz w:w="12240" w:h="15840"/>
          <w:pgMar w:header="719" w:footer="1284" w:top="920" w:bottom="1520" w:left="580" w:right="580"/>
        </w:sectPr>
      </w:pPr>
    </w:p>
    <w:p>
      <w:pPr>
        <w:pStyle w:val="BodyText"/>
        <w:rPr>
          <w:sz w:val="20"/>
        </w:rPr>
      </w:pPr>
    </w:p>
    <w:p>
      <w:pPr>
        <w:pStyle w:val="BodyText"/>
        <w:spacing w:before="3"/>
        <w:rPr>
          <w:sz w:val="25"/>
        </w:rPr>
      </w:pPr>
    </w:p>
    <w:p>
      <w:pPr>
        <w:pStyle w:val="BodyText"/>
        <w:spacing w:line="259" w:lineRule="auto" w:before="90"/>
        <w:ind w:left="860" w:right="853"/>
        <w:jc w:val="both"/>
      </w:pPr>
      <w:r>
        <w:rPr/>
        <w:t>dissolved the underlying limestone and other carbonate rocks, creating a landscape characterized by underground cavities, sinkholes, and springs. These areas are susceptible to increased cavity collapse, ground slippage, groundwater pollution, and threats to the stability of foundations and structures. In 2010, the Board of Supervisors (Board) adopted amendments to the Zoning Ordinance that established the Limestone Overlay District (LOD), which regulates development in karst areas.</w:t>
      </w:r>
    </w:p>
    <w:p>
      <w:pPr>
        <w:spacing w:before="163"/>
        <w:ind w:left="860" w:right="0" w:firstLine="0"/>
        <w:jc w:val="left"/>
        <w:rPr>
          <w:rFonts w:ascii="Verdana"/>
          <w:sz w:val="22"/>
        </w:rPr>
      </w:pPr>
      <w:r>
        <w:rPr/>
        <w:pict>
          <v:group style="position:absolute;margin-left:90.066002pt;margin-top:19.979067pt;width:449.5pt;height:419pt;mso-position-horizontal-relative:page;mso-position-vertical-relative:paragraph;z-index:-61000" coordorigin="1801,400" coordsize="8990,8380">
            <v:shape style="position:absolute;left:1801;top:399;width:7906;height:8380" coordorigin="1801,400" coordsize="7906,8380" path="m4498,7663l4492,7590,4477,7512,4455,7429,4432,7360,4402,7288,4367,7213,4325,7135,4276,7054,4236,6995,4200,6944,4200,7630,4197,7686,4185,7743,4167,7801,4138,7860,4097,7923,4044,7989,3979,8058,3674,8364,2216,6906,2517,6605,2598,6529,2672,6469,2740,6426,2801,6399,2868,6385,2941,6381,3020,6388,3105,6405,3195,6435,3255,6460,3317,6493,3380,6531,3446,6576,3514,6628,3584,6686,3656,6751,3729,6822,3789,6883,3844,6944,3896,7003,3943,7061,3986,7117,4024,7172,4059,7226,4101,7301,4136,7373,4163,7443,4183,7510,4196,7574,4200,7630,4200,6944,4194,6936,4148,6875,4098,6815,4045,6754,3989,6693,3929,6631,3865,6569,3801,6510,3737,6455,3673,6404,3643,6381,3609,6356,3546,6311,3482,6270,3419,6232,3346,6194,3274,6162,3203,6135,3132,6113,3062,6096,2992,6084,2923,6077,2850,6075,2779,6082,2709,6097,2642,6119,2577,6150,2528,6178,2476,6215,2420,6261,2359,6315,2294,6377,1801,6871,3710,8779,4124,8364,4226,8262,4287,8197,4341,8132,4386,8066,4424,7999,4454,7933,4476,7866,4491,7800,4498,7732,4498,7663m6418,6070l6056,5943,5650,5800,5561,5771,5475,5747,5393,5727,5365,5722,5314,5713,5239,5703,5193,5701,5143,5704,5089,5712,5030,5722,5074,5653,5109,5583,5136,5514,5154,5445,5164,5377,5165,5308,5157,5241,5139,5163,5111,5086,5075,5012,5030,4939,4976,4868,4956,4846,4913,4800,4872,4762,4872,5319,4868,5375,4854,5429,4830,5486,4794,5544,4747,5605,4687,5669,4413,5943,4280,6076,3649,5445,4102,4992,4166,4935,4229,4891,4293,4862,4358,4847,4422,4846,4501,4861,4577,4891,4649,4935,4718,4995,4761,5043,4797,5093,4827,5147,4851,5204,4867,5262,4872,5319,4872,4762,4849,4740,4782,4688,4713,4642,4641,4604,4566,4572,4474,4543,4386,4531,4303,4532,4225,4548,4163,4573,4098,4610,4030,4658,3958,4718,3883,4789,3248,5423,5157,7332,5346,7142,4499,6295,4718,6076,4753,6042,4783,6014,4810,5993,4833,5979,4863,5965,4896,5954,4932,5947,4971,5943,5014,5943,5066,5948,5125,5958,5194,5975,5256,5992,5328,6013,5407,6038,5496,6067,6180,6308,6418,6070m7780,4708l7415,4513,6555,4059,6555,4366,6070,4851,5989,4708,5748,4277,5708,4206,5668,4134,5629,4068,5590,4004,5550,3940,5509,3877,5467,3815,5424,3753,5380,3692,5436,3728,5498,3766,5564,3806,5635,3848,5792,3938,6555,4366,6555,4059,5862,3692,5286,3386,5082,3590,5277,3940,5316,4010,5701,4708,6168,5557,6441,6048,6642,5846,6565,5713,6298,5245,6221,5111,6481,4851,6820,4513,7565,4924,7780,4708m8131,4357l7264,3491,7489,3265,7936,2819,7711,2593,7039,3265,6448,2674,7224,1898,6999,1673,6033,2639,7941,4547,8131,4357m9707,2781l8213,1288,8024,1098,8497,625,8272,400,7138,1534,7363,1759,7834,1288,9517,2971,9707,2781e" filled="true" fillcolor="#c0c0c0" stroked="false">
              <v:path arrowok="t"/>
              <v:fill opacity="32896f" type="solid"/>
            </v:shape>
            <v:shape style="position:absolute;left:5160;top:4375;width:5630;height:2376" type="#_x0000_t75" stroked="false">
              <v:imagedata r:id="rId12" o:title=""/>
            </v:shape>
            <v:shape style="position:absolute;left:5160;top:6775;width:5631;height:615" type="#_x0000_t75" stroked="false">
              <v:imagedata r:id="rId13" o:title=""/>
            </v:shape>
            <w10:wrap type="none"/>
          </v:group>
        </w:pict>
      </w:r>
      <w:r>
        <w:rPr>
          <w:rFonts w:ascii="Verdana"/>
          <w:sz w:val="22"/>
          <w:u w:val="single"/>
        </w:rPr>
        <w:t>Prime Agricultural Soils</w:t>
      </w:r>
    </w:p>
    <w:p>
      <w:pPr>
        <w:pStyle w:val="BodyText"/>
        <w:spacing w:line="259" w:lineRule="auto" w:before="178"/>
        <w:ind w:left="860" w:right="854"/>
        <w:jc w:val="both"/>
      </w:pPr>
      <w:r>
        <w:rPr/>
        <w:t>Prime agricultural soils are soils that are best suited for conventional agricultural use. Nineteen percent</w:t>
      </w:r>
      <w:r>
        <w:rPr>
          <w:spacing w:val="-15"/>
        </w:rPr>
        <w:t> </w:t>
      </w:r>
      <w:r>
        <w:rPr/>
        <w:t>of</w:t>
      </w:r>
      <w:r>
        <w:rPr>
          <w:spacing w:val="-17"/>
        </w:rPr>
        <w:t> </w:t>
      </w:r>
      <w:r>
        <w:rPr/>
        <w:t>the</w:t>
      </w:r>
      <w:r>
        <w:rPr>
          <w:spacing w:val="-16"/>
        </w:rPr>
        <w:t> </w:t>
      </w:r>
      <w:r>
        <w:rPr/>
        <w:t>County</w:t>
      </w:r>
      <w:r>
        <w:rPr>
          <w:spacing w:val="-21"/>
        </w:rPr>
        <w:t> </w:t>
      </w:r>
      <w:r>
        <w:rPr/>
        <w:t>consists</w:t>
      </w:r>
      <w:r>
        <w:rPr>
          <w:spacing w:val="-15"/>
        </w:rPr>
        <w:t> </w:t>
      </w:r>
      <w:r>
        <w:rPr/>
        <w:t>of</w:t>
      </w:r>
      <w:r>
        <w:rPr>
          <w:spacing w:val="-17"/>
        </w:rPr>
        <w:t> </w:t>
      </w:r>
      <w:r>
        <w:rPr/>
        <w:t>prime</w:t>
      </w:r>
      <w:r>
        <w:rPr>
          <w:spacing w:val="-17"/>
        </w:rPr>
        <w:t> </w:t>
      </w:r>
      <w:r>
        <w:rPr/>
        <w:t>farmland</w:t>
      </w:r>
      <w:r>
        <w:rPr>
          <w:spacing w:val="-13"/>
        </w:rPr>
        <w:t> </w:t>
      </w:r>
      <w:r>
        <w:rPr/>
        <w:t>as</w:t>
      </w:r>
      <w:r>
        <w:rPr>
          <w:spacing w:val="-13"/>
        </w:rPr>
        <w:t> </w:t>
      </w:r>
      <w:r>
        <w:rPr/>
        <w:t>defined</w:t>
      </w:r>
      <w:r>
        <w:rPr>
          <w:spacing w:val="-16"/>
        </w:rPr>
        <w:t> </w:t>
      </w:r>
      <w:r>
        <w:rPr/>
        <w:t>by</w:t>
      </w:r>
      <w:r>
        <w:rPr>
          <w:spacing w:val="-21"/>
        </w:rPr>
        <w:t> </w:t>
      </w:r>
      <w:r>
        <w:rPr/>
        <w:t>the</w:t>
      </w:r>
      <w:r>
        <w:rPr>
          <w:spacing w:val="-17"/>
        </w:rPr>
        <w:t> </w:t>
      </w:r>
      <w:r>
        <w:rPr/>
        <w:t>U.S.</w:t>
      </w:r>
      <w:r>
        <w:rPr>
          <w:spacing w:val="-15"/>
        </w:rPr>
        <w:t> </w:t>
      </w:r>
      <w:r>
        <w:rPr/>
        <w:t>Department</w:t>
      </w:r>
      <w:r>
        <w:rPr>
          <w:spacing w:val="-15"/>
        </w:rPr>
        <w:t> </w:t>
      </w:r>
      <w:r>
        <w:rPr/>
        <w:t>of</w:t>
      </w:r>
      <w:r>
        <w:rPr>
          <w:spacing w:val="-17"/>
        </w:rPr>
        <w:t> </w:t>
      </w:r>
      <w:r>
        <w:rPr/>
        <w:t>Agriculture. These</w:t>
      </w:r>
      <w:r>
        <w:rPr>
          <w:spacing w:val="-9"/>
        </w:rPr>
        <w:t> </w:t>
      </w:r>
      <w:r>
        <w:rPr/>
        <w:t>soils</w:t>
      </w:r>
      <w:r>
        <w:rPr>
          <w:spacing w:val="-8"/>
        </w:rPr>
        <w:t> </w:t>
      </w:r>
      <w:r>
        <w:rPr/>
        <w:t>are</w:t>
      </w:r>
      <w:r>
        <w:rPr>
          <w:spacing w:val="-10"/>
        </w:rPr>
        <w:t> </w:t>
      </w:r>
      <w:r>
        <w:rPr/>
        <w:t>usually</w:t>
      </w:r>
      <w:r>
        <w:rPr>
          <w:spacing w:val="-13"/>
        </w:rPr>
        <w:t> </w:t>
      </w:r>
      <w:r>
        <w:rPr/>
        <w:t>found</w:t>
      </w:r>
      <w:r>
        <w:rPr>
          <w:spacing w:val="-9"/>
        </w:rPr>
        <w:t> </w:t>
      </w:r>
      <w:r>
        <w:rPr/>
        <w:t>in</w:t>
      </w:r>
      <w:r>
        <w:rPr>
          <w:spacing w:val="-8"/>
        </w:rPr>
        <w:t> </w:t>
      </w:r>
      <w:r>
        <w:rPr/>
        <w:t>areas</w:t>
      </w:r>
      <w:r>
        <w:rPr>
          <w:spacing w:val="-8"/>
        </w:rPr>
        <w:t> </w:t>
      </w:r>
      <w:r>
        <w:rPr/>
        <w:t>that</w:t>
      </w:r>
      <w:r>
        <w:rPr>
          <w:spacing w:val="-9"/>
        </w:rPr>
        <w:t> </w:t>
      </w:r>
      <w:r>
        <w:rPr/>
        <w:t>are</w:t>
      </w:r>
      <w:r>
        <w:rPr>
          <w:spacing w:val="-10"/>
        </w:rPr>
        <w:t> </w:t>
      </w:r>
      <w:r>
        <w:rPr/>
        <w:t>nearly</w:t>
      </w:r>
      <w:r>
        <w:rPr>
          <w:spacing w:val="-14"/>
        </w:rPr>
        <w:t> </w:t>
      </w:r>
      <w:r>
        <w:rPr/>
        <w:t>level</w:t>
      </w:r>
      <w:r>
        <w:rPr>
          <w:spacing w:val="-8"/>
        </w:rPr>
        <w:t> </w:t>
      </w:r>
      <w:r>
        <w:rPr/>
        <w:t>to</w:t>
      </w:r>
      <w:r>
        <w:rPr>
          <w:spacing w:val="-8"/>
        </w:rPr>
        <w:t> </w:t>
      </w:r>
      <w:r>
        <w:rPr/>
        <w:t>gently</w:t>
      </w:r>
      <w:r>
        <w:rPr>
          <w:spacing w:val="-13"/>
        </w:rPr>
        <w:t> </w:t>
      </w:r>
      <w:r>
        <w:rPr/>
        <w:t>sloping,</w:t>
      </w:r>
      <w:r>
        <w:rPr>
          <w:spacing w:val="-6"/>
        </w:rPr>
        <w:t> </w:t>
      </w:r>
      <w:r>
        <w:rPr/>
        <w:t>well</w:t>
      </w:r>
      <w:r>
        <w:rPr>
          <w:spacing w:val="-8"/>
        </w:rPr>
        <w:t> </w:t>
      </w:r>
      <w:r>
        <w:rPr/>
        <w:t>drained,</w:t>
      </w:r>
      <w:r>
        <w:rPr>
          <w:spacing w:val="-5"/>
        </w:rPr>
        <w:t> </w:t>
      </w:r>
      <w:r>
        <w:rPr/>
        <w:t>and</w:t>
      </w:r>
      <w:r>
        <w:rPr>
          <w:spacing w:val="-9"/>
        </w:rPr>
        <w:t> </w:t>
      </w:r>
      <w:r>
        <w:rPr/>
        <w:t>with access to water sources. Loudoun’s remaining best agricultural soils are generally located in the Rural Policy Area. Prime agricultural soils in Loudoun are often seen as desirable for residential development. Once this land-based resource is lost, however, it cannot be reclaimed. Because the County has emphasized the rural economy as an important part of its overall economic health, prime farmland and agricultural soils are especially valuable. Since the establishment of the Loudoun</w:t>
      </w:r>
      <w:r>
        <w:rPr>
          <w:spacing w:val="-7"/>
        </w:rPr>
        <w:t> </w:t>
      </w:r>
      <w:r>
        <w:rPr/>
        <w:t>County</w:t>
      </w:r>
      <w:r>
        <w:rPr>
          <w:spacing w:val="-12"/>
        </w:rPr>
        <w:t> </w:t>
      </w:r>
      <w:r>
        <w:rPr/>
        <w:t>Agricultural</w:t>
      </w:r>
      <w:r>
        <w:rPr>
          <w:spacing w:val="-7"/>
        </w:rPr>
        <w:t> </w:t>
      </w:r>
      <w:r>
        <w:rPr/>
        <w:t>and</w:t>
      </w:r>
      <w:r>
        <w:rPr>
          <w:spacing w:val="-7"/>
        </w:rPr>
        <w:t> </w:t>
      </w:r>
      <w:r>
        <w:rPr/>
        <w:t>Forestal</w:t>
      </w:r>
      <w:r>
        <w:rPr>
          <w:spacing w:val="-7"/>
        </w:rPr>
        <w:t> </w:t>
      </w:r>
      <w:r>
        <w:rPr/>
        <w:t>District</w:t>
      </w:r>
      <w:r>
        <w:rPr>
          <w:spacing w:val="-2"/>
        </w:rPr>
        <w:t> </w:t>
      </w:r>
      <w:r>
        <w:rPr/>
        <w:t>(AFD)</w:t>
      </w:r>
      <w:r>
        <w:rPr>
          <w:spacing w:val="-8"/>
        </w:rPr>
        <w:t> </w:t>
      </w:r>
      <w:r>
        <w:rPr/>
        <w:t>Program</w:t>
      </w:r>
      <w:r>
        <w:rPr>
          <w:spacing w:val="-7"/>
        </w:rPr>
        <w:t> </w:t>
      </w:r>
      <w:r>
        <w:rPr/>
        <w:t>in</w:t>
      </w:r>
      <w:r>
        <w:rPr>
          <w:spacing w:val="-7"/>
        </w:rPr>
        <w:t> </w:t>
      </w:r>
      <w:r>
        <w:rPr/>
        <w:t>1979,</w:t>
      </w:r>
      <w:r>
        <w:rPr>
          <w:spacing w:val="-7"/>
        </w:rPr>
        <w:t> </w:t>
      </w:r>
      <w:r>
        <w:rPr/>
        <w:t>over</w:t>
      </w:r>
      <w:r>
        <w:rPr>
          <w:spacing w:val="-8"/>
        </w:rPr>
        <w:t> </w:t>
      </w:r>
      <w:r>
        <w:rPr/>
        <w:t>43,000</w:t>
      </w:r>
      <w:r>
        <w:rPr>
          <w:spacing w:val="-7"/>
        </w:rPr>
        <w:t> </w:t>
      </w:r>
      <w:r>
        <w:rPr/>
        <w:t>acres</w:t>
      </w:r>
      <w:r>
        <w:rPr>
          <w:spacing w:val="-7"/>
        </w:rPr>
        <w:t> </w:t>
      </w:r>
      <w:r>
        <w:rPr/>
        <w:t>are enrolled within 23 Agricultural and Forestal Districts (AFDs)</w:t>
      </w:r>
      <w:r>
        <w:rPr>
          <w:rFonts w:ascii="Calibri" w:hAnsi="Calibri"/>
          <w:position w:val="8"/>
          <w:sz w:val="16"/>
        </w:rPr>
        <w:t>1 </w:t>
      </w:r>
      <w:r>
        <w:rPr/>
        <w:t>throughout the</w:t>
      </w:r>
      <w:r>
        <w:rPr>
          <w:spacing w:val="-18"/>
        </w:rPr>
        <w:t> </w:t>
      </w:r>
      <w:r>
        <w:rPr/>
        <w:t>County.</w:t>
      </w:r>
    </w:p>
    <w:p>
      <w:pPr>
        <w:spacing w:before="173"/>
        <w:ind w:left="860" w:right="0" w:firstLine="0"/>
        <w:jc w:val="both"/>
        <w:rPr>
          <w:rFonts w:ascii="Verdana"/>
          <w:sz w:val="22"/>
        </w:rPr>
      </w:pPr>
      <w:r>
        <w:rPr>
          <w:rFonts w:ascii="Verdana"/>
          <w:sz w:val="22"/>
          <w:u w:val="single"/>
        </w:rPr>
        <w:t>Mountainside and Steep</w:t>
      </w:r>
      <w:r>
        <w:rPr>
          <w:rFonts w:ascii="Verdana"/>
          <w:spacing w:val="-54"/>
          <w:sz w:val="22"/>
          <w:u w:val="single"/>
        </w:rPr>
        <w:t> </w:t>
      </w:r>
      <w:r>
        <w:rPr>
          <w:rFonts w:ascii="Verdana"/>
          <w:sz w:val="22"/>
          <w:u w:val="single"/>
        </w:rPr>
        <w:t>Slopes</w:t>
      </w:r>
    </w:p>
    <w:p>
      <w:pPr>
        <w:pStyle w:val="BodyText"/>
        <w:spacing w:line="259" w:lineRule="auto" w:before="179"/>
        <w:ind w:left="860" w:right="6678"/>
        <w:jc w:val="both"/>
      </w:pPr>
      <w:r>
        <w:rPr/>
        <w:t>Loudoun’s mountains are a valued environmental resource and distinctive feature of the County’s scenic beauty. Mountainsides contain headwaters to many of the County’s streams and are identified as a critical groundwater recharge area  for  western  Loudoun</w:t>
      </w:r>
      <w:r>
        <w:rPr>
          <w:spacing w:val="50"/>
        </w:rPr>
        <w:t> </w:t>
      </w:r>
      <w:r>
        <w:rPr/>
        <w:t>County.</w:t>
      </w:r>
    </w:p>
    <w:p>
      <w:pPr>
        <w:pStyle w:val="BodyText"/>
        <w:spacing w:line="235" w:lineRule="exact"/>
        <w:ind w:left="860"/>
        <w:jc w:val="both"/>
      </w:pPr>
      <w:r>
        <w:rPr/>
        <w:t>Residents,      visitors,      and    rural</w:t>
      </w:r>
    </w:p>
    <w:p>
      <w:pPr>
        <w:spacing w:after="0" w:line="235" w:lineRule="exact"/>
        <w:jc w:val="both"/>
        <w:sectPr>
          <w:pgSz w:w="12240" w:h="15840"/>
          <w:pgMar w:header="719" w:footer="1284" w:top="920" w:bottom="1520" w:left="580" w:right="580"/>
        </w:sectPr>
      </w:pPr>
    </w:p>
    <w:p>
      <w:pPr>
        <w:pStyle w:val="BodyText"/>
        <w:spacing w:line="259" w:lineRule="auto" w:before="62"/>
        <w:ind w:left="860"/>
      </w:pPr>
      <w:r>
        <w:rPr/>
        <w:t>businesses value the scenic vistas that the hills and mountains provide.</w:t>
      </w:r>
    </w:p>
    <w:p>
      <w:pPr>
        <w:spacing w:line="242" w:lineRule="auto" w:before="0"/>
        <w:ind w:left="197" w:right="637" w:firstLine="0"/>
        <w:jc w:val="left"/>
        <w:rPr>
          <w:i/>
          <w:sz w:val="22"/>
        </w:rPr>
      </w:pPr>
      <w:r>
        <w:rPr/>
        <w:br w:type="column"/>
      </w:r>
      <w:r>
        <w:rPr>
          <w:i/>
          <w:color w:val="313131"/>
          <w:sz w:val="22"/>
        </w:rPr>
        <w:t>Loudoun’s mountains are a significant attraction for residents </w:t>
      </w:r>
      <w:r>
        <w:rPr>
          <w:i/>
          <w:color w:val="313131"/>
          <w:sz w:val="22"/>
        </w:rPr>
        <w:t>and visitors and contribute to the County’s distinctive beauty.</w:t>
      </w:r>
    </w:p>
    <w:p>
      <w:pPr>
        <w:spacing w:after="0" w:line="242" w:lineRule="auto"/>
        <w:jc w:val="left"/>
        <w:rPr>
          <w:sz w:val="22"/>
        </w:rPr>
        <w:sectPr>
          <w:type w:val="continuous"/>
          <w:pgSz w:w="12240" w:h="15840"/>
          <w:pgMar w:top="920" w:bottom="1480" w:left="580" w:right="580"/>
          <w:cols w:num="2" w:equalWidth="0">
            <w:col w:w="4402" w:space="40"/>
            <w:col w:w="6638"/>
          </w:cols>
        </w:sectPr>
      </w:pPr>
    </w:p>
    <w:p>
      <w:pPr>
        <w:pStyle w:val="BodyText"/>
        <w:spacing w:line="259" w:lineRule="auto"/>
        <w:ind w:left="860" w:right="859"/>
        <w:jc w:val="both"/>
      </w:pPr>
      <w:r>
        <w:rPr/>
        <w:t>They are also highly sensitive to land disturbance and development. In addition to the destruction of prime viewsheds, uncontrolled land disturbance within these areas can cause major</w:t>
      </w:r>
      <w:r>
        <w:rPr>
          <w:spacing w:val="42"/>
        </w:rPr>
        <w:t> </w:t>
      </w:r>
      <w:r>
        <w:rPr/>
        <w:t>soil slippage, debris flows, or landslides. Disturbances that can initiate these land surface failures include removal of trees and vegetation; cutting, filling, or blasting of the soil and bedrock; </w:t>
      </w:r>
      <w:r>
        <w:rPr>
          <w:spacing w:val="2"/>
        </w:rPr>
        <w:t>and </w:t>
      </w:r>
      <w:r>
        <w:rPr/>
        <w:t>altering</w:t>
      </w:r>
      <w:r>
        <w:rPr>
          <w:spacing w:val="-7"/>
        </w:rPr>
        <w:t> </w:t>
      </w:r>
      <w:r>
        <w:rPr/>
        <w:t>the</w:t>
      </w:r>
      <w:r>
        <w:rPr>
          <w:spacing w:val="-4"/>
        </w:rPr>
        <w:t> </w:t>
      </w:r>
      <w:r>
        <w:rPr/>
        <w:t>soil</w:t>
      </w:r>
      <w:r>
        <w:rPr>
          <w:spacing w:val="-3"/>
        </w:rPr>
        <w:t> </w:t>
      </w:r>
      <w:r>
        <w:rPr/>
        <w:t>moisture</w:t>
      </w:r>
      <w:r>
        <w:rPr>
          <w:spacing w:val="-5"/>
        </w:rPr>
        <w:t> </w:t>
      </w:r>
      <w:r>
        <w:rPr/>
        <w:t>content</w:t>
      </w:r>
      <w:r>
        <w:rPr>
          <w:spacing w:val="-4"/>
        </w:rPr>
        <w:t> </w:t>
      </w:r>
      <w:r>
        <w:rPr/>
        <w:t>by</w:t>
      </w:r>
      <w:r>
        <w:rPr>
          <w:spacing w:val="-9"/>
        </w:rPr>
        <w:t> </w:t>
      </w:r>
      <w:r>
        <w:rPr/>
        <w:t>excessive</w:t>
      </w:r>
      <w:r>
        <w:rPr>
          <w:spacing w:val="-2"/>
        </w:rPr>
        <w:t> </w:t>
      </w:r>
      <w:r>
        <w:rPr/>
        <w:t>groundwater</w:t>
      </w:r>
      <w:r>
        <w:rPr>
          <w:spacing w:val="-5"/>
        </w:rPr>
        <w:t> </w:t>
      </w:r>
      <w:r>
        <w:rPr/>
        <w:t>withdrawal</w:t>
      </w:r>
      <w:r>
        <w:rPr>
          <w:spacing w:val="-3"/>
        </w:rPr>
        <w:t> </w:t>
      </w:r>
      <w:r>
        <w:rPr/>
        <w:t>or</w:t>
      </w:r>
      <w:r>
        <w:rPr>
          <w:spacing w:val="-5"/>
        </w:rPr>
        <w:t> </w:t>
      </w:r>
      <w:r>
        <w:rPr/>
        <w:t>changing</w:t>
      </w:r>
      <w:r>
        <w:rPr>
          <w:spacing w:val="-6"/>
        </w:rPr>
        <w:t> </w:t>
      </w:r>
      <w:r>
        <w:rPr/>
        <w:t>surface</w:t>
      </w:r>
      <w:r>
        <w:rPr>
          <w:spacing w:val="-5"/>
        </w:rPr>
        <w:t> </w:t>
      </w:r>
      <w:r>
        <w:rPr/>
        <w:t>water runoff. The Zoning Ordinance regulates these areas through the Mountainside Development Overlay District (MDOD). The MDOD contains land use restrictions and performance standards to minimize the destruction of individual resources and the disturbance of the ecological</w:t>
      </w:r>
      <w:r>
        <w:rPr>
          <w:spacing w:val="6"/>
        </w:rPr>
        <w:t> </w:t>
      </w:r>
      <w:r>
        <w:rPr/>
        <w:t>balance</w:t>
      </w:r>
    </w:p>
    <w:p>
      <w:pPr>
        <w:pStyle w:val="BodyText"/>
        <w:rPr>
          <w:sz w:val="20"/>
        </w:rPr>
      </w:pPr>
    </w:p>
    <w:p>
      <w:pPr>
        <w:pStyle w:val="BodyText"/>
        <w:spacing w:before="6"/>
        <w:rPr>
          <w:sz w:val="11"/>
        </w:rPr>
      </w:pPr>
      <w:r>
        <w:rPr/>
        <w:pict>
          <v:line style="position:absolute;mso-position-horizontal-relative:page;mso-position-vertical-relative:paragraph;z-index:1240;mso-wrap-distance-left:0;mso-wrap-distance-right:0" from="72.024002pt,8.918556pt" to="216.044002pt,8.918556pt" stroked="true" strokeweight=".599980pt" strokecolor="#000000">
            <v:stroke dashstyle="solid"/>
            <w10:wrap type="topAndBottom"/>
          </v:line>
        </w:pict>
      </w:r>
    </w:p>
    <w:p>
      <w:pPr>
        <w:pStyle w:val="BodyText"/>
        <w:spacing w:before="1"/>
        <w:rPr>
          <w:sz w:val="14"/>
        </w:rPr>
      </w:pPr>
    </w:p>
    <w:p>
      <w:pPr>
        <w:spacing w:before="73"/>
        <w:ind w:left="860" w:right="0" w:firstLine="0"/>
        <w:jc w:val="left"/>
        <w:rPr>
          <w:rFonts w:ascii="Calibri"/>
          <w:sz w:val="20"/>
        </w:rPr>
      </w:pPr>
      <w:r>
        <w:rPr>
          <w:rFonts w:ascii="Calibri"/>
          <w:position w:val="7"/>
          <w:sz w:val="13"/>
        </w:rPr>
        <w:t>1 </w:t>
      </w:r>
      <w:r>
        <w:rPr>
          <w:rFonts w:ascii="Calibri"/>
          <w:sz w:val="20"/>
        </w:rPr>
        <w:t>As of September 25, 2017</w:t>
      </w:r>
    </w:p>
    <w:p>
      <w:pPr>
        <w:spacing w:after="0"/>
        <w:jc w:val="left"/>
        <w:rPr>
          <w:rFonts w:ascii="Calibri"/>
          <w:sz w:val="20"/>
        </w:rPr>
        <w:sectPr>
          <w:type w:val="continuous"/>
          <w:pgSz w:w="12240" w:h="15840"/>
          <w:pgMar w:top="920" w:bottom="1480" w:left="580" w:right="580"/>
        </w:sectPr>
      </w:pPr>
    </w:p>
    <w:p>
      <w:pPr>
        <w:pStyle w:val="BodyText"/>
        <w:rPr>
          <w:rFonts w:ascii="Calibri"/>
          <w:sz w:val="20"/>
        </w:rPr>
      </w:pPr>
    </w:p>
    <w:p>
      <w:pPr>
        <w:pStyle w:val="BodyText"/>
        <w:spacing w:before="7"/>
        <w:rPr>
          <w:rFonts w:ascii="Calibri"/>
          <w:sz w:val="22"/>
        </w:rPr>
      </w:pPr>
    </w:p>
    <w:p>
      <w:pPr>
        <w:pStyle w:val="BodyText"/>
        <w:spacing w:line="259" w:lineRule="auto" w:before="90"/>
        <w:ind w:left="860" w:right="860"/>
        <w:jc w:val="both"/>
      </w:pPr>
      <w:r>
        <w:rPr/>
        <w:t>of these resources. The boundaries of the MDOD are based on a range of both technical and aesthetic factors. Mountainside areas are divided into three areas depending on the elevation and the types of resources present as determined by weighted analytical criteria (Somewhat</w:t>
      </w:r>
      <w:r>
        <w:rPr>
          <w:spacing w:val="-25"/>
        </w:rPr>
        <w:t> </w:t>
      </w:r>
      <w:r>
        <w:rPr/>
        <w:t>Sensitive, Sensitive, and Highly Sensitive). Policies in this Plan also encourage mountainside areas to be placed under permanent open space easement. Updates to the MDOD are included as an action step to bring the Zoning Ordinance and the Plan guidance into</w:t>
      </w:r>
      <w:r>
        <w:rPr>
          <w:spacing w:val="-4"/>
        </w:rPr>
        <w:t> </w:t>
      </w:r>
      <w:r>
        <w:rPr/>
        <w:t>alignment.</w:t>
      </w:r>
    </w:p>
    <w:p>
      <w:pPr>
        <w:pStyle w:val="BodyText"/>
        <w:spacing w:line="259" w:lineRule="auto" w:before="158"/>
        <w:ind w:left="860" w:right="856"/>
        <w:jc w:val="both"/>
      </w:pPr>
      <w:r>
        <w:rPr/>
        <w:pict>
          <v:group style="position:absolute;margin-left:69pt;margin-top:19.993105pt;width:416.35pt;height:419pt;mso-position-horizontal-relative:page;mso-position-vertical-relative:paragraph;z-index:-60976" coordorigin="1380,400" coordsize="8327,8380">
            <v:shape style="position:absolute;left:1801;top:399;width:7906;height:8380" coordorigin="1801,400" coordsize="7906,8380" path="m4498,7664l4492,7590,4477,7512,4455,7429,4432,7360,4402,7288,4367,7213,4325,7135,4276,7054,4236,6995,4200,6945,4200,7630,4197,7687,4185,7743,4167,7801,4138,7861,4097,7923,4044,7989,3979,8059,3674,8364,2216,6906,2517,6606,2598,6530,2672,6470,2740,6426,2801,6400,2868,6385,2941,6381,3020,6388,3105,6406,3195,6435,3255,6461,3317,6493,3380,6531,3446,6576,3514,6628,3584,6686,3656,6751,3729,6822,3789,6884,3844,6944,3896,7003,3943,7061,3986,7117,4024,7173,4059,7226,4101,7301,4136,7373,4163,7443,4183,7510,4196,7574,4200,7630,4200,6945,4194,6936,4148,6876,4098,6815,4045,6754,3989,6693,3929,6631,3865,6569,3801,6510,3737,6455,3673,6404,3643,6381,3609,6356,3546,6311,3482,6270,3419,6232,3346,6195,3274,6162,3203,6135,3132,6113,3062,6096,2992,6084,2923,6077,2850,6075,2779,6082,2709,6097,2642,6120,2577,6150,2528,6178,2476,6215,2420,6261,2359,6315,2294,6378,1801,6871,3710,8779,4124,8364,4226,8262,4287,8197,4341,8132,4386,8066,4424,7999,4454,7933,4476,7867,4491,7800,4498,7732,4498,7664m6418,6070l6056,5943,5650,5800,5561,5771,5475,5747,5393,5728,5365,5723,5314,5713,5239,5703,5193,5702,5143,5705,5089,5712,5030,5723,5074,5653,5109,5583,5136,5514,5154,5445,5164,5377,5165,5309,5157,5241,5139,5163,5111,5087,5075,5012,5030,4939,4976,4869,4956,4846,4913,4800,4872,4762,4872,5319,4868,5375,4854,5430,4830,5486,4794,5545,4747,5606,4687,5669,4413,5943,4280,6076,3649,5445,4102,4992,4166,4935,4229,4892,4293,4862,4358,4847,4422,4846,4501,4861,4577,4891,4649,4936,4718,4995,4761,5043,4797,5094,4827,5147,4851,5204,4867,5262,4872,5319,4872,4762,4849,4740,4782,4688,4713,4643,4641,4604,4566,4572,4474,4544,4386,4531,4303,4533,4225,4549,4163,4574,4098,4610,4030,4658,3958,4718,3883,4789,3248,5424,5157,7332,5346,7142,4499,6295,4718,6076,4753,6042,4783,6014,4810,5993,4833,5979,4863,5965,4896,5955,4932,5947,4971,5943,5014,5943,5066,5948,5125,5958,5194,5975,5256,5992,5328,6013,5407,6038,5496,6067,6180,6308,6418,6070m7780,4708l7415,4513,6555,4059,6555,4366,6070,4851,5989,4708,5748,4277,5708,4206,5668,4134,5629,4069,5590,4004,5550,3940,5509,3877,5467,3815,5424,3753,5380,3693,5436,3728,5498,3766,5564,3806,5635,3848,5792,3939,6555,4366,6555,4059,5862,3693,5286,3386,5082,3590,5277,3940,5316,4011,5701,4708,6168,5557,6441,6048,6642,5847,6565,5713,6298,5245,6221,5111,6481,4851,6820,4513,7565,4924,7780,4708m8131,4358l7264,3491,7489,3265,7936,2819,7711,2594,7039,3265,6448,2675,7224,1898,6999,1673,6033,2639,7941,4547,8131,4358m9707,2782l8213,1288,8024,1099,8497,625,8272,400,7138,1534,7363,1760,7834,1288,9517,2971,9707,2782e" filled="true" fillcolor="#c0c0c0" stroked="false">
              <v:path arrowok="t"/>
              <v:fill opacity="32896f" type="solid"/>
            </v:shape>
            <v:shape style="position:absolute;left:1380;top:3394;width:4983;height:3737" type="#_x0000_t75" stroked="false">
              <v:imagedata r:id="rId14" o:title=""/>
            </v:shape>
            <v:shape style="position:absolute;left:1395;top:7129;width:4983;height:975" type="#_x0000_t75" stroked="false">
              <v:imagedata r:id="rId15" o:title=""/>
            </v:shape>
            <w10:wrap type="none"/>
          </v:group>
        </w:pict>
      </w:r>
      <w:r>
        <w:rPr/>
        <w:t>Recognizing the importance of protecting steep slopes beyond the mountainous areas of the County,</w:t>
      </w:r>
      <w:r>
        <w:rPr>
          <w:spacing w:val="-6"/>
        </w:rPr>
        <w:t> </w:t>
      </w:r>
      <w:r>
        <w:rPr/>
        <w:t>in</w:t>
      </w:r>
      <w:r>
        <w:rPr>
          <w:spacing w:val="-6"/>
        </w:rPr>
        <w:t> </w:t>
      </w:r>
      <w:r>
        <w:rPr/>
        <w:t>1993</w:t>
      </w:r>
      <w:r>
        <w:rPr>
          <w:spacing w:val="-6"/>
        </w:rPr>
        <w:t> </w:t>
      </w:r>
      <w:r>
        <w:rPr/>
        <w:t>the</w:t>
      </w:r>
      <w:r>
        <w:rPr>
          <w:spacing w:val="-7"/>
        </w:rPr>
        <w:t> </w:t>
      </w:r>
      <w:r>
        <w:rPr/>
        <w:t>Board</w:t>
      </w:r>
      <w:r>
        <w:rPr>
          <w:spacing w:val="-5"/>
        </w:rPr>
        <w:t> </w:t>
      </w:r>
      <w:r>
        <w:rPr/>
        <w:t>adopted</w:t>
      </w:r>
      <w:r>
        <w:rPr>
          <w:spacing w:val="-7"/>
        </w:rPr>
        <w:t> </w:t>
      </w:r>
      <w:r>
        <w:rPr/>
        <w:t>an</w:t>
      </w:r>
      <w:r>
        <w:rPr>
          <w:spacing w:val="-6"/>
        </w:rPr>
        <w:t> </w:t>
      </w:r>
      <w:r>
        <w:rPr/>
        <w:t>amendment</w:t>
      </w:r>
      <w:r>
        <w:rPr>
          <w:spacing w:val="-6"/>
        </w:rPr>
        <w:t> </w:t>
      </w:r>
      <w:r>
        <w:rPr/>
        <w:t>to</w:t>
      </w:r>
      <w:r>
        <w:rPr>
          <w:spacing w:val="-6"/>
        </w:rPr>
        <w:t> </w:t>
      </w:r>
      <w:r>
        <w:rPr/>
        <w:t>the</w:t>
      </w:r>
      <w:r>
        <w:rPr>
          <w:spacing w:val="-7"/>
        </w:rPr>
        <w:t> </w:t>
      </w:r>
      <w:r>
        <w:rPr/>
        <w:t>Zoning</w:t>
      </w:r>
      <w:r>
        <w:rPr>
          <w:spacing w:val="-9"/>
        </w:rPr>
        <w:t> </w:t>
      </w:r>
      <w:r>
        <w:rPr/>
        <w:t>Ordinance</w:t>
      </w:r>
      <w:r>
        <w:rPr>
          <w:spacing w:val="-5"/>
        </w:rPr>
        <w:t> </w:t>
      </w:r>
      <w:r>
        <w:rPr/>
        <w:t>establishing</w:t>
      </w:r>
      <w:r>
        <w:rPr>
          <w:spacing w:val="-8"/>
        </w:rPr>
        <w:t> </w:t>
      </w:r>
      <w:r>
        <w:rPr/>
        <w:t>standards for</w:t>
      </w:r>
      <w:r>
        <w:rPr>
          <w:spacing w:val="-14"/>
        </w:rPr>
        <w:t> </w:t>
      </w:r>
      <w:r>
        <w:rPr/>
        <w:t>development</w:t>
      </w:r>
      <w:r>
        <w:rPr>
          <w:spacing w:val="-12"/>
        </w:rPr>
        <w:t> </w:t>
      </w:r>
      <w:r>
        <w:rPr/>
        <w:t>on</w:t>
      </w:r>
      <w:r>
        <w:rPr>
          <w:spacing w:val="-12"/>
        </w:rPr>
        <w:t> </w:t>
      </w:r>
      <w:r>
        <w:rPr/>
        <w:t>steep</w:t>
      </w:r>
      <w:r>
        <w:rPr>
          <w:spacing w:val="-12"/>
        </w:rPr>
        <w:t> </w:t>
      </w:r>
      <w:r>
        <w:rPr/>
        <w:t>slopes.</w:t>
      </w:r>
      <w:r>
        <w:rPr>
          <w:spacing w:val="-12"/>
        </w:rPr>
        <w:t> </w:t>
      </w:r>
      <w:r>
        <w:rPr/>
        <w:t>Since</w:t>
      </w:r>
      <w:r>
        <w:rPr>
          <w:spacing w:val="-14"/>
        </w:rPr>
        <w:t> </w:t>
      </w:r>
      <w:r>
        <w:rPr/>
        <w:t>the</w:t>
      </w:r>
      <w:r>
        <w:rPr>
          <w:spacing w:val="-13"/>
        </w:rPr>
        <w:t> </w:t>
      </w:r>
      <w:r>
        <w:rPr/>
        <w:t>adoption</w:t>
      </w:r>
      <w:r>
        <w:rPr>
          <w:spacing w:val="-12"/>
        </w:rPr>
        <w:t> </w:t>
      </w:r>
      <w:r>
        <w:rPr/>
        <w:t>of</w:t>
      </w:r>
      <w:r>
        <w:rPr>
          <w:spacing w:val="-13"/>
        </w:rPr>
        <w:t> </w:t>
      </w:r>
      <w:r>
        <w:rPr/>
        <w:t>the</w:t>
      </w:r>
      <w:r>
        <w:rPr>
          <w:spacing w:val="-13"/>
        </w:rPr>
        <w:t> </w:t>
      </w:r>
      <w:r>
        <w:rPr/>
        <w:t>Steep</w:t>
      </w:r>
      <w:r>
        <w:rPr>
          <w:spacing w:val="-12"/>
        </w:rPr>
        <w:t> </w:t>
      </w:r>
      <w:r>
        <w:rPr/>
        <w:t>Slope</w:t>
      </w:r>
      <w:r>
        <w:rPr>
          <w:spacing w:val="-13"/>
        </w:rPr>
        <w:t> </w:t>
      </w:r>
      <w:r>
        <w:rPr/>
        <w:t>standards,</w:t>
      </w:r>
      <w:r>
        <w:rPr>
          <w:spacing w:val="-13"/>
        </w:rPr>
        <w:t> </w:t>
      </w:r>
      <w:r>
        <w:rPr/>
        <w:t>several</w:t>
      </w:r>
      <w:r>
        <w:rPr>
          <w:spacing w:val="-12"/>
        </w:rPr>
        <w:t> </w:t>
      </w:r>
      <w:r>
        <w:rPr/>
        <w:t>revisions have occurred, resulting in greater flexibility in the standards. Steep slopes and moderately steep slopes occupy an area of approximately 53,000 acres (approximately 16 percent of the County). Moderately</w:t>
      </w:r>
      <w:r>
        <w:rPr>
          <w:spacing w:val="-9"/>
        </w:rPr>
        <w:t> </w:t>
      </w:r>
      <w:r>
        <w:rPr/>
        <w:t>steep</w:t>
      </w:r>
      <w:r>
        <w:rPr>
          <w:spacing w:val="-4"/>
        </w:rPr>
        <w:t> </w:t>
      </w:r>
      <w:r>
        <w:rPr/>
        <w:t>slopes</w:t>
      </w:r>
      <w:r>
        <w:rPr>
          <w:spacing w:val="-1"/>
        </w:rPr>
        <w:t> </w:t>
      </w:r>
      <w:r>
        <w:rPr/>
        <w:t>are</w:t>
      </w:r>
      <w:r>
        <w:rPr>
          <w:spacing w:val="-3"/>
        </w:rPr>
        <w:t> </w:t>
      </w:r>
      <w:r>
        <w:rPr/>
        <w:t>areas</w:t>
      </w:r>
      <w:r>
        <w:rPr>
          <w:spacing w:val="-4"/>
        </w:rPr>
        <w:t> </w:t>
      </w:r>
      <w:r>
        <w:rPr/>
        <w:t>with</w:t>
      </w:r>
      <w:r>
        <w:rPr>
          <w:spacing w:val="-3"/>
        </w:rPr>
        <w:t> </w:t>
      </w:r>
      <w:r>
        <w:rPr/>
        <w:t>a</w:t>
      </w:r>
      <w:r>
        <w:rPr>
          <w:spacing w:val="-5"/>
        </w:rPr>
        <w:t> </w:t>
      </w:r>
      <w:r>
        <w:rPr/>
        <w:t>15</w:t>
      </w:r>
      <w:r>
        <w:rPr>
          <w:spacing w:val="-2"/>
        </w:rPr>
        <w:t> </w:t>
      </w:r>
      <w:r>
        <w:rPr/>
        <w:t>percent</w:t>
      </w:r>
      <w:r>
        <w:rPr>
          <w:spacing w:val="-3"/>
        </w:rPr>
        <w:t> </w:t>
      </w:r>
      <w:r>
        <w:rPr/>
        <w:t>to</w:t>
      </w:r>
      <w:r>
        <w:rPr>
          <w:spacing w:val="-3"/>
        </w:rPr>
        <w:t> </w:t>
      </w:r>
      <w:r>
        <w:rPr/>
        <w:t>25</w:t>
      </w:r>
      <w:r>
        <w:rPr>
          <w:spacing w:val="-4"/>
        </w:rPr>
        <w:t> </w:t>
      </w:r>
      <w:r>
        <w:rPr/>
        <w:t>percent</w:t>
      </w:r>
      <w:r>
        <w:rPr>
          <w:spacing w:val="-1"/>
        </w:rPr>
        <w:t> </w:t>
      </w:r>
      <w:r>
        <w:rPr/>
        <w:t>grade</w:t>
      </w:r>
      <w:r>
        <w:rPr>
          <w:spacing w:val="-5"/>
        </w:rPr>
        <w:t> </w:t>
      </w:r>
      <w:r>
        <w:rPr/>
        <w:t>(identified</w:t>
      </w:r>
      <w:r>
        <w:rPr>
          <w:spacing w:val="-4"/>
        </w:rPr>
        <w:t> </w:t>
      </w:r>
      <w:r>
        <w:rPr/>
        <w:t>by</w:t>
      </w:r>
      <w:r>
        <w:rPr>
          <w:spacing w:val="-9"/>
        </w:rPr>
        <w:t> </w:t>
      </w:r>
      <w:r>
        <w:rPr/>
        <w:t>Slope</w:t>
      </w:r>
      <w:r>
        <w:rPr>
          <w:spacing w:val="-4"/>
        </w:rPr>
        <w:t> </w:t>
      </w:r>
      <w:r>
        <w:rPr/>
        <w:t>Class D on Loudoun County soil maps). Steep slopes refer to more environmentally critical slopes with a grade greater than 25 percent (identified by Slope Class E on Loudoun County soil maps). Improper use and disturbance can trigger increased erosion, building failure, road failure, downstream flooding, and other</w:t>
      </w:r>
      <w:r>
        <w:rPr>
          <w:spacing w:val="-3"/>
        </w:rPr>
        <w:t> </w:t>
      </w:r>
      <w:r>
        <w:rPr/>
        <w:t>hazards.</w:t>
      </w:r>
    </w:p>
    <w:p>
      <w:pPr>
        <w:spacing w:after="0" w:line="259" w:lineRule="auto"/>
        <w:jc w:val="both"/>
        <w:sectPr>
          <w:pgSz w:w="12240" w:h="15840"/>
          <w:pgMar w:header="719" w:footer="1284" w:top="920" w:bottom="1480" w:left="580" w:right="58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line="259" w:lineRule="auto" w:before="201"/>
        <w:ind w:left="966" w:right="0" w:firstLine="0"/>
        <w:jc w:val="both"/>
        <w:rPr>
          <w:i/>
          <w:sz w:val="22"/>
        </w:rPr>
      </w:pPr>
      <w:r>
        <w:rPr>
          <w:i/>
          <w:sz w:val="22"/>
        </w:rPr>
        <w:t>This specimen Shumard oak at Algonkian Regional </w:t>
      </w:r>
      <w:r>
        <w:rPr>
          <w:i/>
          <w:sz w:val="22"/>
        </w:rPr>
        <w:t>Park is one of the largest trees in Loudoun County, measuring 112 feet tall and 176 inches around.</w:t>
      </w:r>
    </w:p>
    <w:p>
      <w:pPr>
        <w:pStyle w:val="BodyText"/>
        <w:tabs>
          <w:tab w:pos="1492" w:val="left" w:leader="none"/>
          <w:tab w:pos="1964" w:val="left" w:leader="none"/>
          <w:tab w:pos="2533" w:val="left" w:leader="none"/>
          <w:tab w:pos="3286" w:val="left" w:leader="none"/>
          <w:tab w:pos="4233" w:val="left" w:leader="none"/>
        </w:tabs>
        <w:spacing w:line="261" w:lineRule="auto" w:before="113"/>
        <w:ind w:left="472" w:right="853"/>
      </w:pPr>
      <w:r>
        <w:rPr/>
        <w:br w:type="column"/>
      </w:r>
      <w:r>
        <w:rPr>
          <w:rFonts w:ascii="Tahoma" w:hAnsi="Tahoma"/>
          <w:b/>
          <w:color w:val="396230"/>
          <w:sz w:val="28"/>
        </w:rPr>
        <w:t>Forest, Trees, and Vegetation </w:t>
      </w:r>
      <w:r>
        <w:rPr/>
        <w:t>Loudoun</w:t>
      </w:r>
      <w:r>
        <w:rPr>
          <w:spacing w:val="-13"/>
        </w:rPr>
        <w:t> </w:t>
      </w:r>
      <w:r>
        <w:rPr/>
        <w:t>County</w:t>
      </w:r>
      <w:r>
        <w:rPr>
          <w:spacing w:val="-18"/>
        </w:rPr>
        <w:t> </w:t>
      </w:r>
      <w:r>
        <w:rPr/>
        <w:t>has</w:t>
      </w:r>
      <w:r>
        <w:rPr>
          <w:spacing w:val="-13"/>
        </w:rPr>
        <w:t> </w:t>
      </w:r>
      <w:r>
        <w:rPr/>
        <w:t>some</w:t>
      </w:r>
      <w:r>
        <w:rPr>
          <w:spacing w:val="-14"/>
        </w:rPr>
        <w:t> </w:t>
      </w:r>
      <w:r>
        <w:rPr/>
        <w:t>of</w:t>
      </w:r>
      <w:r>
        <w:rPr>
          <w:spacing w:val="-14"/>
        </w:rPr>
        <w:t> </w:t>
      </w:r>
      <w:r>
        <w:rPr/>
        <w:t>the</w:t>
      </w:r>
      <w:r>
        <w:rPr>
          <w:spacing w:val="-14"/>
        </w:rPr>
        <w:t> </w:t>
      </w:r>
      <w:r>
        <w:rPr/>
        <w:t>state’s</w:t>
      </w:r>
      <w:r>
        <w:rPr>
          <w:spacing w:val="-14"/>
        </w:rPr>
        <w:t> </w:t>
      </w:r>
      <w:r>
        <w:rPr/>
        <w:t>best hardwood stands for lumber and veneer production. Working forests in rural areas contain</w:t>
      </w:r>
      <w:r>
        <w:rPr>
          <w:spacing w:val="-9"/>
        </w:rPr>
        <w:t> </w:t>
      </w:r>
      <w:r>
        <w:rPr/>
        <w:t>valuable</w:t>
      </w:r>
      <w:r>
        <w:rPr>
          <w:spacing w:val="-10"/>
        </w:rPr>
        <w:t> </w:t>
      </w:r>
      <w:r>
        <w:rPr/>
        <w:t>stands</w:t>
      </w:r>
      <w:r>
        <w:rPr>
          <w:spacing w:val="-9"/>
        </w:rPr>
        <w:t> </w:t>
      </w:r>
      <w:r>
        <w:rPr/>
        <w:t>of</w:t>
      </w:r>
      <w:r>
        <w:rPr>
          <w:spacing w:val="-9"/>
        </w:rPr>
        <w:t> </w:t>
      </w:r>
      <w:r>
        <w:rPr/>
        <w:t>hardwood</w:t>
      </w:r>
      <w:r>
        <w:rPr>
          <w:spacing w:val="-9"/>
        </w:rPr>
        <w:t> </w:t>
      </w:r>
      <w:r>
        <w:rPr/>
        <w:t>timber, while trees and forest resources in the more urban portions of the County help to make them attractive places to live, work, and visit. The County’s forests and trees also improve</w:t>
        <w:tab/>
        <w:t>air</w:t>
        <w:tab/>
        <w:t>and</w:t>
        <w:tab/>
        <w:t>water</w:t>
        <w:tab/>
        <w:t>quality,</w:t>
        <w:tab/>
        <w:t>offer important habitat for birds, small mammals, and other wildlife, and provide buffers between communities. Forests and trees conserve energy by providing shade and evaporative cooling through transpiration. They also reduce wind speed and</w:t>
      </w:r>
      <w:r>
        <w:rPr>
          <w:spacing w:val="53"/>
        </w:rPr>
        <w:t> </w:t>
      </w:r>
      <w:r>
        <w:rPr/>
        <w:t>redirect</w:t>
      </w:r>
    </w:p>
    <w:p>
      <w:pPr>
        <w:spacing w:after="0" w:line="261" w:lineRule="auto"/>
        <w:sectPr>
          <w:type w:val="continuous"/>
          <w:pgSz w:w="12240" w:h="15840"/>
          <w:pgMar w:top="920" w:bottom="1480" w:left="580" w:right="580"/>
          <w:cols w:num="2" w:equalWidth="0">
            <w:col w:w="5480" w:space="40"/>
            <w:col w:w="5560"/>
          </w:cols>
        </w:sectPr>
      </w:pPr>
    </w:p>
    <w:p>
      <w:pPr>
        <w:pStyle w:val="BodyText"/>
        <w:spacing w:line="260" w:lineRule="exact"/>
        <w:ind w:left="860"/>
      </w:pPr>
      <w:r>
        <w:rPr/>
        <w:t>airflow, reduce stormwater runoff and soil erosion, and can increase real property values. Riparian</w:t>
      </w:r>
    </w:p>
    <w:p>
      <w:pPr>
        <w:pStyle w:val="BodyText"/>
        <w:spacing w:line="256" w:lineRule="auto" w:before="22"/>
        <w:ind w:left="860" w:right="859"/>
        <w:jc w:val="both"/>
      </w:pPr>
      <w:r>
        <w:rPr/>
        <w:t>forests along streams provide the greatest single protection of water quality by filtering</w:t>
      </w:r>
      <w:r>
        <w:rPr>
          <w:spacing w:val="-23"/>
        </w:rPr>
        <w:t> </w:t>
      </w:r>
      <w:r>
        <w:rPr/>
        <w:t>pollutants from stormwater runoff, decreasing stream bank erosion, and maintaining the physical, chemical, and biological condition of the stream</w:t>
      </w:r>
      <w:r>
        <w:rPr>
          <w:spacing w:val="-2"/>
        </w:rPr>
        <w:t> </w:t>
      </w:r>
      <w:r>
        <w:rPr/>
        <w:t>environment.</w:t>
      </w:r>
    </w:p>
    <w:p>
      <w:pPr>
        <w:pStyle w:val="BodyText"/>
        <w:spacing w:line="259" w:lineRule="auto" w:before="168"/>
        <w:ind w:left="860" w:right="857"/>
        <w:jc w:val="both"/>
      </w:pPr>
      <w:r>
        <w:rPr/>
        <w:t>The County supports the incorporation of existing tree cover into required buffers as well as the control and removal of invasive species. The use of existing vegetation to meet screening and landscape buffer requirements is preferred over the removal and planting of new vegetation. Action steps call for the submittal of a Tree Cover Inventory as part of development applications to evaluate existing tree cover and identify areas worthy of preservation. Forest resources are</w:t>
      </w:r>
      <w:r>
        <w:rPr>
          <w:spacing w:val="-29"/>
        </w:rPr>
        <w:t> </w:t>
      </w:r>
      <w:r>
        <w:rPr/>
        <w:t>also</w:t>
      </w:r>
    </w:p>
    <w:p>
      <w:pPr>
        <w:spacing w:after="0" w:line="259" w:lineRule="auto"/>
        <w:jc w:val="both"/>
        <w:sectPr>
          <w:type w:val="continuous"/>
          <w:pgSz w:w="12240" w:h="15840"/>
          <w:pgMar w:top="920" w:bottom="1480" w:left="580" w:right="580"/>
        </w:sectPr>
      </w:pPr>
    </w:p>
    <w:p>
      <w:pPr>
        <w:pStyle w:val="BodyText"/>
        <w:rPr>
          <w:sz w:val="20"/>
        </w:rPr>
      </w:pPr>
    </w:p>
    <w:p>
      <w:pPr>
        <w:pStyle w:val="BodyText"/>
        <w:spacing w:before="3"/>
        <w:rPr>
          <w:sz w:val="25"/>
        </w:rPr>
      </w:pPr>
    </w:p>
    <w:p>
      <w:pPr>
        <w:pStyle w:val="BodyText"/>
        <w:spacing w:line="256" w:lineRule="auto" w:before="90"/>
        <w:ind w:left="860" w:right="857"/>
        <w:jc w:val="both"/>
      </w:pPr>
      <w:r>
        <w:rPr/>
        <w:t>protected through AFDs, easements, and other voluntary means, as well as through the implementation of the MDOD, LOD, and Steep Slope standards in the Zoning Ordinance.</w:t>
      </w:r>
    </w:p>
    <w:p>
      <w:pPr>
        <w:pStyle w:val="Heading2"/>
        <w:spacing w:before="118"/>
      </w:pPr>
      <w:bookmarkStart w:name="_TOC_250014" w:id="6"/>
      <w:bookmarkEnd w:id="6"/>
      <w:r>
        <w:rPr>
          <w:color w:val="396230"/>
        </w:rPr>
        <w:t>Historic and Archaeological Resources</w:t>
      </w:r>
    </w:p>
    <w:p>
      <w:pPr>
        <w:pStyle w:val="BodyText"/>
        <w:spacing w:line="259" w:lineRule="auto" w:before="57"/>
        <w:ind w:left="860" w:right="855"/>
        <w:jc w:val="both"/>
      </w:pPr>
      <w:r>
        <w:rPr/>
        <w:pict>
          <v:group style="position:absolute;margin-left:90.066002pt;margin-top:57.063099pt;width:449.7pt;height:419pt;mso-position-horizontal-relative:page;mso-position-vertical-relative:paragraph;z-index:-60952" coordorigin="1801,1141" coordsize="8994,8380">
            <v:shape style="position:absolute;left:1801;top:1141;width:7906;height:8380" coordorigin="1801,1141" coordsize="7906,8380" path="m4498,8405l4492,8332,4477,8254,4455,8171,4432,8102,4402,8029,4367,7954,4325,7876,4276,7796,4236,7737,4200,7686,4200,8372,4197,8428,4185,8485,4167,8542,4138,8602,4097,8665,4044,8731,3979,8800,3674,9106,2216,7648,2517,7347,2598,7271,2672,7211,2740,7168,2801,7141,2868,7126,2941,7122,3020,7129,3105,7147,3195,7176,3255,7202,3317,7234,3380,7273,3446,7318,3514,7369,3584,7428,3656,7492,3729,7564,3789,7625,3844,7685,3896,7744,3943,7802,3986,7859,4024,7914,4059,7968,4101,8043,4136,8115,4163,8184,4183,8251,4196,8315,4200,8372,4200,7686,4194,7677,4148,7617,4098,7557,4045,7496,3989,7434,3929,7372,3865,7310,3801,7252,3737,7197,3673,7145,3643,7122,3609,7097,3546,7053,3482,7012,3419,6974,3346,6936,3274,6904,3203,6876,3132,6854,3062,6837,2992,6825,2923,6818,2850,6817,2779,6823,2709,6838,2642,6861,2577,6891,2528,6920,2476,6957,2420,7002,2359,7057,2294,7119,1801,7612,3710,9520,4124,9106,4226,9004,4287,8939,4341,8873,4386,8808,4424,8741,4454,8674,4476,8608,4491,8541,4498,8474,4498,8405m6418,6812l6056,6684,5650,6541,5561,6512,5475,6488,5393,6469,5365,6464,5314,6455,5239,6445,5193,6443,5143,6446,5089,6453,5030,6464,5074,6394,5109,6325,5136,6256,5154,6187,5164,6118,5165,6050,5157,5982,5139,5904,5111,5828,5075,5753,5030,5681,4976,5610,4956,5587,4913,5541,4872,5503,4872,6060,4868,6116,4854,6171,4830,6227,4794,6286,4747,6347,4687,6411,4413,6684,4280,6818,3649,6186,4102,5733,4166,5676,4229,5633,4293,5604,4358,5588,4422,5587,4501,5603,4577,5632,4649,5677,4718,5737,4761,5784,4797,5835,4827,5889,4851,5945,4867,6003,4872,6060,4872,5503,4849,5482,4782,5429,4713,5384,4641,5345,4566,5313,4474,5285,4386,5272,4303,5274,4225,5290,4163,5315,4098,5352,4030,5400,3958,5459,3883,5530,3248,6165,5157,8073,5346,7884,4499,7036,4718,6818,4753,6783,4783,6756,4810,6735,4833,6720,4863,6707,4896,6696,4932,6688,4971,6684,5014,6684,5066,6689,5125,6700,5194,6716,5256,6734,5328,6754,5407,6779,5496,6809,6180,7050,6418,6812m7780,5450l7415,5254,6555,4800,6555,5107,6070,5593,5989,5450,5748,5019,5708,4947,5668,4876,5629,4810,5590,4745,5550,4682,5509,4618,5467,4556,5424,4495,5380,4434,5436,4470,5498,4508,5564,4548,5635,4590,5792,4680,6555,5107,6555,4800,5862,4434,5286,4127,5082,4331,5277,4682,5316,4752,5701,5450,6168,6298,6441,6789,6642,6588,6565,6455,6298,5986,6221,5853,6481,5593,6820,5254,7565,5665,7780,5450m8131,5099l7264,4232,7489,4007,7936,3560,7711,3335,7039,4007,6448,3416,7224,2640,6999,2415,6033,3380,7941,5288,8131,5099m9707,3523l8213,2029,8024,1840,8497,1366,8272,1141,7138,2276,7363,2501,7834,2029,9517,3712,9707,3523e" filled="true" fillcolor="#c0c0c0" stroked="false">
              <v:path arrowok="t"/>
              <v:fill opacity="32896f" type="solid"/>
            </v:shape>
            <v:shape style="position:absolute;left:4935;top:4225;width:5859;height:3810" type="#_x0000_t75" stroked="false">
              <v:imagedata r:id="rId16" o:title=""/>
            </v:shape>
            <v:shape style="position:absolute;left:4935;top:7644;width:5860;height:931" type="#_x0000_t75" stroked="false">
              <v:imagedata r:id="rId17" o:title=""/>
            </v:shape>
            <w10:wrap type="none"/>
          </v:group>
        </w:pict>
      </w:r>
      <w:r>
        <w:rPr/>
        <w:t>The cultural heritage of the County is reflected in its remaining rural landscapes, scenic road networks, historic structures, and archaeological sites. Identification, preservation, conservation, and sensitive reuse of these resources is critical for the retention of the County’s distinctive character. Where these resources have not yet been identified or studied, public and private resource surveys are increasingly important to inventorying and preserving them. Most of these elements will remain in private ownership and can be preserved through private stewardship, protective buffers, donation of open space easements, County historic district zoning standards, and context-sensitive site design. A number of incentive-based programs can also be used, including State and federal tax credit programs.</w:t>
      </w:r>
    </w:p>
    <w:p>
      <w:pPr>
        <w:pStyle w:val="BodyText"/>
        <w:spacing w:line="259" w:lineRule="auto" w:before="160"/>
        <w:ind w:left="860" w:right="855"/>
        <w:jc w:val="both"/>
      </w:pPr>
      <w:r>
        <w:rPr/>
        <w:t>Since 1972, Loudoun County has helped protect its unique historic assets through the designation of local historic districts. There are six County-administered Historic and Cultural Conservation Districts</w:t>
      </w:r>
      <w:r>
        <w:rPr>
          <w:spacing w:val="-12"/>
        </w:rPr>
        <w:t> </w:t>
      </w:r>
      <w:r>
        <w:rPr/>
        <w:t>(Aldie,</w:t>
      </w:r>
      <w:r>
        <w:rPr>
          <w:spacing w:val="-14"/>
        </w:rPr>
        <w:t> </w:t>
      </w:r>
      <w:r>
        <w:rPr/>
        <w:t>Bluemont,</w:t>
      </w:r>
      <w:r>
        <w:rPr>
          <w:spacing w:val="-13"/>
        </w:rPr>
        <w:t> </w:t>
      </w:r>
      <w:r>
        <w:rPr/>
        <w:t>Goose</w:t>
      </w:r>
      <w:r>
        <w:rPr>
          <w:spacing w:val="-15"/>
        </w:rPr>
        <w:t> </w:t>
      </w:r>
      <w:r>
        <w:rPr/>
        <w:t>Creek,</w:t>
      </w:r>
      <w:r>
        <w:rPr>
          <w:spacing w:val="-13"/>
        </w:rPr>
        <w:t> </w:t>
      </w:r>
      <w:r>
        <w:rPr/>
        <w:t>Oatlands,</w:t>
      </w:r>
      <w:r>
        <w:rPr>
          <w:spacing w:val="-13"/>
        </w:rPr>
        <w:t> </w:t>
      </w:r>
      <w:r>
        <w:rPr/>
        <w:t>Taylorstown,</w:t>
      </w:r>
      <w:r>
        <w:rPr>
          <w:spacing w:val="-14"/>
        </w:rPr>
        <w:t> </w:t>
      </w:r>
      <w:r>
        <w:rPr/>
        <w:t>and</w:t>
      </w:r>
      <w:r>
        <w:rPr>
          <w:spacing w:val="-13"/>
        </w:rPr>
        <w:t> </w:t>
      </w:r>
      <w:r>
        <w:rPr/>
        <w:t>Waterford)</w:t>
      </w:r>
      <w:r>
        <w:rPr>
          <w:spacing w:val="-12"/>
        </w:rPr>
        <w:t> </w:t>
      </w:r>
      <w:r>
        <w:rPr/>
        <w:t>and</w:t>
      </w:r>
      <w:r>
        <w:rPr>
          <w:spacing w:val="-13"/>
        </w:rPr>
        <w:t> </w:t>
      </w:r>
      <w:r>
        <w:rPr/>
        <w:t>two</w:t>
      </w:r>
      <w:r>
        <w:rPr>
          <w:spacing w:val="-13"/>
        </w:rPr>
        <w:t> </w:t>
      </w:r>
      <w:r>
        <w:rPr/>
        <w:t>County- administered Historic Site Districts (Welbourne and the Broad Run Toll House properties). The County has also designated</w:t>
      </w:r>
      <w:r>
        <w:rPr>
          <w:spacing w:val="40"/>
        </w:rPr>
        <w:t> </w:t>
      </w:r>
      <w:r>
        <w:rPr/>
        <w:t>a</w:t>
      </w:r>
    </w:p>
    <w:p>
      <w:pPr>
        <w:pStyle w:val="BodyText"/>
        <w:spacing w:line="259" w:lineRule="auto"/>
        <w:ind w:left="860" w:right="6901"/>
        <w:jc w:val="both"/>
      </w:pPr>
      <w:r>
        <w:rPr/>
        <w:t>Historic Roadways District, the Beaverdam Historic Roadways District, which comprises a network of 32 rural roads (See Historic Districts Map). In addition, the incorporated Towns of Leesburg, Middleburg, and Purcellville administer local historic districts through their zoning ordinances. There are also five National Historic  Landmarks</w:t>
      </w:r>
    </w:p>
    <w:p>
      <w:pPr>
        <w:spacing w:after="0" w:line="259" w:lineRule="auto"/>
        <w:jc w:val="both"/>
        <w:sectPr>
          <w:pgSz w:w="12240" w:h="15840"/>
          <w:pgMar w:header="719" w:footer="1284" w:top="920" w:bottom="1520" w:left="580" w:right="580"/>
        </w:sectPr>
      </w:pPr>
    </w:p>
    <w:p>
      <w:pPr>
        <w:pStyle w:val="BodyText"/>
        <w:spacing w:line="259" w:lineRule="auto"/>
        <w:ind w:left="860"/>
        <w:jc w:val="both"/>
      </w:pPr>
      <w:r>
        <w:rPr/>
        <w:t>in the County, including Balls Bluff Battlefield, Dodona Manor, Oatlands Plantation, Oak Hill, and Waterford. Resource surveys have</w:t>
      </w:r>
    </w:p>
    <w:p>
      <w:pPr>
        <w:spacing w:line="259" w:lineRule="auto" w:before="52"/>
        <w:ind w:left="291" w:right="1011" w:firstLine="0"/>
        <w:jc w:val="both"/>
        <w:rPr>
          <w:i/>
          <w:sz w:val="22"/>
        </w:rPr>
      </w:pPr>
      <w:r>
        <w:rPr/>
        <w:br w:type="column"/>
      </w:r>
      <w:r>
        <w:rPr>
          <w:i/>
          <w:sz w:val="22"/>
        </w:rPr>
        <w:t>Oatlands Plantation, a historic estate dating from the late 18</w:t>
      </w:r>
      <w:r>
        <w:rPr>
          <w:i/>
          <w:sz w:val="22"/>
          <w:vertAlign w:val="superscript"/>
        </w:rPr>
        <w:t>th</w:t>
      </w:r>
      <w:r>
        <w:rPr>
          <w:i/>
          <w:sz w:val="22"/>
          <w:vertAlign w:val="baseline"/>
        </w:rPr>
        <w:t> </w:t>
      </w:r>
      <w:r>
        <w:rPr>
          <w:i/>
          <w:sz w:val="22"/>
          <w:vertAlign w:val="baseline"/>
        </w:rPr>
        <w:t>century,</w:t>
      </w:r>
      <w:r>
        <w:rPr>
          <w:i/>
          <w:spacing w:val="-13"/>
          <w:sz w:val="22"/>
          <w:vertAlign w:val="baseline"/>
        </w:rPr>
        <w:t> </w:t>
      </w:r>
      <w:r>
        <w:rPr>
          <w:i/>
          <w:sz w:val="22"/>
          <w:vertAlign w:val="baseline"/>
        </w:rPr>
        <w:t>is</w:t>
      </w:r>
      <w:r>
        <w:rPr>
          <w:i/>
          <w:spacing w:val="-13"/>
          <w:sz w:val="22"/>
          <w:vertAlign w:val="baseline"/>
        </w:rPr>
        <w:t> </w:t>
      </w:r>
      <w:r>
        <w:rPr>
          <w:i/>
          <w:sz w:val="22"/>
          <w:vertAlign w:val="baseline"/>
        </w:rPr>
        <w:t>one</w:t>
      </w:r>
      <w:r>
        <w:rPr>
          <w:i/>
          <w:spacing w:val="-13"/>
          <w:sz w:val="22"/>
          <w:vertAlign w:val="baseline"/>
        </w:rPr>
        <w:t> </w:t>
      </w:r>
      <w:r>
        <w:rPr>
          <w:i/>
          <w:sz w:val="22"/>
          <w:vertAlign w:val="baseline"/>
        </w:rPr>
        <w:t>of</w:t>
      </w:r>
      <w:r>
        <w:rPr>
          <w:i/>
          <w:spacing w:val="-12"/>
          <w:sz w:val="22"/>
          <w:vertAlign w:val="baseline"/>
        </w:rPr>
        <w:t> </w:t>
      </w:r>
      <w:r>
        <w:rPr>
          <w:i/>
          <w:sz w:val="22"/>
          <w:vertAlign w:val="baseline"/>
        </w:rPr>
        <w:t>88</w:t>
      </w:r>
      <w:r>
        <w:rPr>
          <w:i/>
          <w:spacing w:val="-11"/>
          <w:sz w:val="22"/>
          <w:vertAlign w:val="baseline"/>
        </w:rPr>
        <w:t> </w:t>
      </w:r>
      <w:r>
        <w:rPr>
          <w:i/>
          <w:sz w:val="22"/>
          <w:vertAlign w:val="baseline"/>
        </w:rPr>
        <w:t>County</w:t>
      </w:r>
      <w:r>
        <w:rPr>
          <w:i/>
          <w:spacing w:val="-13"/>
          <w:sz w:val="22"/>
          <w:vertAlign w:val="baseline"/>
        </w:rPr>
        <w:t> </w:t>
      </w:r>
      <w:r>
        <w:rPr>
          <w:i/>
          <w:sz w:val="22"/>
          <w:vertAlign w:val="baseline"/>
        </w:rPr>
        <w:t>sites</w:t>
      </w:r>
      <w:r>
        <w:rPr>
          <w:i/>
          <w:spacing w:val="-12"/>
          <w:sz w:val="22"/>
          <w:vertAlign w:val="baseline"/>
        </w:rPr>
        <w:t> </w:t>
      </w:r>
      <w:r>
        <w:rPr>
          <w:i/>
          <w:sz w:val="22"/>
          <w:vertAlign w:val="baseline"/>
        </w:rPr>
        <w:t>listed</w:t>
      </w:r>
      <w:r>
        <w:rPr>
          <w:i/>
          <w:spacing w:val="-13"/>
          <w:sz w:val="22"/>
          <w:vertAlign w:val="baseline"/>
        </w:rPr>
        <w:t> </w:t>
      </w:r>
      <w:r>
        <w:rPr>
          <w:i/>
          <w:sz w:val="22"/>
          <w:vertAlign w:val="baseline"/>
        </w:rPr>
        <w:t>on</w:t>
      </w:r>
      <w:r>
        <w:rPr>
          <w:i/>
          <w:spacing w:val="-13"/>
          <w:sz w:val="22"/>
          <w:vertAlign w:val="baseline"/>
        </w:rPr>
        <w:t> </w:t>
      </w:r>
      <w:r>
        <w:rPr>
          <w:i/>
          <w:sz w:val="22"/>
          <w:vertAlign w:val="baseline"/>
        </w:rPr>
        <w:t>the</w:t>
      </w:r>
      <w:r>
        <w:rPr>
          <w:i/>
          <w:spacing w:val="-11"/>
          <w:sz w:val="22"/>
          <w:vertAlign w:val="baseline"/>
        </w:rPr>
        <w:t> </w:t>
      </w:r>
      <w:r>
        <w:rPr>
          <w:i/>
          <w:sz w:val="22"/>
          <w:vertAlign w:val="baseline"/>
        </w:rPr>
        <w:t>National</w:t>
      </w:r>
      <w:r>
        <w:rPr>
          <w:i/>
          <w:spacing w:val="-12"/>
          <w:sz w:val="22"/>
          <w:vertAlign w:val="baseline"/>
        </w:rPr>
        <w:t> </w:t>
      </w:r>
      <w:r>
        <w:rPr>
          <w:i/>
          <w:sz w:val="22"/>
          <w:vertAlign w:val="baseline"/>
        </w:rPr>
        <w:t>Register of Historic Places.</w:t>
      </w:r>
    </w:p>
    <w:p>
      <w:pPr>
        <w:spacing w:after="0" w:line="259" w:lineRule="auto"/>
        <w:jc w:val="both"/>
        <w:rPr>
          <w:sz w:val="22"/>
        </w:rPr>
        <w:sectPr>
          <w:type w:val="continuous"/>
          <w:pgSz w:w="12240" w:h="15840"/>
          <w:pgMar w:top="920" w:bottom="1480" w:left="580" w:right="580"/>
          <w:cols w:num="2" w:equalWidth="0">
            <w:col w:w="4175" w:space="40"/>
            <w:col w:w="6865"/>
          </w:cols>
        </w:sectPr>
      </w:pPr>
    </w:p>
    <w:p>
      <w:pPr>
        <w:pStyle w:val="BodyText"/>
        <w:spacing w:line="259" w:lineRule="auto"/>
        <w:ind w:left="860" w:right="851"/>
        <w:jc w:val="both"/>
      </w:pPr>
      <w:r>
        <w:rPr/>
        <w:t>identified</w:t>
      </w:r>
      <w:r>
        <w:rPr>
          <w:spacing w:val="-10"/>
        </w:rPr>
        <w:t> </w:t>
      </w:r>
      <w:r>
        <w:rPr/>
        <w:t>nearly</w:t>
      </w:r>
      <w:r>
        <w:rPr>
          <w:spacing w:val="-14"/>
        </w:rPr>
        <w:t> </w:t>
      </w:r>
      <w:r>
        <w:rPr/>
        <w:t>7,000</w:t>
      </w:r>
      <w:r>
        <w:rPr>
          <w:spacing w:val="-10"/>
        </w:rPr>
        <w:t> </w:t>
      </w:r>
      <w:r>
        <w:rPr/>
        <w:t>individual</w:t>
      </w:r>
      <w:r>
        <w:rPr>
          <w:spacing w:val="-10"/>
        </w:rPr>
        <w:t> </w:t>
      </w:r>
      <w:r>
        <w:rPr/>
        <w:t>historic</w:t>
      </w:r>
      <w:r>
        <w:rPr>
          <w:spacing w:val="-11"/>
        </w:rPr>
        <w:t> </w:t>
      </w:r>
      <w:r>
        <w:rPr/>
        <w:t>structures</w:t>
      </w:r>
      <w:r>
        <w:rPr>
          <w:spacing w:val="-10"/>
        </w:rPr>
        <w:t> </w:t>
      </w:r>
      <w:r>
        <w:rPr/>
        <w:t>and</w:t>
      </w:r>
      <w:r>
        <w:rPr>
          <w:spacing w:val="-8"/>
        </w:rPr>
        <w:t> </w:t>
      </w:r>
      <w:r>
        <w:rPr/>
        <w:t>archaeological</w:t>
      </w:r>
      <w:r>
        <w:rPr>
          <w:spacing w:val="-7"/>
        </w:rPr>
        <w:t> </w:t>
      </w:r>
      <w:r>
        <w:rPr/>
        <w:t>sites</w:t>
      </w:r>
      <w:r>
        <w:rPr>
          <w:spacing w:val="-10"/>
        </w:rPr>
        <w:t> </w:t>
      </w:r>
      <w:r>
        <w:rPr/>
        <w:t>in</w:t>
      </w:r>
      <w:r>
        <w:rPr>
          <w:spacing w:val="-10"/>
        </w:rPr>
        <w:t> </w:t>
      </w:r>
      <w:r>
        <w:rPr/>
        <w:t>the</w:t>
      </w:r>
      <w:r>
        <w:rPr>
          <w:spacing w:val="-11"/>
        </w:rPr>
        <w:t> </w:t>
      </w:r>
      <w:r>
        <w:rPr/>
        <w:t>County</w:t>
      </w:r>
      <w:r>
        <w:rPr>
          <w:spacing w:val="-15"/>
        </w:rPr>
        <w:t> </w:t>
      </w:r>
      <w:r>
        <w:rPr/>
        <w:t>to</w:t>
      </w:r>
      <w:r>
        <w:rPr>
          <w:spacing w:val="-7"/>
        </w:rPr>
        <w:t> </w:t>
      </w:r>
      <w:r>
        <w:rPr/>
        <w:t>date. The County has 88 sites listed in the National Register of Historic Places. The County last conducted a comprehensive architectural resource survey in 2004; however, an analysis of the number of heritage resources that may have been impacted or lost in the interim has not been conducted. The County’s inventory of heritage resources is constantly expanding as property owners, developers, and preservation organizations document and record new</w:t>
      </w:r>
      <w:r>
        <w:rPr>
          <w:spacing w:val="-6"/>
        </w:rPr>
        <w:t> </w:t>
      </w:r>
      <w:r>
        <w:rPr/>
        <w:t>resources.</w:t>
      </w:r>
    </w:p>
    <w:p>
      <w:pPr>
        <w:spacing w:after="0" w:line="259" w:lineRule="auto"/>
        <w:jc w:val="both"/>
        <w:sectPr>
          <w:type w:val="continuous"/>
          <w:pgSz w:w="12240" w:h="15840"/>
          <w:pgMar w:top="920" w:bottom="1480" w:left="580" w:right="580"/>
        </w:sectPr>
      </w:pPr>
    </w:p>
    <w:p>
      <w:pPr>
        <w:pStyle w:val="BodyText"/>
        <w:rPr>
          <w:sz w:val="20"/>
        </w:rPr>
      </w:pPr>
    </w:p>
    <w:p>
      <w:pPr>
        <w:pStyle w:val="BodyText"/>
        <w:spacing w:before="3"/>
        <w:rPr>
          <w:sz w:val="25"/>
        </w:rPr>
      </w:pPr>
    </w:p>
    <w:p>
      <w:pPr>
        <w:spacing w:after="0"/>
        <w:rPr>
          <w:sz w:val="25"/>
        </w:rPr>
        <w:sectPr>
          <w:pgSz w:w="12240" w:h="15840"/>
          <w:pgMar w:header="719" w:footer="1284" w:top="920" w:bottom="1520" w:left="580" w:right="580"/>
        </w:sectPr>
      </w:pPr>
    </w:p>
    <w:p>
      <w:pPr>
        <w:spacing w:line="259" w:lineRule="auto" w:before="90"/>
        <w:ind w:left="860" w:right="0" w:firstLine="0"/>
        <w:jc w:val="both"/>
        <w:rPr>
          <w:sz w:val="24"/>
        </w:rPr>
      </w:pPr>
      <w:r>
        <w:rPr>
          <w:sz w:val="24"/>
        </w:rPr>
        <w:t>Most of the County-initiated comprehensive survey work was completed in the early 2000s, such as the Post-Civil War Structure Survey (2003) and an </w:t>
      </w:r>
      <w:r>
        <w:rPr>
          <w:i/>
          <w:color w:val="006FC0"/>
          <w:sz w:val="24"/>
          <w:u w:val="single" w:color="006FC0"/>
        </w:rPr>
        <w:t>African-American</w:t>
      </w:r>
      <w:r>
        <w:rPr>
          <w:i/>
          <w:color w:val="006FC0"/>
          <w:sz w:val="24"/>
        </w:rPr>
        <w:t> </w:t>
      </w:r>
      <w:r>
        <w:rPr>
          <w:i/>
          <w:color w:val="006FC0"/>
          <w:sz w:val="24"/>
          <w:u w:val="single" w:color="006FC0"/>
        </w:rPr>
        <w:t>Historic Architectural Resources</w:t>
      </w:r>
      <w:r>
        <w:rPr>
          <w:i/>
          <w:color w:val="006FC0"/>
          <w:sz w:val="24"/>
        </w:rPr>
        <w:t> </w:t>
      </w:r>
      <w:r>
        <w:rPr>
          <w:i/>
          <w:color w:val="006FC0"/>
          <w:sz w:val="24"/>
          <w:u w:val="single" w:color="006FC0"/>
        </w:rPr>
        <w:t>Survey</w:t>
      </w:r>
      <w:r>
        <w:rPr>
          <w:i/>
          <w:color w:val="006FC0"/>
          <w:sz w:val="24"/>
        </w:rPr>
        <w:t> </w:t>
      </w:r>
      <w:r>
        <w:rPr>
          <w:sz w:val="24"/>
        </w:rPr>
        <w:t>(2004). The County also conducted  surveys  in  2016  for  the</w:t>
      </w:r>
    </w:p>
    <w:p>
      <w:pPr>
        <w:pStyle w:val="BodyText"/>
        <w:spacing w:line="259" w:lineRule="auto"/>
        <w:ind w:left="860"/>
        <w:jc w:val="both"/>
      </w:pPr>
      <w:r>
        <w:rPr>
          <w:color w:val="006FC0"/>
          <w:spacing w:val="-60"/>
          <w:u w:val="single" w:color="006FC0"/>
        </w:rPr>
        <w:t> </w:t>
      </w:r>
      <w:r>
        <w:rPr>
          <w:i/>
          <w:color w:val="006FC0"/>
          <w:u w:val="single" w:color="006FC0"/>
        </w:rPr>
        <w:t>Ball’s Bluff Battlefield Expansion</w:t>
      </w:r>
      <w:r>
        <w:rPr>
          <w:i/>
          <w:color w:val="006FC0"/>
        </w:rPr>
        <w:t> </w:t>
      </w:r>
      <w:r>
        <w:rPr>
          <w:i/>
          <w:color w:val="006FC0"/>
          <w:u w:val="single" w:color="006FC0"/>
        </w:rPr>
        <w:t>Project</w:t>
      </w:r>
      <w:r>
        <w:rPr>
          <w:i/>
          <w:color w:val="006FC0"/>
        </w:rPr>
        <w:t> </w:t>
      </w:r>
      <w:r>
        <w:rPr/>
        <w:t>and a Rural Schools Survey. The County and State database of surveyed resources is largely augmented through the Phase 1 archaeological and historic resources surveys     that     are     required  with</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before="174"/>
        <w:ind w:left="726" w:right="0" w:firstLine="0"/>
        <w:jc w:val="left"/>
        <w:rPr>
          <w:i/>
          <w:sz w:val="22"/>
        </w:rPr>
      </w:pPr>
      <w:r>
        <w:rPr>
          <w:i/>
          <w:sz w:val="22"/>
        </w:rPr>
        <w:t>Archaeological Investigations at Lansdowne.</w:t>
      </w:r>
    </w:p>
    <w:p>
      <w:pPr>
        <w:spacing w:after="0"/>
        <w:jc w:val="left"/>
        <w:rPr>
          <w:sz w:val="22"/>
        </w:rPr>
        <w:sectPr>
          <w:type w:val="continuous"/>
          <w:pgSz w:w="12240" w:h="15840"/>
          <w:pgMar w:top="920" w:bottom="1480" w:left="580" w:right="580"/>
          <w:cols w:num="2" w:equalWidth="0">
            <w:col w:w="4524" w:space="40"/>
            <w:col w:w="6516"/>
          </w:cols>
        </w:sectPr>
      </w:pPr>
    </w:p>
    <w:p>
      <w:pPr>
        <w:pStyle w:val="BodyText"/>
        <w:spacing w:line="256" w:lineRule="auto"/>
        <w:ind w:left="860" w:right="855"/>
        <w:jc w:val="both"/>
      </w:pPr>
      <w:r>
        <w:rPr/>
        <w:t>legislative</w:t>
      </w:r>
      <w:r>
        <w:rPr>
          <w:spacing w:val="-8"/>
        </w:rPr>
        <w:t> </w:t>
      </w:r>
      <w:r>
        <w:rPr/>
        <w:t>and</w:t>
      </w:r>
      <w:r>
        <w:rPr>
          <w:spacing w:val="-7"/>
        </w:rPr>
        <w:t> </w:t>
      </w:r>
      <w:r>
        <w:rPr/>
        <w:t>preliminary</w:t>
      </w:r>
      <w:r>
        <w:rPr>
          <w:spacing w:val="-12"/>
        </w:rPr>
        <w:t> </w:t>
      </w:r>
      <w:r>
        <w:rPr/>
        <w:t>subdivision</w:t>
      </w:r>
      <w:r>
        <w:rPr>
          <w:spacing w:val="-7"/>
        </w:rPr>
        <w:t> </w:t>
      </w:r>
      <w:r>
        <w:rPr/>
        <w:t>applications,</w:t>
      </w:r>
      <w:r>
        <w:rPr>
          <w:spacing w:val="-7"/>
        </w:rPr>
        <w:t> </w:t>
      </w:r>
      <w:r>
        <w:rPr/>
        <w:t>as</w:t>
      </w:r>
      <w:r>
        <w:rPr>
          <w:spacing w:val="-7"/>
        </w:rPr>
        <w:t> </w:t>
      </w:r>
      <w:r>
        <w:rPr/>
        <w:t>well</w:t>
      </w:r>
      <w:r>
        <w:rPr>
          <w:spacing w:val="-7"/>
        </w:rPr>
        <w:t> </w:t>
      </w:r>
      <w:r>
        <w:rPr/>
        <w:t>as</w:t>
      </w:r>
      <w:r>
        <w:rPr>
          <w:spacing w:val="-3"/>
        </w:rPr>
        <w:t> </w:t>
      </w:r>
      <w:r>
        <w:rPr/>
        <w:t>private</w:t>
      </w:r>
      <w:r>
        <w:rPr>
          <w:spacing w:val="-8"/>
        </w:rPr>
        <w:t> </w:t>
      </w:r>
      <w:r>
        <w:rPr/>
        <w:t>property</w:t>
      </w:r>
      <w:r>
        <w:rPr>
          <w:spacing w:val="-12"/>
        </w:rPr>
        <w:t> </w:t>
      </w:r>
      <w:r>
        <w:rPr/>
        <w:t>owners</w:t>
      </w:r>
      <w:r>
        <w:rPr>
          <w:spacing w:val="-8"/>
        </w:rPr>
        <w:t> </w:t>
      </w:r>
      <w:r>
        <w:rPr/>
        <w:t>requesting listing in the National Register of Historic</w:t>
      </w:r>
      <w:r>
        <w:rPr>
          <w:spacing w:val="-7"/>
        </w:rPr>
        <w:t> </w:t>
      </w:r>
      <w:r>
        <w:rPr/>
        <w:t>Places.</w:t>
      </w:r>
    </w:p>
    <w:p>
      <w:pPr>
        <w:pStyle w:val="BodyText"/>
        <w:spacing w:line="259" w:lineRule="auto" w:before="161"/>
        <w:ind w:left="860" w:right="851"/>
        <w:jc w:val="both"/>
      </w:pPr>
      <w:r>
        <w:rPr/>
        <w:t>The Board adopted the </w:t>
      </w:r>
      <w:r>
        <w:rPr>
          <w:i/>
          <w:color w:val="006FC0"/>
          <w:u w:val="single" w:color="006FC0"/>
        </w:rPr>
        <w:t>Heritage Preservation Plan</w:t>
      </w:r>
      <w:r>
        <w:rPr>
          <w:i/>
          <w:color w:val="006FC0"/>
        </w:rPr>
        <w:t> </w:t>
      </w:r>
      <w:r>
        <w:rPr/>
        <w:t>(HPP) in 2003 and a subsequent amendment to</w:t>
      </w:r>
      <w:r>
        <w:rPr>
          <w:spacing w:val="-13"/>
        </w:rPr>
        <w:t> </w:t>
      </w:r>
      <w:r>
        <w:rPr/>
        <w:t>the</w:t>
      </w:r>
      <w:r>
        <w:rPr>
          <w:spacing w:val="-14"/>
        </w:rPr>
        <w:t> </w:t>
      </w:r>
      <w:r>
        <w:rPr/>
        <w:t>HPP</w:t>
      </w:r>
      <w:r>
        <w:rPr>
          <w:spacing w:val="-12"/>
        </w:rPr>
        <w:t> </w:t>
      </w:r>
      <w:r>
        <w:rPr/>
        <w:t>in</w:t>
      </w:r>
      <w:r>
        <w:rPr>
          <w:spacing w:val="-13"/>
        </w:rPr>
        <w:t> </w:t>
      </w:r>
      <w:r>
        <w:rPr/>
        <w:t>2009.</w:t>
      </w:r>
      <w:r>
        <w:rPr>
          <w:spacing w:val="-13"/>
        </w:rPr>
        <w:t> </w:t>
      </w:r>
      <w:r>
        <w:rPr/>
        <w:t>The</w:t>
      </w:r>
      <w:r>
        <w:rPr>
          <w:spacing w:val="-12"/>
        </w:rPr>
        <w:t> </w:t>
      </w:r>
      <w:r>
        <w:rPr/>
        <w:t>Board</w:t>
      </w:r>
      <w:r>
        <w:rPr>
          <w:spacing w:val="-12"/>
        </w:rPr>
        <w:t> </w:t>
      </w:r>
      <w:r>
        <w:rPr/>
        <w:t>created</w:t>
      </w:r>
      <w:r>
        <w:rPr>
          <w:spacing w:val="-14"/>
        </w:rPr>
        <w:t> </w:t>
      </w:r>
      <w:r>
        <w:rPr/>
        <w:t>the</w:t>
      </w:r>
      <w:r>
        <w:rPr>
          <w:spacing w:val="-14"/>
        </w:rPr>
        <w:t> </w:t>
      </w:r>
      <w:r>
        <w:rPr/>
        <w:t>Heritage</w:t>
      </w:r>
      <w:r>
        <w:rPr>
          <w:spacing w:val="-14"/>
        </w:rPr>
        <w:t> </w:t>
      </w:r>
      <w:r>
        <w:rPr/>
        <w:t>Commission</w:t>
      </w:r>
      <w:r>
        <w:rPr>
          <w:spacing w:val="-13"/>
        </w:rPr>
        <w:t> </w:t>
      </w:r>
      <w:r>
        <w:rPr/>
        <w:t>(HC)</w:t>
      </w:r>
      <w:r>
        <w:rPr>
          <w:spacing w:val="-14"/>
        </w:rPr>
        <w:t> </w:t>
      </w:r>
      <w:r>
        <w:rPr/>
        <w:t>in</w:t>
      </w:r>
      <w:r>
        <w:rPr>
          <w:spacing w:val="-13"/>
        </w:rPr>
        <w:t> </w:t>
      </w:r>
      <w:r>
        <w:rPr/>
        <w:t>2011</w:t>
      </w:r>
      <w:r>
        <w:rPr>
          <w:spacing w:val="-13"/>
        </w:rPr>
        <w:t> </w:t>
      </w:r>
      <w:r>
        <w:rPr/>
        <w:t>to</w:t>
      </w:r>
      <w:r>
        <w:rPr>
          <w:spacing w:val="-13"/>
        </w:rPr>
        <w:t> </w:t>
      </w:r>
      <w:r>
        <w:rPr/>
        <w:t>implement</w:t>
      </w:r>
      <w:r>
        <w:rPr>
          <w:spacing w:val="35"/>
        </w:rPr>
        <w:t> </w:t>
      </w:r>
      <w:r>
        <w:rPr/>
        <w:t>many of</w:t>
      </w:r>
      <w:r>
        <w:rPr>
          <w:spacing w:val="-12"/>
        </w:rPr>
        <w:t> </w:t>
      </w:r>
      <w:r>
        <w:rPr/>
        <w:t>the</w:t>
      </w:r>
      <w:r>
        <w:rPr>
          <w:spacing w:val="-12"/>
        </w:rPr>
        <w:t> </w:t>
      </w:r>
      <w:r>
        <w:rPr/>
        <w:t>recommendations</w:t>
      </w:r>
      <w:r>
        <w:rPr>
          <w:spacing w:val="-11"/>
        </w:rPr>
        <w:t> </w:t>
      </w:r>
      <w:r>
        <w:rPr/>
        <w:t>in</w:t>
      </w:r>
      <w:r>
        <w:rPr>
          <w:spacing w:val="-11"/>
        </w:rPr>
        <w:t> </w:t>
      </w:r>
      <w:r>
        <w:rPr/>
        <w:t>the</w:t>
      </w:r>
      <w:r>
        <w:rPr>
          <w:spacing w:val="-12"/>
        </w:rPr>
        <w:t> </w:t>
      </w:r>
      <w:r>
        <w:rPr/>
        <w:t>HPP.</w:t>
      </w:r>
      <w:r>
        <w:rPr>
          <w:spacing w:val="-11"/>
        </w:rPr>
        <w:t> </w:t>
      </w:r>
      <w:r>
        <w:rPr/>
        <w:t>The</w:t>
      </w:r>
      <w:r>
        <w:rPr>
          <w:spacing w:val="-12"/>
        </w:rPr>
        <w:t> </w:t>
      </w:r>
      <w:r>
        <w:rPr/>
        <w:t>HC</w:t>
      </w:r>
      <w:r>
        <w:rPr>
          <w:spacing w:val="-10"/>
        </w:rPr>
        <w:t> </w:t>
      </w:r>
      <w:r>
        <w:rPr/>
        <w:t>brings</w:t>
      </w:r>
      <w:r>
        <w:rPr>
          <w:spacing w:val="-11"/>
        </w:rPr>
        <w:t> </w:t>
      </w:r>
      <w:r>
        <w:rPr/>
        <w:t>a</w:t>
      </w:r>
      <w:r>
        <w:rPr>
          <w:spacing w:val="-12"/>
        </w:rPr>
        <w:t> </w:t>
      </w:r>
      <w:r>
        <w:rPr/>
        <w:t>range</w:t>
      </w:r>
      <w:r>
        <w:rPr>
          <w:spacing w:val="-12"/>
        </w:rPr>
        <w:t> </w:t>
      </w:r>
      <w:r>
        <w:rPr/>
        <w:t>of</w:t>
      </w:r>
      <w:r>
        <w:rPr>
          <w:spacing w:val="-12"/>
        </w:rPr>
        <w:t> </w:t>
      </w:r>
      <w:r>
        <w:rPr/>
        <w:t>public</w:t>
      </w:r>
      <w:r>
        <w:rPr>
          <w:spacing w:val="-12"/>
        </w:rPr>
        <w:t> </w:t>
      </w:r>
      <w:r>
        <w:rPr/>
        <w:t>and</w:t>
      </w:r>
      <w:r>
        <w:rPr>
          <w:spacing w:val="-11"/>
        </w:rPr>
        <w:t> </w:t>
      </w:r>
      <w:r>
        <w:rPr/>
        <w:t>private</w:t>
      </w:r>
      <w:r>
        <w:rPr>
          <w:spacing w:val="-12"/>
        </w:rPr>
        <w:t> </w:t>
      </w:r>
      <w:r>
        <w:rPr/>
        <w:t>sector</w:t>
      </w:r>
      <w:r>
        <w:rPr>
          <w:spacing w:val="-9"/>
        </w:rPr>
        <w:t> </w:t>
      </w:r>
      <w:r>
        <w:rPr/>
        <w:t>experience and</w:t>
      </w:r>
      <w:r>
        <w:rPr>
          <w:spacing w:val="-9"/>
        </w:rPr>
        <w:t> </w:t>
      </w:r>
      <w:r>
        <w:rPr/>
        <w:t>expertise</w:t>
      </w:r>
      <w:r>
        <w:rPr>
          <w:spacing w:val="-9"/>
        </w:rPr>
        <w:t> </w:t>
      </w:r>
      <w:r>
        <w:rPr/>
        <w:t>to</w:t>
      </w:r>
      <w:r>
        <w:rPr>
          <w:spacing w:val="-8"/>
        </w:rPr>
        <w:t> </w:t>
      </w:r>
      <w:r>
        <w:rPr/>
        <w:t>heritage</w:t>
      </w:r>
      <w:r>
        <w:rPr>
          <w:spacing w:val="-10"/>
        </w:rPr>
        <w:t> </w:t>
      </w:r>
      <w:r>
        <w:rPr/>
        <w:t>issues.</w:t>
      </w:r>
      <w:r>
        <w:rPr>
          <w:spacing w:val="-7"/>
        </w:rPr>
        <w:t> </w:t>
      </w:r>
      <w:r>
        <w:rPr/>
        <w:t>Since</w:t>
      </w:r>
      <w:r>
        <w:rPr>
          <w:spacing w:val="-10"/>
        </w:rPr>
        <w:t> </w:t>
      </w:r>
      <w:r>
        <w:rPr/>
        <w:t>the</w:t>
      </w:r>
      <w:r>
        <w:rPr>
          <w:spacing w:val="-7"/>
        </w:rPr>
        <w:t> </w:t>
      </w:r>
      <w:r>
        <w:rPr/>
        <w:t>adoption</w:t>
      </w:r>
      <w:r>
        <w:rPr>
          <w:spacing w:val="-6"/>
        </w:rPr>
        <w:t> </w:t>
      </w:r>
      <w:r>
        <w:rPr/>
        <w:t>of</w:t>
      </w:r>
      <w:r>
        <w:rPr>
          <w:spacing w:val="-9"/>
        </w:rPr>
        <w:t> </w:t>
      </w:r>
      <w:r>
        <w:rPr/>
        <w:t>the</w:t>
      </w:r>
      <w:r>
        <w:rPr>
          <w:spacing w:val="-9"/>
        </w:rPr>
        <w:t> </w:t>
      </w:r>
      <w:r>
        <w:rPr/>
        <w:t>HPP</w:t>
      </w:r>
      <w:r>
        <w:rPr>
          <w:spacing w:val="-7"/>
        </w:rPr>
        <w:t> </w:t>
      </w:r>
      <w:r>
        <w:rPr/>
        <w:t>in</w:t>
      </w:r>
      <w:r>
        <w:rPr>
          <w:spacing w:val="-8"/>
        </w:rPr>
        <w:t> </w:t>
      </w:r>
      <w:r>
        <w:rPr/>
        <w:t>2003,</w:t>
      </w:r>
      <w:r>
        <w:rPr>
          <w:spacing w:val="-9"/>
        </w:rPr>
        <w:t> </w:t>
      </w:r>
      <w:r>
        <w:rPr/>
        <w:t>the</w:t>
      </w:r>
      <w:r>
        <w:rPr>
          <w:spacing w:val="-5"/>
        </w:rPr>
        <w:t> </w:t>
      </w:r>
      <w:r>
        <w:rPr/>
        <w:t>County</w:t>
      </w:r>
      <w:r>
        <w:rPr>
          <w:spacing w:val="-13"/>
        </w:rPr>
        <w:t> </w:t>
      </w:r>
      <w:r>
        <w:rPr/>
        <w:t>has</w:t>
      </w:r>
      <w:r>
        <w:rPr>
          <w:spacing w:val="-6"/>
        </w:rPr>
        <w:t> </w:t>
      </w:r>
      <w:r>
        <w:rPr/>
        <w:t>recognized the need to focus attention on heritage resources associated with historically marginalized communities in the County. Because African American communities and Native American communities are not well represented in the historic written record, the County recognizes the importance of archaeological resources, oral histories, historic settlements, cemeteries, burial grounds, and places of worship to understand, preserve, and interpret the lives and contributions of these Loudoun residents (See African American Historic Communities Map). Development applications will be evaluated using both the HPP and this</w:t>
      </w:r>
      <w:r>
        <w:rPr>
          <w:spacing w:val="-2"/>
        </w:rPr>
        <w:t> </w:t>
      </w:r>
      <w:r>
        <w:rPr/>
        <w:t>Plan.</w:t>
      </w:r>
    </w:p>
    <w:p>
      <w:pPr>
        <w:pStyle w:val="Heading2"/>
        <w:spacing w:before="115"/>
      </w:pPr>
      <w:bookmarkStart w:name="_TOC_250013" w:id="7"/>
      <w:bookmarkEnd w:id="7"/>
      <w:r>
        <w:rPr>
          <w:color w:val="396230"/>
        </w:rPr>
        <w:t>Cultural Landscapes</w:t>
      </w:r>
    </w:p>
    <w:p>
      <w:pPr>
        <w:pStyle w:val="BodyText"/>
        <w:spacing w:line="259" w:lineRule="auto" w:before="56"/>
        <w:ind w:left="860" w:right="6137"/>
        <w:jc w:val="both"/>
      </w:pPr>
      <w:r>
        <w:rPr/>
        <w:t>Cultural landscapes include heritage areas and corridors, scenic byways and waterways, battlefields, and historic cemeteries. There are several roadways within the County that are designated as Virginia Byways. Goose Creek and a portion</w:t>
      </w:r>
      <w:r>
        <w:rPr>
          <w:spacing w:val="-17"/>
        </w:rPr>
        <w:t> </w:t>
      </w:r>
      <w:r>
        <w:rPr/>
        <w:t>of</w:t>
      </w:r>
      <w:r>
        <w:rPr>
          <w:spacing w:val="-18"/>
        </w:rPr>
        <w:t> </w:t>
      </w:r>
      <w:r>
        <w:rPr/>
        <w:t>Catoctin</w:t>
      </w:r>
      <w:r>
        <w:rPr>
          <w:spacing w:val="-16"/>
        </w:rPr>
        <w:t> </w:t>
      </w:r>
      <w:r>
        <w:rPr/>
        <w:t>Creek</w:t>
      </w:r>
      <w:r>
        <w:rPr>
          <w:spacing w:val="-15"/>
        </w:rPr>
        <w:t> </w:t>
      </w:r>
      <w:r>
        <w:rPr/>
        <w:t>are</w:t>
      </w:r>
      <w:r>
        <w:rPr>
          <w:spacing w:val="-16"/>
        </w:rPr>
        <w:t> </w:t>
      </w:r>
      <w:r>
        <w:rPr/>
        <w:t>designated</w:t>
      </w:r>
      <w:r>
        <w:rPr>
          <w:spacing w:val="-15"/>
        </w:rPr>
        <w:t> </w:t>
      </w:r>
      <w:r>
        <w:rPr/>
        <w:t>as State Scenic Rivers. In 2002 the County established the Beaverdam Creek Historic Roadways District to protect a</w:t>
      </w:r>
      <w:r>
        <w:rPr>
          <w:spacing w:val="57"/>
        </w:rPr>
        <w:t> </w:t>
      </w:r>
      <w:r>
        <w:rPr/>
        <w:t>cultural</w:t>
      </w:r>
    </w:p>
    <w:p>
      <w:pPr>
        <w:spacing w:after="0" w:line="259" w:lineRule="auto"/>
        <w:jc w:val="both"/>
        <w:sectPr>
          <w:type w:val="continuous"/>
          <w:pgSz w:w="12240" w:h="15840"/>
          <w:pgMar w:top="920" w:bottom="1480" w:left="580" w:right="580"/>
        </w:sectPr>
      </w:pPr>
    </w:p>
    <w:p>
      <w:pPr>
        <w:pStyle w:val="BodyText"/>
        <w:spacing w:line="259" w:lineRule="auto"/>
        <w:ind w:left="860"/>
      </w:pPr>
      <w:r>
        <w:rPr/>
        <w:pict>
          <v:group style="position:absolute;margin-left:90.066002pt;margin-top:78.010002pt;width:441pt;height:632.450pt;mso-position-horizontal-relative:page;mso-position-vertical-relative:page;z-index:-60928" coordorigin="1801,1560" coordsize="8820,12649">
            <v:shape style="position:absolute;left:1801;top:3738;width:7906;height:8380" coordorigin="1801,3738" coordsize="7906,8380" path="m4498,11002l4492,10929,4477,10850,4455,10768,4432,10698,4402,10626,4367,10551,4325,10473,4276,10393,4236,10334,4200,10283,4200,10969,4197,11025,4185,11082,4167,11139,4138,11199,4097,11262,4044,11328,3979,11397,3674,11703,2216,10245,2517,9944,2598,9868,2672,9808,2740,9765,2801,9738,2868,9723,2941,9719,3020,9726,3105,9744,3195,9773,3255,9799,3317,9831,3380,9870,3446,9915,3514,9966,3584,10024,3656,10089,3729,10161,3789,10222,3844,10282,3896,10341,3943,10399,3986,10456,4024,10511,4059,10565,4101,10640,4136,10712,4163,10781,4183,10848,4196,10912,4200,10969,4200,10283,4194,10274,4148,10214,4098,10154,4045,10093,3989,10031,3929,9969,3865,9907,3801,9849,3737,9794,3673,9742,3643,9719,3609,9694,3546,9650,3482,9608,3419,9571,3346,9533,3274,9501,3203,9473,3132,9451,3062,9434,2992,9422,2923,9415,2850,9414,2779,9420,2709,9435,2642,9458,2577,9488,2528,9517,2476,9554,2420,9599,2359,9653,2294,9716,1801,10209,3710,12117,4124,11703,4226,11601,4287,11536,4341,11470,4386,11405,4424,11338,4454,11271,4476,11205,4491,11138,4498,11071,4498,11002m6418,9409l6056,9281,5650,9138,5561,9109,5475,9085,5393,9066,5365,9061,5314,9052,5239,9042,5193,9040,5143,9043,5089,9050,5030,9061,5074,8991,5109,8922,5136,8853,5154,8784,5164,8715,5165,8647,5157,8579,5139,8501,5111,8425,5075,8350,5030,8278,4976,8207,4956,8184,4913,8138,4872,8100,4872,8657,4868,8713,4854,8768,4830,8824,4794,8883,4747,8944,4687,9008,4413,9281,4280,9415,3649,8783,4102,8330,4166,8273,4229,8230,4293,8201,4358,8185,4422,8184,4501,8199,4577,8229,4649,8274,4718,8334,4761,8381,4797,8432,4827,8486,4851,8542,4867,8600,4872,8657,4872,8100,4849,8079,4782,8026,4713,7981,4641,7942,4566,7910,4474,7882,4386,7869,4303,7871,4225,7887,4163,7912,4098,7948,4030,7997,3958,8056,3883,8127,3248,8762,5157,10670,5346,10481,4499,9633,4718,9415,4753,9380,4783,9353,4810,9332,4833,9317,4863,9304,4896,9293,4932,9285,4971,9281,5014,9281,5066,9286,5125,9297,5194,9313,5256,9330,5328,9351,5407,9376,5496,9406,6180,9647,6418,9409m7780,8047l7415,7851,6555,7397,6555,7704,6070,8190,5989,8046,5748,7616,5708,7544,5668,7473,5629,7407,5590,7342,5550,7278,5509,7215,5467,7153,5424,7092,5380,7031,5436,7067,5498,7105,5564,7145,5635,7187,5792,7277,6555,7704,6555,7397,5862,7031,5286,6724,5082,6928,5277,7279,5316,7349,5701,8047,6168,8895,6441,9386,6642,9185,6565,9052,6298,8583,6221,8450,6481,8190,6820,7851,7565,8262,7780,8047m8131,7696l7264,6829,7489,6604,7936,6157,7711,5932,7039,6604,6448,6013,7224,5237,6999,5012,6033,5977,7941,7885,8131,7696m9707,6120l8213,4626,8024,4437,8497,3963,8272,3738,7138,4873,7363,5098,7834,4626,9517,6309,9707,6120e" filled="true" fillcolor="#c0c0c0" stroked="false">
              <v:path arrowok="t"/>
              <v:fill opacity="32896f" type="solid"/>
            </v:shape>
            <v:shape style="position:absolute;left:5697;top:10233;width:4923;height:3269" type="#_x0000_t75" stroked="false">
              <v:imagedata r:id="rId18" o:title=""/>
            </v:shape>
            <v:shape style="position:absolute;left:5697;top:13520;width:4923;height:688" type="#_x0000_t75" stroked="false">
              <v:imagedata r:id="rId19" o:title=""/>
            </v:shape>
            <v:shape style="position:absolute;left:5280;top:1560;width:5160;height:3870" type="#_x0000_t75" stroked="false">
              <v:imagedata r:id="rId20" o:title=""/>
            </v:shape>
            <v:shape style="position:absolute;left:5280;top:5424;width:5160;height:480" type="#_x0000_t75" stroked="false">
              <v:imagedata r:id="rId21" o:title=""/>
            </v:shape>
            <w10:wrap type="none"/>
          </v:group>
        </w:pict>
      </w:r>
      <w:r>
        <w:rPr/>
        <w:t>landscape that has changed little since Loudoun County’s formation in 1757.</w:t>
      </w:r>
    </w:p>
    <w:p>
      <w:pPr>
        <w:spacing w:before="53"/>
        <w:ind w:left="839" w:right="2384" w:firstLine="0"/>
        <w:jc w:val="center"/>
        <w:rPr>
          <w:i/>
          <w:sz w:val="22"/>
        </w:rPr>
      </w:pPr>
      <w:r>
        <w:rPr/>
        <w:br w:type="column"/>
      </w:r>
      <w:r>
        <w:rPr>
          <w:i/>
          <w:sz w:val="22"/>
        </w:rPr>
        <w:t>Catoctin Creek</w:t>
      </w:r>
    </w:p>
    <w:p>
      <w:pPr>
        <w:spacing w:before="25"/>
        <w:ind w:left="839" w:right="2390" w:firstLine="0"/>
        <w:jc w:val="center"/>
        <w:rPr>
          <w:sz w:val="20"/>
        </w:rPr>
      </w:pPr>
      <w:r>
        <w:rPr>
          <w:sz w:val="20"/>
        </w:rPr>
        <w:t>Photo Credit: James Hanna</w:t>
      </w:r>
    </w:p>
    <w:p>
      <w:pPr>
        <w:spacing w:after="0"/>
        <w:jc w:val="center"/>
        <w:rPr>
          <w:sz w:val="20"/>
        </w:rPr>
        <w:sectPr>
          <w:type w:val="continuous"/>
          <w:pgSz w:w="12240" w:h="15840"/>
          <w:pgMar w:top="920" w:bottom="1480" w:left="580" w:right="580"/>
          <w:cols w:num="2" w:equalWidth="0">
            <w:col w:w="4975" w:space="651"/>
            <w:col w:w="5454"/>
          </w:cols>
        </w:sectPr>
      </w:pPr>
    </w:p>
    <w:p>
      <w:pPr>
        <w:pStyle w:val="BodyText"/>
        <w:rPr>
          <w:sz w:val="20"/>
        </w:rPr>
      </w:pPr>
    </w:p>
    <w:p>
      <w:pPr>
        <w:pStyle w:val="BodyText"/>
        <w:spacing w:before="3"/>
        <w:rPr>
          <w:sz w:val="25"/>
        </w:rPr>
      </w:pPr>
    </w:p>
    <w:p>
      <w:pPr>
        <w:spacing w:after="0"/>
        <w:rPr>
          <w:sz w:val="25"/>
        </w:rPr>
        <w:sectPr>
          <w:pgSz w:w="12240" w:h="15840"/>
          <w:pgMar w:header="719" w:footer="1284" w:top="920" w:bottom="1480" w:left="580" w:right="58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34"/>
        </w:rPr>
      </w:pPr>
    </w:p>
    <w:p>
      <w:pPr>
        <w:spacing w:line="259" w:lineRule="auto" w:before="0"/>
        <w:ind w:left="997" w:right="0" w:firstLine="0"/>
        <w:jc w:val="left"/>
        <w:rPr>
          <w:i/>
          <w:sz w:val="22"/>
        </w:rPr>
      </w:pPr>
      <w:r>
        <w:rPr>
          <w:i/>
          <w:sz w:val="22"/>
        </w:rPr>
        <w:t>Loudoun</w:t>
      </w:r>
      <w:r>
        <w:rPr>
          <w:i/>
          <w:spacing w:val="-15"/>
          <w:sz w:val="22"/>
        </w:rPr>
        <w:t> </w:t>
      </w:r>
      <w:r>
        <w:rPr>
          <w:i/>
          <w:sz w:val="22"/>
        </w:rPr>
        <w:t>County’s</w:t>
      </w:r>
      <w:r>
        <w:rPr>
          <w:i/>
          <w:spacing w:val="-14"/>
          <w:sz w:val="22"/>
        </w:rPr>
        <w:t> </w:t>
      </w:r>
      <w:r>
        <w:rPr>
          <w:i/>
          <w:sz w:val="22"/>
        </w:rPr>
        <w:t>scenic</w:t>
      </w:r>
      <w:r>
        <w:rPr>
          <w:i/>
          <w:spacing w:val="-14"/>
          <w:sz w:val="22"/>
        </w:rPr>
        <w:t> </w:t>
      </w:r>
      <w:r>
        <w:rPr>
          <w:i/>
          <w:sz w:val="22"/>
        </w:rPr>
        <w:t>network</w:t>
      </w:r>
      <w:r>
        <w:rPr>
          <w:i/>
          <w:spacing w:val="-14"/>
          <w:sz w:val="22"/>
        </w:rPr>
        <w:t> </w:t>
      </w:r>
      <w:r>
        <w:rPr>
          <w:i/>
          <w:sz w:val="22"/>
        </w:rPr>
        <w:t>of</w:t>
      </w:r>
      <w:r>
        <w:rPr>
          <w:i/>
          <w:spacing w:val="-13"/>
          <w:sz w:val="22"/>
        </w:rPr>
        <w:t> </w:t>
      </w:r>
      <w:r>
        <w:rPr>
          <w:i/>
          <w:sz w:val="22"/>
        </w:rPr>
        <w:t>more</w:t>
      </w:r>
      <w:r>
        <w:rPr>
          <w:i/>
          <w:spacing w:val="-16"/>
          <w:sz w:val="22"/>
        </w:rPr>
        <w:t> </w:t>
      </w:r>
      <w:r>
        <w:rPr>
          <w:i/>
          <w:sz w:val="22"/>
        </w:rPr>
        <w:t>than</w:t>
      </w:r>
      <w:r>
        <w:rPr>
          <w:i/>
          <w:spacing w:val="-14"/>
          <w:sz w:val="22"/>
        </w:rPr>
        <w:t> </w:t>
      </w:r>
      <w:r>
        <w:rPr>
          <w:i/>
          <w:sz w:val="22"/>
        </w:rPr>
        <w:t>200</w:t>
      </w:r>
      <w:r>
        <w:rPr>
          <w:i/>
          <w:spacing w:val="-14"/>
          <w:sz w:val="22"/>
        </w:rPr>
        <w:t> </w:t>
      </w:r>
      <w:r>
        <w:rPr>
          <w:i/>
          <w:sz w:val="22"/>
        </w:rPr>
        <w:t>miles </w:t>
      </w:r>
      <w:r>
        <w:rPr>
          <w:i/>
          <w:sz w:val="22"/>
        </w:rPr>
        <w:t>of unpaved roads is the most extensive in the</w:t>
      </w:r>
      <w:r>
        <w:rPr>
          <w:i/>
          <w:spacing w:val="-8"/>
          <w:sz w:val="22"/>
        </w:rPr>
        <w:t> </w:t>
      </w:r>
      <w:r>
        <w:rPr>
          <w:i/>
          <w:sz w:val="22"/>
        </w:rPr>
        <w:t>state.</w:t>
      </w:r>
    </w:p>
    <w:p>
      <w:pPr>
        <w:pStyle w:val="BodyText"/>
        <w:spacing w:line="259" w:lineRule="auto" w:before="90"/>
        <w:ind w:left="304" w:right="853"/>
        <w:jc w:val="both"/>
      </w:pPr>
      <w:r>
        <w:rPr/>
        <w:br w:type="column"/>
      </w:r>
      <w:r>
        <w:rPr/>
        <w:t>A nationally recognized heritage area, The</w:t>
      </w:r>
      <w:r>
        <w:rPr>
          <w:spacing w:val="-12"/>
        </w:rPr>
        <w:t> </w:t>
      </w:r>
      <w:r>
        <w:rPr/>
        <w:t>Journey</w:t>
      </w:r>
      <w:r>
        <w:rPr>
          <w:spacing w:val="-15"/>
        </w:rPr>
        <w:t> </w:t>
      </w:r>
      <w:r>
        <w:rPr/>
        <w:t>Through</w:t>
      </w:r>
      <w:r>
        <w:rPr>
          <w:spacing w:val="-11"/>
        </w:rPr>
        <w:t> </w:t>
      </w:r>
      <w:r>
        <w:rPr/>
        <w:t>Hallowed</w:t>
      </w:r>
      <w:r>
        <w:rPr>
          <w:spacing w:val="-11"/>
        </w:rPr>
        <w:t> </w:t>
      </w:r>
      <w:r>
        <w:rPr/>
        <w:t>Ground, as well as a state-designated heritage area, the Mosby Heritage Area, fall within the boundaries of Loudoun County. The Journey Through</w:t>
      </w:r>
      <w:r>
        <w:rPr>
          <w:spacing w:val="-21"/>
        </w:rPr>
        <w:t> </w:t>
      </w:r>
      <w:r>
        <w:rPr/>
        <w:t>Hallowed Ground follows Route 15/29 from Gettysburg in Pennsylvania (a designated National Byway), through Loudoun County, to Monticello near Charlottesville, Virginia. In 2008, the Board passed a resolution in support of the Heritage Area, and the County is a partner with The Journey Through Hallowed Ground project. The</w:t>
      </w:r>
      <w:r>
        <w:rPr>
          <w:spacing w:val="31"/>
        </w:rPr>
        <w:t> </w:t>
      </w:r>
      <w:r>
        <w:rPr/>
        <w:t>Mosby</w:t>
      </w:r>
    </w:p>
    <w:p>
      <w:pPr>
        <w:spacing w:after="0" w:line="259" w:lineRule="auto"/>
        <w:jc w:val="both"/>
        <w:sectPr>
          <w:type w:val="continuous"/>
          <w:pgSz w:w="12240" w:h="15840"/>
          <w:pgMar w:top="920" w:bottom="1480" w:left="580" w:right="580"/>
          <w:cols w:num="2" w:equalWidth="0">
            <w:col w:w="5990" w:space="40"/>
            <w:col w:w="5050"/>
          </w:cols>
        </w:sectPr>
      </w:pPr>
    </w:p>
    <w:p>
      <w:pPr>
        <w:pStyle w:val="BodyText"/>
        <w:spacing w:line="256" w:lineRule="auto"/>
        <w:ind w:left="860" w:right="856"/>
        <w:jc w:val="both"/>
      </w:pPr>
      <w:r>
        <w:rPr/>
        <w:t>Heritage</w:t>
      </w:r>
      <w:r>
        <w:rPr>
          <w:spacing w:val="-3"/>
        </w:rPr>
        <w:t> </w:t>
      </w:r>
      <w:r>
        <w:rPr/>
        <w:t>Area,</w:t>
      </w:r>
      <w:r>
        <w:rPr>
          <w:spacing w:val="-4"/>
        </w:rPr>
        <w:t> </w:t>
      </w:r>
      <w:r>
        <w:rPr/>
        <w:t>formed</w:t>
      </w:r>
      <w:r>
        <w:rPr>
          <w:spacing w:val="-3"/>
        </w:rPr>
        <w:t> </w:t>
      </w:r>
      <w:r>
        <w:rPr/>
        <w:t>in</w:t>
      </w:r>
      <w:r>
        <w:rPr>
          <w:spacing w:val="-3"/>
        </w:rPr>
        <w:t> </w:t>
      </w:r>
      <w:r>
        <w:rPr/>
        <w:t>1995,</w:t>
      </w:r>
      <w:r>
        <w:rPr>
          <w:spacing w:val="-4"/>
        </w:rPr>
        <w:t> </w:t>
      </w:r>
      <w:r>
        <w:rPr/>
        <w:t>represents</w:t>
      </w:r>
      <w:r>
        <w:rPr>
          <w:spacing w:val="-3"/>
        </w:rPr>
        <w:t> </w:t>
      </w:r>
      <w:r>
        <w:rPr/>
        <w:t>the</w:t>
      </w:r>
      <w:r>
        <w:rPr>
          <w:spacing w:val="-4"/>
        </w:rPr>
        <w:t> </w:t>
      </w:r>
      <w:r>
        <w:rPr/>
        <w:t>cultural</w:t>
      </w:r>
      <w:r>
        <w:rPr>
          <w:spacing w:val="-3"/>
        </w:rPr>
        <w:t> </w:t>
      </w:r>
      <w:r>
        <w:rPr/>
        <w:t>landscape</w:t>
      </w:r>
      <w:r>
        <w:rPr>
          <w:spacing w:val="-5"/>
        </w:rPr>
        <w:t> </w:t>
      </w:r>
      <w:r>
        <w:rPr/>
        <w:t>and</w:t>
      </w:r>
      <w:r>
        <w:rPr>
          <w:spacing w:val="-4"/>
        </w:rPr>
        <w:t> </w:t>
      </w:r>
      <w:r>
        <w:rPr/>
        <w:t>landmarks</w:t>
      </w:r>
      <w:r>
        <w:rPr>
          <w:spacing w:val="-4"/>
        </w:rPr>
        <w:t> </w:t>
      </w:r>
      <w:r>
        <w:rPr/>
        <w:t>of</w:t>
      </w:r>
      <w:r>
        <w:rPr>
          <w:spacing w:val="-5"/>
        </w:rPr>
        <w:t> </w:t>
      </w:r>
      <w:r>
        <w:rPr/>
        <w:t>three</w:t>
      </w:r>
      <w:r>
        <w:rPr>
          <w:spacing w:val="-5"/>
        </w:rPr>
        <w:t> </w:t>
      </w:r>
      <w:r>
        <w:rPr/>
        <w:t>centuries of our nation’s history. The Mosby Heritage Area encompasses parts of five counties, including all of Loudoun County.</w:t>
      </w:r>
    </w:p>
    <w:p>
      <w:pPr>
        <w:pStyle w:val="Heading2"/>
        <w:spacing w:before="119"/>
      </w:pPr>
      <w:bookmarkStart w:name="_TOC_250012" w:id="8"/>
      <w:bookmarkEnd w:id="8"/>
      <w:r>
        <w:rPr>
          <w:color w:val="396230"/>
        </w:rPr>
        <w:t>Plant and Wildlife Habitats</w:t>
      </w:r>
    </w:p>
    <w:p>
      <w:pPr>
        <w:pStyle w:val="BodyText"/>
        <w:spacing w:line="259" w:lineRule="auto" w:before="57"/>
        <w:ind w:left="860" w:right="863"/>
        <w:jc w:val="both"/>
      </w:pPr>
      <w:r>
        <w:rPr/>
        <w:t>Plants and animals play an important role in nature’s lifecycle and its ecosystems. For wildlife habitats, large contiguous parcels of natural open space are preferable to more numerous but disconnected and smaller areas. The creation of a larger network helps ensure the viability of the habitat.</w:t>
      </w:r>
    </w:p>
    <w:p>
      <w:pPr>
        <w:pStyle w:val="BodyText"/>
        <w:spacing w:line="259" w:lineRule="auto" w:before="159"/>
        <w:ind w:left="860" w:right="6406"/>
        <w:jc w:val="both"/>
      </w:pPr>
      <w:r>
        <w:rPr/>
        <w:t>While many high-quality plant and animal habitats have already been lost or altered due to land development, the County still has a number of unique</w:t>
      </w:r>
      <w:r>
        <w:rPr>
          <w:spacing w:val="-44"/>
        </w:rPr>
        <w:t> </w:t>
      </w:r>
      <w:r>
        <w:rPr/>
        <w:t>and natural habitat areas. The largest contiguous areas of forest and naturally vegetated land are on mountainsides, steep</w:t>
      </w:r>
      <w:r>
        <w:rPr>
          <w:spacing w:val="-13"/>
        </w:rPr>
        <w:t> </w:t>
      </w:r>
      <w:r>
        <w:rPr/>
        <w:t>slopes,</w:t>
      </w:r>
      <w:r>
        <w:rPr>
          <w:spacing w:val="-13"/>
        </w:rPr>
        <w:t> </w:t>
      </w:r>
      <w:r>
        <w:rPr/>
        <w:t>and</w:t>
      </w:r>
      <w:r>
        <w:rPr>
          <w:spacing w:val="-13"/>
        </w:rPr>
        <w:t> </w:t>
      </w:r>
      <w:r>
        <w:rPr/>
        <w:t>along</w:t>
      </w:r>
      <w:r>
        <w:rPr>
          <w:spacing w:val="-16"/>
        </w:rPr>
        <w:t> </w:t>
      </w:r>
      <w:r>
        <w:rPr/>
        <w:t>stream</w:t>
      </w:r>
      <w:r>
        <w:rPr>
          <w:spacing w:val="-13"/>
        </w:rPr>
        <w:t> </w:t>
      </w:r>
      <w:r>
        <w:rPr/>
        <w:t>channels. These areas play a key role in preserving the abundance and diversity of the County’s remaining plant and wildlife resources. The</w:t>
      </w:r>
      <w:r>
        <w:rPr>
          <w:spacing w:val="33"/>
        </w:rPr>
        <w:t> </w:t>
      </w:r>
      <w:r>
        <w:rPr/>
        <w:t>integrated</w:t>
      </w:r>
    </w:p>
    <w:p>
      <w:pPr>
        <w:spacing w:after="0" w:line="259" w:lineRule="auto"/>
        <w:jc w:val="both"/>
        <w:sectPr>
          <w:type w:val="continuous"/>
          <w:pgSz w:w="12240" w:h="15840"/>
          <w:pgMar w:top="920" w:bottom="1480" w:left="580" w:right="580"/>
        </w:sectPr>
      </w:pPr>
    </w:p>
    <w:p>
      <w:pPr>
        <w:pStyle w:val="BodyText"/>
        <w:spacing w:line="259" w:lineRule="auto"/>
        <w:ind w:left="860"/>
      </w:pPr>
      <w:r>
        <w:rPr/>
        <w:t>approach to preserving natural and heritage resources is intended to help</w:t>
      </w:r>
    </w:p>
    <w:p>
      <w:pPr>
        <w:spacing w:line="200" w:lineRule="exact" w:before="0"/>
        <w:ind w:left="336" w:right="0" w:firstLine="0"/>
        <w:jc w:val="left"/>
        <w:rPr>
          <w:i/>
          <w:sz w:val="22"/>
        </w:rPr>
      </w:pPr>
      <w:r>
        <w:rPr/>
        <w:br w:type="column"/>
      </w:r>
      <w:r>
        <w:rPr>
          <w:i/>
          <w:sz w:val="22"/>
        </w:rPr>
        <w:t>Heron rookery adjacent to the Broad Run near Ashburn.</w:t>
      </w:r>
    </w:p>
    <w:p>
      <w:pPr>
        <w:spacing w:after="0" w:line="200" w:lineRule="exact"/>
        <w:jc w:val="left"/>
        <w:rPr>
          <w:sz w:val="22"/>
        </w:rPr>
        <w:sectPr>
          <w:type w:val="continuous"/>
          <w:pgSz w:w="12240" w:h="15840"/>
          <w:pgMar w:top="920" w:bottom="1480" w:left="580" w:right="580"/>
          <w:cols w:num="2" w:equalWidth="0">
            <w:col w:w="4668" w:space="40"/>
            <w:col w:w="6372"/>
          </w:cols>
        </w:sectPr>
      </w:pPr>
    </w:p>
    <w:p>
      <w:pPr>
        <w:pStyle w:val="BodyText"/>
        <w:spacing w:line="271" w:lineRule="exact"/>
        <w:ind w:left="860"/>
      </w:pPr>
      <w:r>
        <w:rPr/>
        <w:pict>
          <v:group style="position:absolute;margin-left:71.25pt;margin-top:-566.977661pt;width:469.35pt;height:553.2pt;mso-position-horizontal-relative:page;mso-position-vertical-relative:paragraph;z-index:-60904" coordorigin="1425,-11340" coordsize="9387,11064">
            <v:shape style="position:absolute;left:1801;top:-9207;width:7906;height:8380" coordorigin="1801,-9207" coordsize="7906,8380" path="m4498,-1943l4492,-2016,4477,-2094,4455,-2177,4432,-2246,4402,-2318,4367,-2393,4325,-2471,4276,-2552,4236,-2611,4200,-2662,4200,-1976,4197,-1920,4185,-1863,4167,-1806,4138,-1746,4097,-1683,4044,-1617,3979,-1548,3674,-1242,2216,-2700,2517,-3001,2598,-3077,2672,-3137,2740,-3180,2801,-3207,2868,-3221,2941,-3225,3020,-3219,3105,-3201,3195,-3172,3255,-3146,3317,-3114,3380,-3075,3446,-3030,3514,-2978,3584,-2920,3656,-2856,3729,-2784,3789,-2723,3844,-2662,3896,-2603,3943,-2546,3986,-2489,4024,-2434,4059,-2380,4101,-2305,4136,-2233,4163,-2163,4183,-2097,4196,-2032,4200,-1976,4200,-2662,4194,-2671,4148,-2731,4098,-2791,4045,-2852,3989,-2914,3929,-2975,3865,-3037,3801,-3096,3737,-3151,3673,-3202,3643,-3225,3609,-3250,3546,-3295,3482,-3336,3419,-3374,3346,-3412,3274,-3444,3203,-3471,3132,-3493,3062,-3510,2992,-3522,2923,-3530,2850,-3531,2779,-3524,2709,-3509,2642,-3487,2577,-3456,2528,-3428,2476,-3391,2420,-3345,2359,-3291,2294,-3229,1801,-2736,3710,-827,4124,-1242,4226,-1344,4287,-1409,4341,-1474,4386,-1540,4424,-1607,4454,-1673,4476,-1740,4491,-1807,4498,-1874,4498,-1943m6418,-3536l6056,-3664,5650,-3807,5561,-3836,5475,-3860,5393,-3879,5365,-3884,5314,-3893,5239,-3903,5193,-3905,5143,-3902,5089,-3895,5030,-3884,5074,-3953,5109,-4023,5136,-4092,5154,-4161,5164,-4230,5165,-4298,5157,-4366,5139,-4444,5111,-4520,5075,-4594,5030,-4667,4976,-4738,4956,-4761,4913,-4807,4872,-4845,4872,-4287,4868,-4232,4854,-4177,4830,-4120,4794,-4062,4747,-4001,4687,-3937,4413,-3663,4280,-3530,3649,-4161,4102,-4614,4166,-4671,4229,-4715,4293,-4744,4358,-4759,4422,-4761,4501,-4745,4577,-4715,4649,-4671,4718,-4611,4761,-4564,4797,-4513,4827,-4459,4851,-4403,4867,-4344,4872,-4287,4872,-4845,4849,-4866,4782,-4919,4713,-4964,4641,-5003,4566,-5035,4474,-5063,4386,-5076,4303,-5074,4225,-5058,4163,-5033,4098,-4996,4030,-4948,3958,-4889,3883,-4818,3248,-4183,5157,-2275,5346,-2464,4499,-3311,4718,-3530,4753,-3565,4783,-3592,4810,-3613,4833,-3628,4863,-3641,4896,-3652,4932,-3659,4971,-3664,5014,-3663,5066,-3658,5125,-3648,5194,-3632,5256,-3614,5328,-3593,5407,-3568,5496,-3539,6180,-3298,6418,-3536m7780,-4898l7415,-5093,6555,-5547,6555,-5241,6070,-4755,5989,-4898,5748,-5329,5708,-5401,5668,-5472,5629,-5538,5590,-5602,5550,-5666,5509,-5729,5467,-5792,5424,-5853,5380,-5914,5436,-5878,5498,-5840,5564,-5800,5635,-5758,5792,-5668,6555,-5241,6555,-5547,5862,-5914,5286,-6221,5082,-6017,5277,-5666,5316,-5596,5701,-4898,6168,-4049,6441,-3559,6642,-3760,6565,-3893,6298,-4361,6221,-4495,6481,-4755,6820,-5093,7565,-4682,7780,-4898m8131,-5249l7264,-6116,7489,-6341,7936,-6788,7711,-7013,7039,-6341,6448,-6932,7224,-7708,6999,-7933,6033,-6968,7941,-5059,8131,-5249m9707,-6825l8213,-8318,8024,-8508,8497,-8981,8272,-9207,7138,-8072,7363,-7847,7834,-8318,9517,-6635,9707,-6825e" filled="true" fillcolor="#c0c0c0" stroked="false">
              <v:path arrowok="t"/>
              <v:fill opacity="32896f" type="solid"/>
            </v:shape>
            <v:shape style="position:absolute;left:5431;top:-4161;width:5379;height:3441" type="#_x0000_t75" stroked="false">
              <v:imagedata r:id="rId22" o:title=""/>
            </v:shape>
            <v:shape style="position:absolute;left:5431;top:-724;width:5380;height:448" type="#_x0000_t75" stroked="false">
              <v:imagedata r:id="rId23" o:title=""/>
            </v:shape>
            <v:shape style="position:absolute;left:1440;top:-11340;width:5265;height:3510" type="#_x0000_t75" stroked="false">
              <v:imagedata r:id="rId24" o:title=""/>
            </v:shape>
            <v:shape style="position:absolute;left:1425;top:-7846;width:5295;height:705" type="#_x0000_t75" stroked="false">
              <v:imagedata r:id="rId25" o:title=""/>
            </v:shape>
            <w10:wrap type="none"/>
          </v:group>
        </w:pict>
      </w:r>
      <w:r>
        <w:rPr/>
        <w:t>prevent habitat fragmentation, while enhancing ecological connections with larger areas.</w:t>
      </w:r>
    </w:p>
    <w:p>
      <w:pPr>
        <w:pStyle w:val="BodyText"/>
        <w:spacing w:line="259" w:lineRule="auto" w:before="185"/>
        <w:ind w:left="860" w:right="859"/>
        <w:jc w:val="both"/>
      </w:pPr>
      <w:r>
        <w:rPr/>
        <w:t>The County strives to protect, preserve, and create large-scale plant and wildlife habitats that overlap with other important resources and resource systems. The County will also protect rare, threatened, and endangered plant and animal species habitats in accordance with the Federal</w:t>
      </w:r>
    </w:p>
    <w:p>
      <w:pPr>
        <w:spacing w:after="0" w:line="259" w:lineRule="auto"/>
        <w:jc w:val="both"/>
        <w:sectPr>
          <w:type w:val="continuous"/>
          <w:pgSz w:w="12240" w:h="15840"/>
          <w:pgMar w:top="920" w:bottom="1480" w:left="580" w:right="580"/>
        </w:sectPr>
      </w:pPr>
    </w:p>
    <w:p>
      <w:pPr>
        <w:pStyle w:val="BodyText"/>
        <w:rPr>
          <w:sz w:val="20"/>
        </w:rPr>
      </w:pPr>
    </w:p>
    <w:p>
      <w:pPr>
        <w:pStyle w:val="BodyText"/>
        <w:spacing w:before="3"/>
        <w:rPr>
          <w:sz w:val="25"/>
        </w:rPr>
      </w:pPr>
    </w:p>
    <w:p>
      <w:pPr>
        <w:pStyle w:val="BodyText"/>
        <w:spacing w:line="259" w:lineRule="auto" w:before="90"/>
        <w:ind w:left="860" w:right="5600"/>
        <w:jc w:val="both"/>
      </w:pPr>
      <w:r>
        <w:rPr/>
        <w:pict>
          <v:group style="position:absolute;margin-left:312pt;margin-top:5.763113pt;width:221.2pt;height:95.25pt;mso-position-horizontal-relative:page;mso-position-vertical-relative:paragraph;z-index:1432" coordorigin="6240,115" coordsize="4424,1905">
            <v:shape style="position:absolute;left:6240;top:115;width:4424;height:1905" type="#_x0000_t75" stroked="false">
              <v:imagedata r:id="rId26" o:title=""/>
            </v:shape>
            <v:shape style="position:absolute;left:6240;top:115;width:4424;height:1905" type="#_x0000_t202" filled="false" stroked="false">
              <v:textbox inset="0,0,0,0">
                <w:txbxContent>
                  <w:p>
                    <w:pPr>
                      <w:spacing w:line="259" w:lineRule="auto" w:before="78"/>
                      <w:ind w:left="152" w:right="219" w:firstLine="0"/>
                      <w:jc w:val="left"/>
                      <w:rPr>
                        <w:rFonts w:ascii="Candara"/>
                        <w:i/>
                        <w:sz w:val="24"/>
                      </w:rPr>
                    </w:pPr>
                    <w:r>
                      <w:rPr>
                        <w:rFonts w:ascii="Candara"/>
                        <w:i/>
                        <w:sz w:val="24"/>
                      </w:rPr>
                      <w:t>Natural heritage resources include rare, </w:t>
                    </w:r>
                    <w:r>
                      <w:rPr>
                        <w:rFonts w:ascii="Candara"/>
                        <w:i/>
                        <w:sz w:val="24"/>
                      </w:rPr>
                      <w:t>threatened, and endangered plant and animal species; exemplary natural communities, habitats, and ecosystems; and other natural features of the County.</w:t>
                    </w:r>
                  </w:p>
                </w:txbxContent>
              </v:textbox>
              <w10:wrap type="none"/>
            </v:shape>
            <w10:wrap type="none"/>
          </v:group>
        </w:pict>
      </w:r>
      <w:r>
        <w:rPr/>
        <w:t>Endangered Species Act. Action steps call for legislative development applications that have the likelihood of one or more natural heritage resources to conduct a species assessment and develop a plan for impact avoidance in cases where the presence of the species is identified.</w:t>
      </w:r>
    </w:p>
    <w:p>
      <w:pPr>
        <w:pStyle w:val="Heading2"/>
        <w:spacing w:before="114"/>
        <w:jc w:val="both"/>
      </w:pPr>
      <w:r>
        <w:rPr/>
        <w:pict>
          <v:shape style="position:absolute;margin-left:90.066002pt;margin-top:19.996813pt;width:395.3pt;height:419pt;mso-position-horizontal-relative:page;mso-position-vertical-relative:paragraph;z-index:-60880" coordorigin="1801,400" coordsize="7906,8380" path="m4498,7664l4492,7590,4477,7512,4455,7429,4432,7360,4402,7288,4367,7213,4325,7135,4276,7054,4236,6995,4200,6945,4200,7630,4197,7687,4185,7743,4167,7801,4138,7861,4097,7923,4044,7989,3979,8059,3674,8364,2216,6907,2517,6606,2598,6530,2672,6470,2740,6426,2801,6400,2868,6385,2941,6381,3020,6388,3105,6406,3195,6435,3255,6461,3317,6493,3380,6531,3446,6577,3514,6628,3584,6686,3656,6751,3729,6822,3789,6884,3844,6944,3896,7003,3943,7061,3986,7117,4024,7173,4059,7227,4101,7301,4136,7373,4163,7443,4183,7510,4196,7574,4200,7630,4200,6945,4194,6936,4148,6876,4098,6815,4045,6754,3989,6693,3929,6631,3865,6569,3801,6510,3737,6455,3673,6404,3643,6381,3609,6356,3546,6311,3482,6270,3419,6232,3346,6195,3274,6162,3203,6135,3132,6113,3062,6096,2992,6084,2923,6077,2850,6075,2779,6082,2709,6097,2642,6120,2577,6150,2528,6178,2476,6216,2420,6261,2359,6315,2294,6378,1801,6871,3710,8779,4124,8364,4226,8263,4287,8197,4341,8132,4386,8066,4424,8000,4454,7933,4476,7867,4491,7800,4498,7732,4498,7664m6418,6071l6056,5943,5650,5800,5561,5771,5475,5747,5393,5728,5365,5723,5314,5713,5239,5703,5193,5702,5143,5705,5089,5712,5030,5723,5074,5653,5109,5584,5136,5514,5154,5445,5164,5377,5165,5309,5157,5241,5139,5163,5111,5087,5075,5012,5030,4939,4976,4869,4956,4846,4913,4800,4872,4762,4872,5319,4868,5375,4854,5430,4830,5486,4794,5545,4747,5606,4687,5669,4413,5943,4280,6076,3649,5445,4102,4992,4166,4935,4229,4892,4293,4862,4358,4847,4422,4846,4501,4861,4577,4891,4649,4936,4718,4995,4761,5043,4797,5094,4827,5147,4851,5204,4867,5262,4872,5319,4872,4762,4849,4740,4782,4688,4713,4643,4641,4604,4566,4572,4474,4544,4386,4531,4303,4533,4225,4549,4163,4574,4098,4610,4030,4658,3958,4718,3883,4789,3248,5424,5157,7332,5346,7143,4499,6295,4718,6076,4753,6042,4783,6014,4810,5993,4833,5979,4863,5965,4896,5955,4932,5947,4971,5943,5014,5943,5066,5948,5125,5959,5194,5975,5256,5992,5328,6013,5407,6038,5496,6067,6180,6309,6418,6071m7780,4708l7415,4513,6555,4059,6555,4366,6070,4851,5989,4708,5748,4278,5708,4206,5668,4134,5629,4069,5590,4004,5550,3940,5509,3877,5467,3815,5424,3753,5380,3693,5436,3728,5498,3766,5564,3806,5635,3848,5792,3939,6555,4366,6555,4059,5862,3693,5286,3386,5082,3590,5277,3940,5316,4011,5701,4708,6168,5557,6441,6048,6642,5847,6565,5713,6298,5245,6221,5112,6481,4851,6820,4513,7565,4924,7780,4708m8131,4358l7264,3491,7489,3266,7936,2819,7711,2594,7039,3266,6448,2675,7224,1898,6999,1673,6033,2639,7941,4547,8131,4358m9707,2782l8213,1288,8024,1099,8497,625,8272,400,7138,1535,7363,1760,7834,1288,9517,2971,9707,2782e" filled="true" fillcolor="#c0c0c0" stroked="false">
            <v:path arrowok="t"/>
            <v:fill opacity="32896f" type="solid"/>
            <w10:wrap type="none"/>
          </v:shape>
        </w:pict>
      </w:r>
      <w:bookmarkStart w:name="_TOC_250011" w:id="9"/>
      <w:bookmarkEnd w:id="9"/>
      <w:r>
        <w:rPr>
          <w:color w:val="396230"/>
        </w:rPr>
        <w:t>Complementary Elements</w:t>
      </w:r>
    </w:p>
    <w:p>
      <w:pPr>
        <w:pStyle w:val="BodyText"/>
        <w:spacing w:line="256" w:lineRule="auto" w:before="56"/>
        <w:ind w:left="860" w:right="858"/>
        <w:jc w:val="both"/>
      </w:pPr>
      <w:r>
        <w:rPr/>
        <w:t>Complementary elements consist of elements that are not directly a part of the land-based environmental and heritage resources but complement them. They include air quality, aural environment and lighting, and the night sky.</w:t>
      </w:r>
    </w:p>
    <w:p>
      <w:pPr>
        <w:spacing w:before="174"/>
        <w:ind w:left="860" w:right="0" w:firstLine="0"/>
        <w:jc w:val="both"/>
        <w:rPr>
          <w:rFonts w:ascii="Verdana"/>
          <w:sz w:val="22"/>
        </w:rPr>
      </w:pPr>
      <w:r>
        <w:rPr>
          <w:rFonts w:ascii="Verdana"/>
          <w:sz w:val="22"/>
          <w:u w:val="single"/>
        </w:rPr>
        <w:t>Air Quality</w:t>
      </w:r>
    </w:p>
    <w:p>
      <w:pPr>
        <w:pStyle w:val="BodyText"/>
        <w:spacing w:line="259" w:lineRule="auto" w:before="178"/>
        <w:ind w:left="860" w:right="854"/>
        <w:jc w:val="both"/>
      </w:pPr>
      <w:r>
        <w:rPr/>
        <w:t>Loudoun’s air quality is threatened by air pollution from automobile and aircraft emissions, open burning, removal of forest cover, heating furnaces, and power plants. In order to meet the federal goals of the Clean Air Act, the County offers an integrated land use approach that protects air quality by planning development in locations that are close to major transportation facilities and transit</w:t>
      </w:r>
      <w:r>
        <w:rPr>
          <w:spacing w:val="-5"/>
        </w:rPr>
        <w:t> </w:t>
      </w:r>
      <w:r>
        <w:rPr/>
        <w:t>nodes,</w:t>
      </w:r>
      <w:r>
        <w:rPr>
          <w:spacing w:val="-6"/>
        </w:rPr>
        <w:t> </w:t>
      </w:r>
      <w:r>
        <w:rPr/>
        <w:t>limiting</w:t>
      </w:r>
      <w:r>
        <w:rPr>
          <w:spacing w:val="-7"/>
        </w:rPr>
        <w:t> </w:t>
      </w:r>
      <w:r>
        <w:rPr/>
        <w:t>gross</w:t>
      </w:r>
      <w:r>
        <w:rPr>
          <w:spacing w:val="-6"/>
        </w:rPr>
        <w:t> </w:t>
      </w:r>
      <w:r>
        <w:rPr/>
        <w:t>densities</w:t>
      </w:r>
      <w:r>
        <w:rPr>
          <w:spacing w:val="-6"/>
        </w:rPr>
        <w:t> </w:t>
      </w:r>
      <w:r>
        <w:rPr/>
        <w:t>in</w:t>
      </w:r>
      <w:r>
        <w:rPr>
          <w:spacing w:val="-8"/>
        </w:rPr>
        <w:t> </w:t>
      </w:r>
      <w:r>
        <w:rPr/>
        <w:t>the</w:t>
      </w:r>
      <w:r>
        <w:rPr>
          <w:spacing w:val="-7"/>
        </w:rPr>
        <w:t> </w:t>
      </w:r>
      <w:r>
        <w:rPr/>
        <w:t>Rural</w:t>
      </w:r>
      <w:r>
        <w:rPr>
          <w:spacing w:val="-7"/>
        </w:rPr>
        <w:t> </w:t>
      </w:r>
      <w:r>
        <w:rPr/>
        <w:t>and</w:t>
      </w:r>
      <w:r>
        <w:rPr>
          <w:spacing w:val="-6"/>
        </w:rPr>
        <w:t> </w:t>
      </w:r>
      <w:r>
        <w:rPr/>
        <w:t>Transition</w:t>
      </w:r>
      <w:r>
        <w:rPr>
          <w:spacing w:val="-6"/>
        </w:rPr>
        <w:t> </w:t>
      </w:r>
      <w:r>
        <w:rPr/>
        <w:t>Policy</w:t>
      </w:r>
      <w:r>
        <w:rPr>
          <w:spacing w:val="-13"/>
        </w:rPr>
        <w:t> </w:t>
      </w:r>
      <w:r>
        <w:rPr/>
        <w:t>Areas,</w:t>
      </w:r>
      <w:r>
        <w:rPr>
          <w:spacing w:val="-6"/>
        </w:rPr>
        <w:t> </w:t>
      </w:r>
      <w:r>
        <w:rPr/>
        <w:t>and</w:t>
      </w:r>
      <w:r>
        <w:rPr>
          <w:spacing w:val="-6"/>
        </w:rPr>
        <w:t> </w:t>
      </w:r>
      <w:r>
        <w:rPr/>
        <w:t>promoting</w:t>
      </w:r>
      <w:r>
        <w:rPr>
          <w:spacing w:val="-9"/>
        </w:rPr>
        <w:t> </w:t>
      </w:r>
      <w:r>
        <w:rPr/>
        <w:t>and implementing alternative modes of transportation. Loudoun is included in the United States Environmental Protection Agency’s (EPA) Washington DC nonattainment area for meeting national standards for air contaminants. The County has an active role on the Metropolitan Washington Air Quality Committee (MWAQC) and the National Capital Region Transportation Planning Board</w:t>
      </w:r>
      <w:r>
        <w:rPr>
          <w:spacing w:val="-4"/>
        </w:rPr>
        <w:t> </w:t>
      </w:r>
      <w:r>
        <w:rPr/>
        <w:t>(TPB).</w:t>
      </w:r>
    </w:p>
    <w:p>
      <w:pPr>
        <w:spacing w:before="162"/>
        <w:ind w:left="860" w:right="0" w:firstLine="0"/>
        <w:jc w:val="both"/>
        <w:rPr>
          <w:rFonts w:ascii="Verdana"/>
          <w:sz w:val="22"/>
        </w:rPr>
      </w:pPr>
      <w:r>
        <w:rPr>
          <w:rFonts w:ascii="Verdana"/>
          <w:sz w:val="22"/>
          <w:u w:val="single"/>
        </w:rPr>
        <w:t>Aural Environment</w:t>
      </w:r>
    </w:p>
    <w:p>
      <w:pPr>
        <w:pStyle w:val="BodyText"/>
        <w:spacing w:line="259" w:lineRule="auto" w:before="179"/>
        <w:ind w:left="860" w:right="852"/>
        <w:jc w:val="both"/>
      </w:pPr>
      <w:r>
        <w:rPr/>
        <w:t>Efforts to protect existing and future residents from increased levels of environmental noise have focused</w:t>
      </w:r>
      <w:r>
        <w:rPr>
          <w:spacing w:val="-13"/>
        </w:rPr>
        <w:t> </w:t>
      </w:r>
      <w:r>
        <w:rPr/>
        <w:t>primarily</w:t>
      </w:r>
      <w:r>
        <w:rPr>
          <w:spacing w:val="-18"/>
        </w:rPr>
        <w:t> </w:t>
      </w:r>
      <w:r>
        <w:rPr/>
        <w:t>on</w:t>
      </w:r>
      <w:r>
        <w:rPr>
          <w:spacing w:val="-13"/>
        </w:rPr>
        <w:t> </w:t>
      </w:r>
      <w:r>
        <w:rPr/>
        <w:t>airport</w:t>
      </w:r>
      <w:r>
        <w:rPr>
          <w:spacing w:val="-14"/>
        </w:rPr>
        <w:t> </w:t>
      </w:r>
      <w:r>
        <w:rPr/>
        <w:t>noise</w:t>
      </w:r>
      <w:r>
        <w:rPr>
          <w:spacing w:val="-14"/>
        </w:rPr>
        <w:t> </w:t>
      </w:r>
      <w:r>
        <w:rPr/>
        <w:t>surrounding</w:t>
      </w:r>
      <w:r>
        <w:rPr>
          <w:spacing w:val="-15"/>
        </w:rPr>
        <w:t> </w:t>
      </w:r>
      <w:r>
        <w:rPr/>
        <w:t>Washington</w:t>
      </w:r>
      <w:r>
        <w:rPr>
          <w:spacing w:val="-13"/>
        </w:rPr>
        <w:t> </w:t>
      </w:r>
      <w:r>
        <w:rPr/>
        <w:t>Dulles</w:t>
      </w:r>
      <w:r>
        <w:rPr>
          <w:spacing w:val="-12"/>
        </w:rPr>
        <w:t> </w:t>
      </w:r>
      <w:r>
        <w:rPr/>
        <w:t>International</w:t>
      </w:r>
      <w:r>
        <w:rPr>
          <w:spacing w:val="-13"/>
        </w:rPr>
        <w:t> </w:t>
      </w:r>
      <w:r>
        <w:rPr/>
        <w:t>Airport</w:t>
      </w:r>
      <w:r>
        <w:rPr>
          <w:spacing w:val="-11"/>
        </w:rPr>
        <w:t> </w:t>
      </w:r>
      <w:r>
        <w:rPr/>
        <w:t>(IAD)</w:t>
      </w:r>
      <w:r>
        <w:rPr>
          <w:spacing w:val="-13"/>
        </w:rPr>
        <w:t> </w:t>
      </w:r>
      <w:r>
        <w:rPr/>
        <w:t>and Leesburg</w:t>
      </w:r>
      <w:r>
        <w:rPr>
          <w:spacing w:val="-9"/>
        </w:rPr>
        <w:t> </w:t>
      </w:r>
      <w:r>
        <w:rPr/>
        <w:t>Executive</w:t>
      </w:r>
      <w:r>
        <w:rPr>
          <w:spacing w:val="-7"/>
        </w:rPr>
        <w:t> </w:t>
      </w:r>
      <w:r>
        <w:rPr/>
        <w:t>Airport</w:t>
      </w:r>
      <w:r>
        <w:rPr>
          <w:spacing w:val="-5"/>
        </w:rPr>
        <w:t> </w:t>
      </w:r>
      <w:r>
        <w:rPr/>
        <w:t>(see</w:t>
      </w:r>
      <w:r>
        <w:rPr>
          <w:spacing w:val="-7"/>
        </w:rPr>
        <w:t> </w:t>
      </w:r>
      <w:r>
        <w:rPr/>
        <w:t>Airport</w:t>
      </w:r>
      <w:r>
        <w:rPr>
          <w:spacing w:val="-4"/>
        </w:rPr>
        <w:t> </w:t>
      </w:r>
      <w:r>
        <w:rPr/>
        <w:t>Impact</w:t>
      </w:r>
      <w:r>
        <w:rPr>
          <w:spacing w:val="-6"/>
        </w:rPr>
        <w:t> </w:t>
      </w:r>
      <w:r>
        <w:rPr/>
        <w:t>Overlay</w:t>
      </w:r>
      <w:r>
        <w:rPr>
          <w:spacing w:val="-11"/>
        </w:rPr>
        <w:t> </w:t>
      </w:r>
      <w:r>
        <w:rPr/>
        <w:t>District</w:t>
      </w:r>
      <w:r>
        <w:rPr>
          <w:spacing w:val="-6"/>
        </w:rPr>
        <w:t> </w:t>
      </w:r>
      <w:r>
        <w:rPr/>
        <w:t>Map).</w:t>
      </w:r>
      <w:r>
        <w:rPr>
          <w:spacing w:val="-6"/>
        </w:rPr>
        <w:t> </w:t>
      </w:r>
      <w:r>
        <w:rPr/>
        <w:t>The</w:t>
      </w:r>
      <w:r>
        <w:rPr>
          <w:spacing w:val="-5"/>
        </w:rPr>
        <w:t> </w:t>
      </w:r>
      <w:r>
        <w:rPr/>
        <w:t>Airport</w:t>
      </w:r>
      <w:r>
        <w:rPr>
          <w:spacing w:val="-7"/>
        </w:rPr>
        <w:t> </w:t>
      </w:r>
      <w:r>
        <w:rPr/>
        <w:t>Noise</w:t>
      </w:r>
      <w:r>
        <w:rPr>
          <w:spacing w:val="-5"/>
        </w:rPr>
        <w:t> </w:t>
      </w:r>
      <w:r>
        <w:rPr/>
        <w:t>Impact Overlay District imposes development restrictions within specified areas to protect existing and future residents as well as maintains the economic viability of these important transportation and economic development resources. Future Airport Noise Corridor studies could lead to updates to the noise contours surrounding</w:t>
      </w:r>
      <w:r>
        <w:rPr>
          <w:spacing w:val="-2"/>
        </w:rPr>
        <w:t> </w:t>
      </w:r>
      <w:r>
        <w:rPr/>
        <w:t>IAD.</w:t>
      </w:r>
    </w:p>
    <w:p>
      <w:pPr>
        <w:pStyle w:val="BodyText"/>
        <w:spacing w:line="259" w:lineRule="auto" w:before="160"/>
        <w:ind w:left="860" w:right="857"/>
        <w:jc w:val="both"/>
      </w:pPr>
      <w:r>
        <w:rPr/>
        <w:t>The County also has policies to protect noise-sensitive uses adjacent to major roadways, calling for appropriate noise mitigation measures to be incorporated into the overall project design when Noise Abatement Criteria (NAC) Hourly A-Weighted Sound Levels are approached or exceeded.</w:t>
      </w:r>
    </w:p>
    <w:p>
      <w:pPr>
        <w:spacing w:before="165"/>
        <w:ind w:left="860" w:right="0" w:firstLine="0"/>
        <w:jc w:val="both"/>
        <w:rPr>
          <w:rFonts w:ascii="Verdana"/>
          <w:sz w:val="22"/>
        </w:rPr>
      </w:pPr>
      <w:r>
        <w:rPr>
          <w:rFonts w:ascii="Verdana"/>
          <w:sz w:val="22"/>
          <w:u w:val="single"/>
        </w:rPr>
        <w:t>Lighting and the Night Sky</w:t>
      </w:r>
    </w:p>
    <w:p>
      <w:pPr>
        <w:pStyle w:val="BodyText"/>
        <w:spacing w:line="259" w:lineRule="auto" w:before="179"/>
        <w:ind w:left="860" w:right="853"/>
        <w:jc w:val="both"/>
      </w:pPr>
      <w:r>
        <w:rPr/>
        <w:t>The County’s night sky is an asset that should be</w:t>
      </w:r>
      <w:r>
        <w:rPr>
          <w:spacing w:val="-44"/>
        </w:rPr>
        <w:t> </w:t>
      </w:r>
      <w:r>
        <w:rPr/>
        <w:t>protected from excessive and improper lighting. The County recognizes the need for artificial lighting for the purposes of public safety and visibility, but such lighting should be designed and programmed to minimize light pollution. Action</w:t>
      </w:r>
      <w:r>
        <w:rPr>
          <w:spacing w:val="-12"/>
        </w:rPr>
        <w:t> </w:t>
      </w:r>
      <w:r>
        <w:rPr/>
        <w:t>steps</w:t>
      </w:r>
      <w:r>
        <w:rPr>
          <w:spacing w:val="-12"/>
        </w:rPr>
        <w:t> </w:t>
      </w:r>
      <w:r>
        <w:rPr/>
        <w:t>call</w:t>
      </w:r>
      <w:r>
        <w:rPr>
          <w:spacing w:val="-11"/>
        </w:rPr>
        <w:t> </w:t>
      </w:r>
      <w:r>
        <w:rPr/>
        <w:t>for</w:t>
      </w:r>
      <w:r>
        <w:rPr>
          <w:spacing w:val="-13"/>
        </w:rPr>
        <w:t> </w:t>
      </w:r>
      <w:r>
        <w:rPr/>
        <w:t>updating</w:t>
      </w:r>
      <w:r>
        <w:rPr>
          <w:spacing w:val="-14"/>
        </w:rPr>
        <w:t> </w:t>
      </w:r>
      <w:r>
        <w:rPr/>
        <w:t>lighting</w:t>
      </w:r>
      <w:r>
        <w:rPr>
          <w:spacing w:val="-14"/>
        </w:rPr>
        <w:t> </w:t>
      </w:r>
      <w:r>
        <w:rPr/>
        <w:t>standards</w:t>
      </w:r>
      <w:r>
        <w:rPr>
          <w:spacing w:val="-12"/>
        </w:rPr>
        <w:t> </w:t>
      </w:r>
      <w:r>
        <w:rPr/>
        <w:t>that</w:t>
      </w:r>
      <w:r>
        <w:rPr>
          <w:spacing w:val="-12"/>
        </w:rPr>
        <w:t> </w:t>
      </w:r>
      <w:r>
        <w:rPr/>
        <w:t>promote</w:t>
      </w:r>
      <w:r>
        <w:rPr>
          <w:spacing w:val="-13"/>
        </w:rPr>
        <w:t> </w:t>
      </w:r>
      <w:r>
        <w:rPr/>
        <w:t>quality</w:t>
      </w:r>
      <w:r>
        <w:rPr>
          <w:spacing w:val="-16"/>
        </w:rPr>
        <w:t> </w:t>
      </w:r>
      <w:r>
        <w:rPr/>
        <w:t>and</w:t>
      </w:r>
      <w:r>
        <w:rPr>
          <w:spacing w:val="-12"/>
        </w:rPr>
        <w:t> </w:t>
      </w:r>
      <w:r>
        <w:rPr/>
        <w:t>energy-efficient</w:t>
      </w:r>
      <w:r>
        <w:rPr>
          <w:spacing w:val="-12"/>
        </w:rPr>
        <w:t> </w:t>
      </w:r>
      <w:r>
        <w:rPr/>
        <w:t>lighting, preserve</w:t>
      </w:r>
      <w:r>
        <w:rPr>
          <w:spacing w:val="-7"/>
        </w:rPr>
        <w:t> </w:t>
      </w:r>
      <w:r>
        <w:rPr/>
        <w:t>the</w:t>
      </w:r>
      <w:r>
        <w:rPr>
          <w:spacing w:val="-5"/>
        </w:rPr>
        <w:t> </w:t>
      </w:r>
      <w:r>
        <w:rPr/>
        <w:t>natural</w:t>
      </w:r>
      <w:r>
        <w:rPr>
          <w:spacing w:val="-6"/>
        </w:rPr>
        <w:t> </w:t>
      </w:r>
      <w:r>
        <w:rPr/>
        <w:t>beauty</w:t>
      </w:r>
      <w:r>
        <w:rPr>
          <w:spacing w:val="-11"/>
        </w:rPr>
        <w:t> </w:t>
      </w:r>
      <w:r>
        <w:rPr/>
        <w:t>of</w:t>
      </w:r>
      <w:r>
        <w:rPr>
          <w:spacing w:val="-7"/>
        </w:rPr>
        <w:t> </w:t>
      </w:r>
      <w:r>
        <w:rPr/>
        <w:t>the</w:t>
      </w:r>
      <w:r>
        <w:rPr>
          <w:spacing w:val="-7"/>
        </w:rPr>
        <w:t> </w:t>
      </w:r>
      <w:r>
        <w:rPr/>
        <w:t>night</w:t>
      </w:r>
      <w:r>
        <w:rPr>
          <w:spacing w:val="-3"/>
        </w:rPr>
        <w:t> </w:t>
      </w:r>
      <w:r>
        <w:rPr/>
        <w:t>sky,</w:t>
      </w:r>
      <w:r>
        <w:rPr>
          <w:spacing w:val="-4"/>
        </w:rPr>
        <w:t> </w:t>
      </w:r>
      <w:r>
        <w:rPr/>
        <w:t>and</w:t>
      </w:r>
      <w:r>
        <w:rPr>
          <w:spacing w:val="-4"/>
        </w:rPr>
        <w:t> </w:t>
      </w:r>
      <w:r>
        <w:rPr/>
        <w:t>minimize</w:t>
      </w:r>
      <w:r>
        <w:rPr>
          <w:spacing w:val="-6"/>
        </w:rPr>
        <w:t> </w:t>
      </w:r>
      <w:r>
        <w:rPr/>
        <w:t>impacts</w:t>
      </w:r>
      <w:r>
        <w:rPr>
          <w:spacing w:val="-6"/>
        </w:rPr>
        <w:t> </w:t>
      </w:r>
      <w:r>
        <w:rPr/>
        <w:t>on</w:t>
      </w:r>
      <w:r>
        <w:rPr>
          <w:spacing w:val="-6"/>
        </w:rPr>
        <w:t> </w:t>
      </w:r>
      <w:r>
        <w:rPr/>
        <w:t>people,</w:t>
      </w:r>
      <w:r>
        <w:rPr>
          <w:spacing w:val="-7"/>
        </w:rPr>
        <w:t> </w:t>
      </w:r>
      <w:r>
        <w:rPr/>
        <w:t>plants,</w:t>
      </w:r>
      <w:r>
        <w:rPr>
          <w:spacing w:val="-6"/>
        </w:rPr>
        <w:t> </w:t>
      </w:r>
      <w:r>
        <w:rPr/>
        <w:t>and</w:t>
      </w:r>
      <w:r>
        <w:rPr>
          <w:spacing w:val="-4"/>
        </w:rPr>
        <w:t> </w:t>
      </w:r>
      <w:r>
        <w:rPr/>
        <w:t>wildlife.</w:t>
      </w:r>
    </w:p>
    <w:p>
      <w:pPr>
        <w:spacing w:after="0" w:line="259" w:lineRule="auto"/>
        <w:jc w:val="both"/>
        <w:sectPr>
          <w:pgSz w:w="12240" w:h="15840"/>
          <w:pgMar w:header="719" w:footer="1284" w:top="920" w:bottom="1520" w:left="580" w:right="580"/>
        </w:sectPr>
      </w:pPr>
    </w:p>
    <w:p>
      <w:pPr>
        <w:pStyle w:val="BodyText"/>
        <w:rPr>
          <w:sz w:val="20"/>
        </w:rPr>
      </w:pPr>
    </w:p>
    <w:p>
      <w:pPr>
        <w:pStyle w:val="BodyText"/>
        <w:spacing w:before="2"/>
        <w:rPr>
          <w:sz w:val="22"/>
        </w:rPr>
      </w:pPr>
    </w:p>
    <w:p>
      <w:pPr>
        <w:pStyle w:val="Heading2"/>
      </w:pPr>
      <w:bookmarkStart w:name="_TOC_250010" w:id="10"/>
      <w:bookmarkEnd w:id="10"/>
      <w:r>
        <w:rPr>
          <w:color w:val="396230"/>
        </w:rPr>
        <w:t>Sustainability</w:t>
      </w:r>
    </w:p>
    <w:p>
      <w:pPr>
        <w:pStyle w:val="BodyText"/>
        <w:spacing w:line="259" w:lineRule="auto" w:before="56"/>
        <w:ind w:left="860" w:right="858"/>
        <w:jc w:val="both"/>
      </w:pPr>
      <w:r>
        <w:rPr/>
        <w:pict>
          <v:shape style="position:absolute;margin-left:90.066002pt;margin-top:94.693123pt;width:395.3pt;height:419pt;mso-position-horizontal-relative:page;mso-position-vertical-relative:paragraph;z-index:-60808" coordorigin="1801,1894" coordsize="7906,8380" path="m4498,9158l4492,9084,4477,9006,4455,8923,4432,8854,4402,8782,4367,8707,4325,8629,4276,8548,4236,8489,4200,8439,4200,9124,4197,9181,4185,9237,4167,9295,4138,9355,4097,9417,4044,9483,3979,9553,3674,9858,2216,8400,2517,8100,2598,8024,2672,7964,2740,7920,2801,7894,2868,7879,2941,7875,3020,7882,3105,7900,3195,7929,3255,7955,3317,7987,3380,8025,3446,8070,3514,8122,3584,8180,3656,8245,3729,8316,3789,8378,3844,8438,3896,8497,3943,8555,3986,8611,4024,8667,4059,8720,4101,8795,4136,8867,4163,8937,4183,9004,4196,9068,4200,9124,4200,8439,4194,8430,4148,8370,4098,8309,4045,8248,3989,8187,3929,8125,3865,8063,3801,8004,3737,7949,3673,7898,3643,7875,3609,7850,3546,7805,3482,7764,3419,7726,3346,7689,3274,7656,3203,7629,3132,7607,3062,7590,2992,7578,2923,7571,2850,7569,2779,7576,2709,7591,2642,7614,2577,7644,2528,7672,2476,7709,2420,7755,2359,7809,2294,7872,1801,8365,3710,10273,4124,9858,4226,9756,4287,9691,4341,9626,4386,9560,4424,9493,4454,9427,4476,9361,4491,9294,4498,9226,4498,9158m6418,7564l6056,7437,5650,7294,5561,7265,5475,7241,5393,7222,5365,7217,5314,7207,5239,7197,5193,7196,5143,7199,5089,7206,5030,7217,5074,7147,5109,7077,5136,7008,5154,6939,5164,6871,5165,6803,5157,6735,5139,6657,5111,6581,5075,6506,5030,6433,4976,6363,4956,6340,4913,6294,4872,6256,4872,6813,4868,6869,4854,6924,4830,6980,4794,7039,4747,7100,4687,7163,4413,7437,4280,7570,3649,6939,4102,6486,4166,6429,4229,6386,4293,6356,4358,6341,4422,6340,4501,6355,4577,6385,4649,6430,4718,6489,4761,6537,4797,6588,4827,6641,4851,6698,4867,6756,4872,6813,4872,6256,4849,6234,4782,6182,4713,6137,4641,6098,4566,6066,4474,6038,4386,6025,4303,6027,4225,6043,4163,6068,4098,6104,4030,6152,3958,6212,3883,6283,3248,6918,5157,8826,5346,8636,4499,7789,4718,7570,4753,7536,4783,7508,4810,7487,4833,7473,4863,7459,4896,7449,4932,7441,4971,7437,5014,7437,5066,7442,5125,7452,5194,7469,5256,7486,5328,7507,5407,7532,5496,7561,6180,7802,6418,7564m7780,6202l7415,6007,6555,5553,6555,5860,6070,6345,5989,6202,5748,5771,5708,5700,5668,5628,5629,5563,5590,5498,5550,5434,5509,5371,5467,5309,5424,5247,5380,5187,5436,5222,5498,5260,5564,5300,5635,5342,5792,5433,6555,5860,6555,5553,5862,5187,5286,4880,5082,5084,5277,5434,5316,5505,5701,6202,6168,7051,6441,7542,6642,7341,6565,7207,6298,6739,6221,6605,6481,6345,6820,6007,7565,6418,7780,6202m8131,5852l7264,4985,7489,4759,7936,4313,7711,4088,7039,4759,6448,4169,7224,3392,6999,3167,6033,4133,7941,6041,8131,5852m9707,4276l8213,2782,8024,2593,8497,2119,8272,1894,7138,3028,7363,3254,7834,2782,9517,4465,9707,4276e" filled="true" fillcolor="#c0c0c0" stroked="false">
            <v:path arrowok="t"/>
            <v:fill opacity="32896f" type="solid"/>
            <w10:wrap type="none"/>
          </v:shape>
        </w:pict>
      </w:r>
      <w:r>
        <w:rPr/>
        <w:t>Sustainability seeks to achieve economic development, social equity, and environmental protection in a balanced manner. Sustainability is commonly defined as development that meets the needs of the present without compromising the ability of future generations to meet their own needs. Over the last several decades, Loudoun County has integrated sustainability into the community fabric in order to foster a high quality of life. The County will continue its leadership and infuse a sense of responsibility among all sectors of the community to take a more active</w:t>
      </w:r>
      <w:r>
        <w:rPr>
          <w:spacing w:val="-23"/>
        </w:rPr>
        <w:t> </w:t>
      </w:r>
      <w:r>
        <w:rPr/>
        <w:t>role in</w:t>
      </w:r>
      <w:r>
        <w:rPr>
          <w:spacing w:val="-1"/>
        </w:rPr>
        <w:t> </w:t>
      </w:r>
      <w:r>
        <w:rPr/>
        <w:t>sustainability.</w:t>
      </w:r>
    </w:p>
    <w:p>
      <w:pPr>
        <w:pStyle w:val="BodyText"/>
        <w:spacing w:line="259" w:lineRule="auto" w:before="158"/>
        <w:ind w:left="860" w:right="854"/>
        <w:jc w:val="both"/>
      </w:pPr>
      <w:r>
        <w:rPr/>
        <w:t>Sustainable</w:t>
      </w:r>
      <w:r>
        <w:rPr>
          <w:spacing w:val="-16"/>
        </w:rPr>
        <w:t> </w:t>
      </w:r>
      <w:r>
        <w:rPr/>
        <w:t>development</w:t>
      </w:r>
      <w:r>
        <w:rPr>
          <w:spacing w:val="-13"/>
        </w:rPr>
        <w:t> </w:t>
      </w:r>
      <w:r>
        <w:rPr/>
        <w:t>calls</w:t>
      </w:r>
      <w:r>
        <w:rPr>
          <w:spacing w:val="-16"/>
        </w:rPr>
        <w:t> </w:t>
      </w:r>
      <w:r>
        <w:rPr/>
        <w:t>for</w:t>
      </w:r>
      <w:r>
        <w:rPr>
          <w:spacing w:val="-15"/>
        </w:rPr>
        <w:t> </w:t>
      </w:r>
      <w:r>
        <w:rPr/>
        <w:t>practices</w:t>
      </w:r>
      <w:r>
        <w:rPr>
          <w:spacing w:val="-16"/>
        </w:rPr>
        <w:t> </w:t>
      </w:r>
      <w:r>
        <w:rPr/>
        <w:t>that</w:t>
      </w:r>
      <w:r>
        <w:rPr>
          <w:spacing w:val="-14"/>
        </w:rPr>
        <w:t> </w:t>
      </w:r>
      <w:r>
        <w:rPr/>
        <w:t>are</w:t>
      </w:r>
      <w:r>
        <w:rPr>
          <w:spacing w:val="-15"/>
        </w:rPr>
        <w:t> </w:t>
      </w:r>
      <w:r>
        <w:rPr/>
        <w:t>cost-effective,</w:t>
      </w:r>
      <w:r>
        <w:rPr>
          <w:spacing w:val="-16"/>
        </w:rPr>
        <w:t> </w:t>
      </w:r>
      <w:r>
        <w:rPr/>
        <w:t>enhance</w:t>
      </w:r>
      <w:r>
        <w:rPr>
          <w:spacing w:val="-15"/>
        </w:rPr>
        <w:t> </w:t>
      </w:r>
      <w:r>
        <w:rPr/>
        <w:t>human</w:t>
      </w:r>
      <w:r>
        <w:rPr>
          <w:spacing w:val="-16"/>
        </w:rPr>
        <w:t> </w:t>
      </w:r>
      <w:r>
        <w:rPr/>
        <w:t>health</w:t>
      </w:r>
      <w:r>
        <w:rPr>
          <w:spacing w:val="-13"/>
        </w:rPr>
        <w:t> </w:t>
      </w:r>
      <w:r>
        <w:rPr/>
        <w:t>and</w:t>
      </w:r>
      <w:r>
        <w:rPr>
          <w:spacing w:val="-16"/>
        </w:rPr>
        <w:t> </w:t>
      </w:r>
      <w:r>
        <w:rPr/>
        <w:t>well- being, and protect and restore the environment. The County has developed and implemented the following programs and plans that demonstrate the County’s commitment to a more sustainable community:</w:t>
      </w:r>
    </w:p>
    <w:p>
      <w:pPr>
        <w:pStyle w:val="ListParagraph"/>
        <w:numPr>
          <w:ilvl w:val="0"/>
          <w:numId w:val="2"/>
        </w:numPr>
        <w:tabs>
          <w:tab w:pos="1581" w:val="left" w:leader="none"/>
        </w:tabs>
        <w:spacing w:line="256" w:lineRule="auto" w:before="159" w:after="0"/>
        <w:ind w:left="1580" w:right="856" w:hanging="360"/>
        <w:jc w:val="both"/>
        <w:rPr>
          <w:sz w:val="24"/>
        </w:rPr>
      </w:pPr>
      <w:r>
        <w:rPr>
          <w:i/>
          <w:color w:val="006FC0"/>
          <w:sz w:val="24"/>
          <w:u w:val="single" w:color="006FC0"/>
        </w:rPr>
        <w:t>Clean Waters Initiative</w:t>
      </w:r>
      <w:r>
        <w:rPr>
          <w:sz w:val="24"/>
        </w:rPr>
        <w:t>, which hosts educational and partner projects, from floating wetlands, to native tree planting, to rain gardens, to pasture and crop management, to stream</w:t>
      </w:r>
      <w:r>
        <w:rPr>
          <w:spacing w:val="-1"/>
          <w:sz w:val="24"/>
        </w:rPr>
        <w:t> </w:t>
      </w:r>
      <w:r>
        <w:rPr>
          <w:sz w:val="24"/>
        </w:rPr>
        <w:t>protection.</w:t>
      </w:r>
    </w:p>
    <w:p>
      <w:pPr>
        <w:pStyle w:val="ListParagraph"/>
        <w:numPr>
          <w:ilvl w:val="0"/>
          <w:numId w:val="2"/>
        </w:numPr>
        <w:tabs>
          <w:tab w:pos="1581" w:val="left" w:leader="none"/>
        </w:tabs>
        <w:spacing w:line="259" w:lineRule="auto" w:before="5" w:after="0"/>
        <w:ind w:left="1580" w:right="859" w:hanging="360"/>
        <w:jc w:val="both"/>
        <w:rPr>
          <w:sz w:val="24"/>
        </w:rPr>
      </w:pPr>
      <w:r>
        <w:rPr>
          <w:i/>
          <w:color w:val="006FC0"/>
          <w:sz w:val="24"/>
          <w:u w:val="single" w:color="006FC0"/>
        </w:rPr>
        <w:t>The Loudoun County Energy Efficiency and Conservation Program</w:t>
      </w:r>
      <w:r>
        <w:rPr>
          <w:sz w:val="24"/>
        </w:rPr>
        <w:t>, which provides leadership, guidance, education, and technical expertise to reduce energy consumption, improve energy efficiency, reduce energy costs, and facilitate energy conservation in County</w:t>
      </w:r>
      <w:r>
        <w:rPr>
          <w:spacing w:val="-5"/>
          <w:sz w:val="24"/>
        </w:rPr>
        <w:t> </w:t>
      </w:r>
      <w:r>
        <w:rPr>
          <w:sz w:val="24"/>
        </w:rPr>
        <w:t>facilities.</w:t>
      </w:r>
    </w:p>
    <w:p>
      <w:pPr>
        <w:pStyle w:val="ListParagraph"/>
        <w:numPr>
          <w:ilvl w:val="0"/>
          <w:numId w:val="2"/>
        </w:numPr>
        <w:tabs>
          <w:tab w:pos="1581" w:val="left" w:leader="none"/>
        </w:tabs>
        <w:spacing w:line="256" w:lineRule="auto" w:before="0" w:after="0"/>
        <w:ind w:left="1580" w:right="856" w:hanging="360"/>
        <w:jc w:val="both"/>
        <w:rPr>
          <w:sz w:val="24"/>
        </w:rPr>
      </w:pPr>
      <w:r>
        <w:rPr>
          <w:i/>
          <w:color w:val="006FC0"/>
          <w:sz w:val="24"/>
          <w:u w:val="single" w:color="006FC0"/>
        </w:rPr>
        <w:t>Energy Strategy 2009</w:t>
      </w:r>
      <w:r>
        <w:rPr>
          <w:sz w:val="24"/>
        </w:rPr>
        <w:t>, a 30-year road map of energy strategies for the Loudoun County government and</w:t>
      </w:r>
      <w:r>
        <w:rPr>
          <w:spacing w:val="-1"/>
          <w:sz w:val="24"/>
        </w:rPr>
        <w:t> </w:t>
      </w:r>
      <w:r>
        <w:rPr>
          <w:sz w:val="24"/>
        </w:rPr>
        <w:t>community.</w:t>
      </w:r>
    </w:p>
    <w:p>
      <w:pPr>
        <w:pStyle w:val="ListParagraph"/>
        <w:numPr>
          <w:ilvl w:val="0"/>
          <w:numId w:val="2"/>
        </w:numPr>
        <w:tabs>
          <w:tab w:pos="1581" w:val="left" w:leader="none"/>
        </w:tabs>
        <w:spacing w:line="259" w:lineRule="auto" w:before="0" w:after="0"/>
        <w:ind w:left="1580" w:right="858" w:hanging="360"/>
        <w:jc w:val="both"/>
        <w:rPr>
          <w:sz w:val="24"/>
        </w:rPr>
      </w:pPr>
      <w:r>
        <w:rPr>
          <w:i/>
          <w:color w:val="006FC0"/>
          <w:sz w:val="24"/>
          <w:u w:val="single" w:color="006FC0"/>
        </w:rPr>
        <w:t>Environmental Policy</w:t>
      </w:r>
      <w:r>
        <w:rPr>
          <w:sz w:val="24"/>
        </w:rPr>
        <w:t>, which provides outreach and guidance regarding pollution reductions set by the Total Maximum Daily Load (TMDL), which was established by the EPA for the Chesapeake Bay. Monitors environmental legislation and regulatory activity that may have an impact on Loudoun County operations and residents, including federal legislation such as the EPA’s Chesapeake Bay</w:t>
      </w:r>
      <w:r>
        <w:rPr>
          <w:spacing w:val="-2"/>
          <w:sz w:val="24"/>
        </w:rPr>
        <w:t> </w:t>
      </w:r>
      <w:r>
        <w:rPr>
          <w:sz w:val="24"/>
        </w:rPr>
        <w:t>TMDL.</w:t>
      </w:r>
    </w:p>
    <w:p>
      <w:pPr>
        <w:pStyle w:val="ListParagraph"/>
        <w:numPr>
          <w:ilvl w:val="0"/>
          <w:numId w:val="2"/>
        </w:numPr>
        <w:tabs>
          <w:tab w:pos="1581" w:val="left" w:leader="none"/>
        </w:tabs>
        <w:spacing w:line="256" w:lineRule="auto" w:before="0" w:after="0"/>
        <w:ind w:left="1580" w:right="855" w:hanging="360"/>
        <w:jc w:val="both"/>
        <w:rPr>
          <w:sz w:val="24"/>
        </w:rPr>
      </w:pPr>
      <w:r>
        <w:rPr>
          <w:i/>
          <w:color w:val="006FC0"/>
          <w:sz w:val="24"/>
          <w:u w:val="single" w:color="006FC0"/>
        </w:rPr>
        <w:t>Stormwater Management Program</w:t>
      </w:r>
      <w:r>
        <w:rPr>
          <w:sz w:val="24"/>
        </w:rPr>
        <w:t>, which addresses the design, development, improvement, operation, inspection, maintenance, and oversight of the stormwater management</w:t>
      </w:r>
      <w:r>
        <w:rPr>
          <w:spacing w:val="-1"/>
          <w:sz w:val="24"/>
        </w:rPr>
        <w:t> </w:t>
      </w:r>
      <w:r>
        <w:rPr>
          <w:sz w:val="24"/>
        </w:rPr>
        <w:t>system.</w:t>
      </w:r>
    </w:p>
    <w:p>
      <w:pPr>
        <w:pStyle w:val="ListParagraph"/>
        <w:numPr>
          <w:ilvl w:val="0"/>
          <w:numId w:val="2"/>
        </w:numPr>
        <w:tabs>
          <w:tab w:pos="1581" w:val="left" w:leader="none"/>
        </w:tabs>
        <w:spacing w:line="259" w:lineRule="auto" w:before="2" w:after="0"/>
        <w:ind w:left="1580" w:right="855" w:hanging="360"/>
        <w:jc w:val="both"/>
        <w:rPr>
          <w:sz w:val="24"/>
        </w:rPr>
      </w:pPr>
      <w:r>
        <w:rPr>
          <w:i/>
          <w:color w:val="006FC0"/>
          <w:sz w:val="24"/>
          <w:u w:val="single" w:color="006FC0"/>
        </w:rPr>
        <w:t>Water and Wastewater Program, established through Water and Wastewater Needs </w:t>
      </w:r>
      <w:r>
        <w:rPr>
          <w:i/>
          <w:color w:val="006FC0"/>
          <w:sz w:val="24"/>
          <w:u w:val="single" w:color="006FC0"/>
        </w:rPr>
        <w:t>Assessment Implementation Plan</w:t>
      </w:r>
      <w:r>
        <w:rPr>
          <w:sz w:val="24"/>
        </w:rPr>
        <w:t>, the Program recognizes the need for a detailed, systematic approach to solve existing and potential future water and wastewater problems in the county, including assistance and support for communities experiencing issues with deficient or absent water and/or wastewater</w:t>
      </w:r>
      <w:r>
        <w:rPr>
          <w:spacing w:val="-1"/>
          <w:sz w:val="24"/>
        </w:rPr>
        <w:t> </w:t>
      </w:r>
      <w:r>
        <w:rPr>
          <w:sz w:val="24"/>
        </w:rPr>
        <w:t>systems.</w:t>
      </w:r>
    </w:p>
    <w:p>
      <w:pPr>
        <w:pStyle w:val="BodyText"/>
        <w:spacing w:line="256" w:lineRule="auto" w:before="159"/>
        <w:ind w:left="860" w:right="858"/>
        <w:jc w:val="both"/>
      </w:pPr>
      <w:r>
        <w:rPr/>
        <w:t>The County monitors inefficient energy sources at government facilities and eventually shifts to an alternative source of energy. As an example, Loudoun County</w:t>
      </w:r>
      <w:r>
        <w:rPr>
          <w:spacing w:val="-44"/>
        </w:rPr>
        <w:t> </w:t>
      </w:r>
      <w:r>
        <w:rPr/>
        <w:t>converted Purcellville Library’s oil HVAC system to electric and</w:t>
      </w:r>
      <w:r>
        <w:rPr>
          <w:spacing w:val="-2"/>
        </w:rPr>
        <w:t> </w:t>
      </w:r>
      <w:r>
        <w:rPr/>
        <w:t>propane.</w:t>
      </w:r>
    </w:p>
    <w:p>
      <w:pPr>
        <w:spacing w:after="0" w:line="256" w:lineRule="auto"/>
        <w:jc w:val="both"/>
        <w:sectPr>
          <w:pgSz w:w="12240" w:h="15840"/>
          <w:pgMar w:header="719" w:footer="1284" w:top="920" w:bottom="1520" w:left="580" w:right="580"/>
        </w:sectPr>
      </w:pPr>
    </w:p>
    <w:p>
      <w:pPr>
        <w:pStyle w:val="BodyText"/>
        <w:rPr>
          <w:sz w:val="20"/>
        </w:rPr>
      </w:pPr>
    </w:p>
    <w:p>
      <w:pPr>
        <w:pStyle w:val="BodyText"/>
        <w:spacing w:before="3"/>
        <w:rPr>
          <w:sz w:val="25"/>
        </w:rPr>
      </w:pPr>
    </w:p>
    <w:p>
      <w:pPr>
        <w:pStyle w:val="BodyText"/>
        <w:spacing w:line="259" w:lineRule="auto" w:before="90"/>
        <w:ind w:left="860" w:right="4605"/>
        <w:jc w:val="both"/>
      </w:pPr>
      <w:r>
        <w:rPr/>
        <w:pict>
          <v:group style="position:absolute;margin-left:90.066002pt;margin-top:5.813113pt;width:449.75pt;height:527.1pt;mso-position-horizontal-relative:page;mso-position-vertical-relative:paragraph;z-index:-60784" coordorigin="1801,116" coordsize="8995,10542">
            <v:shape style="position:absolute;left:1801;top:2278;width:7906;height:8380" coordorigin="1801,2278" coordsize="7906,8380" path="m4498,9542l4492,9469,4477,9391,4455,9308,4432,9239,4402,9166,4367,9091,4325,9013,4276,8933,4236,8874,4200,8823,4200,9509,4197,9565,4185,9622,4167,9679,4138,9739,4097,9802,4044,9868,3979,9937,3674,10243,2216,8785,2517,8484,2598,8408,2672,8348,2740,8305,2801,8278,2868,8263,2941,8259,3020,8266,3105,8284,3195,8313,3255,8339,3317,8371,3380,8410,3446,8455,3514,8506,3584,8565,3656,8629,3729,8701,3789,8762,3844,8822,3896,8881,3943,8939,3986,8996,4024,9051,4059,9105,4101,9180,4136,9252,4163,9321,4183,9388,4196,9452,4200,9509,4200,8823,4194,8814,4148,8754,4098,8694,4045,8633,3989,8571,3929,8509,3865,8447,3801,8389,3737,8334,3673,8282,3643,8259,3609,8234,3546,8190,3482,8149,3419,8111,3346,8073,3274,8041,3203,8013,3132,7991,3062,7974,2992,7962,2923,7955,2850,7954,2779,7960,2709,7975,2642,7998,2577,8028,2528,8057,2476,8094,2420,8139,2359,8194,2294,8256,1801,8749,3710,10657,4124,10243,4226,10141,4287,10076,4341,10010,4386,9945,4424,9878,4454,9811,4476,9745,4491,9678,4498,9611,4498,9542m6418,7949l6056,7821,5650,7678,5561,7649,5475,7625,5393,7606,5365,7601,5314,7592,5239,7582,5193,7580,5143,7583,5089,7590,5030,7601,5074,7531,5109,7462,5136,7393,5154,7324,5164,7255,5165,7187,5157,7119,5139,7041,5111,6965,5075,6890,5030,6818,4976,6747,4956,6724,4913,6678,4872,6640,4872,7197,4868,7253,4854,7308,4830,7364,4794,7423,4747,7484,4687,7548,4413,7821,4280,7955,3649,7323,4102,6870,4166,6813,4229,6770,4293,6741,4358,6725,4422,6724,4501,6740,4577,6769,4649,6814,4718,6874,4761,6921,4797,6972,4827,7026,4851,7082,4867,7140,4872,7197,4872,6640,4849,6619,4782,6566,4713,6521,4641,6482,4566,6450,4474,6422,4386,6409,4303,6411,4225,6427,4163,6452,4098,6489,4030,6537,3958,6596,3883,6667,3248,7302,5157,9210,5346,9021,4499,8173,4718,7955,4753,7920,4783,7893,4810,7872,4833,7857,4863,7844,4896,7833,4932,7825,4971,7821,5014,7821,5066,7826,5125,7837,5194,7853,5256,7871,5328,7891,5407,7916,5496,7946,6180,8187,6418,7949m7780,6587l7415,6391,6555,5937,6555,6244,6070,6730,5989,6587,5748,6156,5708,6084,5668,6013,5629,5947,5590,5882,5550,5819,5509,5755,5467,5693,5424,5632,5380,5571,5436,5607,5498,5645,5564,5685,5635,5727,5792,5817,6555,6244,6555,5937,5862,5571,5286,5264,5082,5468,5277,5819,5316,5889,5701,6587,6168,7435,6441,7926,6642,7725,6565,7592,6298,7123,6221,6990,6481,6730,6820,6391,7565,6802,7780,6587m8131,6236l7264,5369,7489,5144,7936,4697,7711,4472,7039,5144,6448,4553,7224,3777,6999,3552,6033,4517,7941,6425,8131,6236m9707,4660l8213,3166,8024,2977,8497,2503,8272,2278,7138,3413,7363,3638,7834,3166,9517,4849,9707,4660e" filled="true" fillcolor="#c0c0c0" stroked="false">
              <v:path arrowok="t"/>
              <v:fill opacity="32896f" type="solid"/>
            </v:shape>
            <v:shape style="position:absolute;left:7260;top:136;width:3516;height:3493" type="#_x0000_t75" stroked="false">
              <v:imagedata r:id="rId27" o:title=""/>
            </v:shape>
            <v:rect style="position:absolute;left:7250;top:126;width:3536;height:3513" filled="false" stroked="true" strokeweight="1pt" strokecolor="#000000">
              <v:stroke dashstyle="solid"/>
            </v:rect>
            <w10:wrap type="none"/>
          </v:group>
        </w:pict>
      </w:r>
      <w:r>
        <w:rPr/>
        <w:t>Energy use is the major human cause of greenhouse</w:t>
      </w:r>
      <w:r>
        <w:rPr>
          <w:spacing w:val="-28"/>
        </w:rPr>
        <w:t> </w:t>
      </w:r>
      <w:r>
        <w:rPr/>
        <w:t>gases. The electricity sector is currently the largest emitter of greenhouse gases, followed by the transportation sector; industry, commercial, and residential fuel use; and agriculture. In 2007, the </w:t>
      </w:r>
      <w:r>
        <w:rPr>
          <w:i/>
        </w:rPr>
        <w:t>County Energy Strategy </w:t>
      </w:r>
      <w:r>
        <w:rPr/>
        <w:t>(CES) concluded</w:t>
      </w:r>
      <w:r>
        <w:rPr>
          <w:spacing w:val="-11"/>
        </w:rPr>
        <w:t> </w:t>
      </w:r>
      <w:r>
        <w:rPr/>
        <w:t>that</w:t>
      </w:r>
      <w:r>
        <w:rPr>
          <w:spacing w:val="-9"/>
        </w:rPr>
        <w:t> </w:t>
      </w:r>
      <w:r>
        <w:rPr/>
        <w:t>if</w:t>
      </w:r>
      <w:r>
        <w:rPr>
          <w:spacing w:val="-8"/>
        </w:rPr>
        <w:t> </w:t>
      </w:r>
      <w:r>
        <w:rPr/>
        <w:t>Loudoun</w:t>
      </w:r>
      <w:r>
        <w:rPr>
          <w:spacing w:val="-10"/>
        </w:rPr>
        <w:t> </w:t>
      </w:r>
      <w:r>
        <w:rPr/>
        <w:t>County</w:t>
      </w:r>
      <w:r>
        <w:rPr>
          <w:spacing w:val="-12"/>
        </w:rPr>
        <w:t> </w:t>
      </w:r>
      <w:r>
        <w:rPr/>
        <w:t>remained</w:t>
      </w:r>
      <w:r>
        <w:rPr>
          <w:spacing w:val="-8"/>
        </w:rPr>
        <w:t> </w:t>
      </w:r>
      <w:r>
        <w:rPr/>
        <w:t>on</w:t>
      </w:r>
      <w:r>
        <w:rPr>
          <w:spacing w:val="-8"/>
        </w:rPr>
        <w:t> </w:t>
      </w:r>
      <w:r>
        <w:rPr/>
        <w:t>a</w:t>
      </w:r>
      <w:r>
        <w:rPr>
          <w:spacing w:val="-11"/>
        </w:rPr>
        <w:t> </w:t>
      </w:r>
      <w:r>
        <w:rPr/>
        <w:t>business- as-usual track with its countywide growth – while accounting for some expected improvements in the efficiency of both existing structures and new</w:t>
      </w:r>
      <w:r>
        <w:rPr>
          <w:spacing w:val="-32"/>
        </w:rPr>
        <w:t> </w:t>
      </w:r>
      <w:r>
        <w:rPr/>
        <w:t>construction</w:t>
      </w:r>
    </w:p>
    <w:p>
      <w:pPr>
        <w:pStyle w:val="BodyText"/>
        <w:spacing w:line="259" w:lineRule="auto"/>
        <w:ind w:left="860" w:right="4604"/>
        <w:jc w:val="both"/>
      </w:pPr>
      <w:r>
        <w:rPr/>
        <w:t>– then by 2040 the County would require 46 percent more energy to manage the expected growth,. Over the same period, total greenhouse gas emissions would increase by 50 percent.</w:t>
      </w:r>
    </w:p>
    <w:p>
      <w:pPr>
        <w:pStyle w:val="BodyText"/>
        <w:spacing w:line="259" w:lineRule="auto" w:before="155"/>
        <w:ind w:left="860" w:right="857"/>
        <w:jc w:val="both"/>
      </w:pPr>
      <w:r>
        <w:rPr/>
        <w:t>The County enforces the 2012 International Energy Conservation Code (IECC), the most current model</w:t>
      </w:r>
      <w:r>
        <w:rPr>
          <w:spacing w:val="-10"/>
        </w:rPr>
        <w:t> </w:t>
      </w:r>
      <w:r>
        <w:rPr/>
        <w:t>code</w:t>
      </w:r>
      <w:r>
        <w:rPr>
          <w:spacing w:val="-11"/>
        </w:rPr>
        <w:t> </w:t>
      </w:r>
      <w:r>
        <w:rPr/>
        <w:t>establishing</w:t>
      </w:r>
      <w:r>
        <w:rPr>
          <w:spacing w:val="-12"/>
        </w:rPr>
        <w:t> </w:t>
      </w:r>
      <w:r>
        <w:rPr/>
        <w:t>the</w:t>
      </w:r>
      <w:r>
        <w:rPr>
          <w:spacing w:val="-10"/>
        </w:rPr>
        <w:t> </w:t>
      </w:r>
      <w:r>
        <w:rPr/>
        <w:t>minimum</w:t>
      </w:r>
      <w:r>
        <w:rPr>
          <w:spacing w:val="-12"/>
        </w:rPr>
        <w:t> </w:t>
      </w:r>
      <w:r>
        <w:rPr/>
        <w:t>design</w:t>
      </w:r>
      <w:r>
        <w:rPr>
          <w:spacing w:val="-10"/>
        </w:rPr>
        <w:t> </w:t>
      </w:r>
      <w:r>
        <w:rPr/>
        <w:t>and</w:t>
      </w:r>
      <w:r>
        <w:rPr>
          <w:spacing w:val="-10"/>
        </w:rPr>
        <w:t> </w:t>
      </w:r>
      <w:r>
        <w:rPr/>
        <w:t>construction</w:t>
      </w:r>
      <w:r>
        <w:rPr>
          <w:spacing w:val="-10"/>
        </w:rPr>
        <w:t> </w:t>
      </w:r>
      <w:r>
        <w:rPr/>
        <w:t>requirements</w:t>
      </w:r>
      <w:r>
        <w:rPr>
          <w:spacing w:val="-9"/>
        </w:rPr>
        <w:t> </w:t>
      </w:r>
      <w:r>
        <w:rPr/>
        <w:t>for</w:t>
      </w:r>
      <w:r>
        <w:rPr>
          <w:spacing w:val="-11"/>
        </w:rPr>
        <w:t> </w:t>
      </w:r>
      <w:r>
        <w:rPr/>
        <w:t>energy</w:t>
      </w:r>
      <w:r>
        <w:rPr>
          <w:spacing w:val="-13"/>
        </w:rPr>
        <w:t> </w:t>
      </w:r>
      <w:r>
        <w:rPr/>
        <w:t>efficiency. County policies have a goal of constructing County facilities to Leadership in Energy and Environmental Design (LEED) Silver, or equivalent standards, where it makes sense to do so. Green building rating systems provide a consistent metric for measuring site development and building performance. Also, rating systems raise awareness of the environmental impacts of site development and buildings and help determine measures to minimize those</w:t>
      </w:r>
      <w:r>
        <w:rPr>
          <w:spacing w:val="-6"/>
        </w:rPr>
        <w:t> </w:t>
      </w:r>
      <w:r>
        <w:rPr/>
        <w:t>impacts.</w:t>
      </w:r>
    </w:p>
    <w:p>
      <w:pPr>
        <w:pStyle w:val="BodyText"/>
        <w:spacing w:line="259" w:lineRule="auto" w:before="160"/>
        <w:ind w:left="860" w:right="857"/>
        <w:jc w:val="both"/>
      </w:pPr>
      <w:r>
        <w:rPr/>
        <w:t>Loudoun County is a member of the Metropolitan Washington Council of Governments (MWCOG). MWCOG focuses on the following environmental planning areas: water resources, air quality, climate and energy, recycling and solid waste, and agriculture and forestry. Loudoun County</w:t>
      </w:r>
      <w:r>
        <w:rPr>
          <w:spacing w:val="-9"/>
        </w:rPr>
        <w:t> </w:t>
      </w:r>
      <w:r>
        <w:rPr/>
        <w:t>assists</w:t>
      </w:r>
      <w:r>
        <w:rPr>
          <w:spacing w:val="-3"/>
        </w:rPr>
        <w:t> </w:t>
      </w:r>
      <w:r>
        <w:rPr/>
        <w:t>in</w:t>
      </w:r>
      <w:r>
        <w:rPr>
          <w:spacing w:val="-3"/>
        </w:rPr>
        <w:t> </w:t>
      </w:r>
      <w:r>
        <w:rPr/>
        <w:t>advancing</w:t>
      </w:r>
      <w:r>
        <w:rPr>
          <w:spacing w:val="-6"/>
        </w:rPr>
        <w:t> </w:t>
      </w:r>
      <w:r>
        <w:rPr/>
        <w:t>the</w:t>
      </w:r>
      <w:r>
        <w:rPr>
          <w:spacing w:val="-1"/>
        </w:rPr>
        <w:t> </w:t>
      </w:r>
      <w:r>
        <w:rPr/>
        <w:t>goals</w:t>
      </w:r>
      <w:r>
        <w:rPr>
          <w:spacing w:val="-3"/>
        </w:rPr>
        <w:t> </w:t>
      </w:r>
      <w:r>
        <w:rPr/>
        <w:t>laid</w:t>
      </w:r>
      <w:r>
        <w:rPr>
          <w:spacing w:val="-4"/>
        </w:rPr>
        <w:t> </w:t>
      </w:r>
      <w:r>
        <w:rPr/>
        <w:t>out</w:t>
      </w:r>
      <w:r>
        <w:rPr>
          <w:spacing w:val="-1"/>
        </w:rPr>
        <w:t> </w:t>
      </w:r>
      <w:r>
        <w:rPr/>
        <w:t>in</w:t>
      </w:r>
      <w:r>
        <w:rPr>
          <w:spacing w:val="-4"/>
        </w:rPr>
        <w:t> </w:t>
      </w:r>
      <w:r>
        <w:rPr/>
        <w:t>MWCOG’s</w:t>
      </w:r>
      <w:r>
        <w:rPr>
          <w:spacing w:val="-4"/>
        </w:rPr>
        <w:t> </w:t>
      </w:r>
      <w:r>
        <w:rPr>
          <w:i/>
          <w:color w:val="006FC0"/>
          <w:u w:val="single" w:color="006FC0"/>
        </w:rPr>
        <w:t>Region</w:t>
      </w:r>
      <w:r>
        <w:rPr>
          <w:i/>
          <w:color w:val="006FC0"/>
          <w:spacing w:val="-3"/>
          <w:u w:val="single" w:color="006FC0"/>
        </w:rPr>
        <w:t> </w:t>
      </w:r>
      <w:r>
        <w:rPr>
          <w:i/>
          <w:color w:val="006FC0"/>
          <w:u w:val="single" w:color="006FC0"/>
        </w:rPr>
        <w:t>Forward</w:t>
      </w:r>
      <w:r>
        <w:rPr>
          <w:i/>
          <w:color w:val="006FC0"/>
          <w:spacing w:val="-3"/>
        </w:rPr>
        <w:t> </w:t>
      </w:r>
      <w:r>
        <w:rPr/>
        <w:t>for</w:t>
      </w:r>
      <w:r>
        <w:rPr>
          <w:spacing w:val="-5"/>
        </w:rPr>
        <w:t> </w:t>
      </w:r>
      <w:r>
        <w:rPr/>
        <w:t>clean</w:t>
      </w:r>
      <w:r>
        <w:rPr>
          <w:spacing w:val="-4"/>
        </w:rPr>
        <w:t> </w:t>
      </w:r>
      <w:r>
        <w:rPr/>
        <w:t>water,</w:t>
      </w:r>
      <w:r>
        <w:rPr>
          <w:spacing w:val="-1"/>
        </w:rPr>
        <w:t> </w:t>
      </w:r>
      <w:r>
        <w:rPr/>
        <w:t>air, and land, and a more sustainable</w:t>
      </w:r>
      <w:r>
        <w:rPr>
          <w:spacing w:val="-4"/>
        </w:rPr>
        <w:t> </w:t>
      </w:r>
      <w:r>
        <w:rPr/>
        <w:t>region.</w:t>
      </w:r>
    </w:p>
    <w:p>
      <w:pPr>
        <w:pStyle w:val="BodyText"/>
        <w:spacing w:line="259" w:lineRule="auto" w:before="159"/>
        <w:ind w:left="860" w:right="855"/>
        <w:jc w:val="both"/>
      </w:pPr>
      <w:r>
        <w:rPr/>
        <w:t>The County is committed to policies, strategies, and actions that protect natural and heritage resources and integrate the concepts of sustainability into greater community planning and development goals. As the County continues to grow, as will the opportunities and challenges related to preservation and conservation of natural and heritage resources. A proactive approach to water quality could help to avoid costly and time-consuming processes to restore water quality as part of TMDL Action Plans. Through watershed management plans, the County has the opportunity to identify areas where management practices will most effectively enhance water quality. The County also has the opportunity to document efforts to promote sustainability, environmental stewardship, and protect the environment. The County should continue to support and build upon work that has already begun and consider the development of a sustainability</w:t>
      </w:r>
      <w:r>
        <w:rPr>
          <w:spacing w:val="-30"/>
        </w:rPr>
        <w:t> </w:t>
      </w:r>
      <w:r>
        <w:rPr/>
        <w:t>plan or an annual report highlighting work that is being done. The Board can use this report to</w:t>
      </w:r>
      <w:r>
        <w:rPr>
          <w:spacing w:val="-21"/>
        </w:rPr>
        <w:t> </w:t>
      </w:r>
      <w:r>
        <w:rPr/>
        <w:t>identify future</w:t>
      </w:r>
      <w:r>
        <w:rPr>
          <w:spacing w:val="-12"/>
        </w:rPr>
        <w:t> </w:t>
      </w:r>
      <w:r>
        <w:rPr/>
        <w:t>goals.</w:t>
      </w:r>
      <w:r>
        <w:rPr>
          <w:spacing w:val="-13"/>
        </w:rPr>
        <w:t> </w:t>
      </w:r>
      <w:r>
        <w:rPr/>
        <w:t>Essential</w:t>
      </w:r>
      <w:r>
        <w:rPr>
          <w:spacing w:val="-13"/>
        </w:rPr>
        <w:t> </w:t>
      </w:r>
      <w:r>
        <w:rPr/>
        <w:t>to</w:t>
      </w:r>
      <w:r>
        <w:rPr>
          <w:spacing w:val="-13"/>
        </w:rPr>
        <w:t> </w:t>
      </w:r>
      <w:r>
        <w:rPr/>
        <w:t>the</w:t>
      </w:r>
      <w:r>
        <w:rPr>
          <w:spacing w:val="-14"/>
        </w:rPr>
        <w:t> </w:t>
      </w:r>
      <w:r>
        <w:rPr/>
        <w:t>preservation</w:t>
      </w:r>
      <w:r>
        <w:rPr>
          <w:spacing w:val="-13"/>
        </w:rPr>
        <w:t> </w:t>
      </w:r>
      <w:r>
        <w:rPr/>
        <w:t>of</w:t>
      </w:r>
      <w:r>
        <w:rPr>
          <w:spacing w:val="-14"/>
        </w:rPr>
        <w:t> </w:t>
      </w:r>
      <w:r>
        <w:rPr/>
        <w:t>heritage</w:t>
      </w:r>
      <w:r>
        <w:rPr>
          <w:spacing w:val="-14"/>
        </w:rPr>
        <w:t> </w:t>
      </w:r>
      <w:r>
        <w:rPr/>
        <w:t>resources</w:t>
      </w:r>
      <w:r>
        <w:rPr>
          <w:spacing w:val="-11"/>
        </w:rPr>
        <w:t> </w:t>
      </w:r>
      <w:r>
        <w:rPr/>
        <w:t>and</w:t>
      </w:r>
      <w:r>
        <w:rPr>
          <w:spacing w:val="-11"/>
        </w:rPr>
        <w:t> </w:t>
      </w:r>
      <w:r>
        <w:rPr/>
        <w:t>cultural</w:t>
      </w:r>
      <w:r>
        <w:rPr>
          <w:spacing w:val="-13"/>
        </w:rPr>
        <w:t> </w:t>
      </w:r>
      <w:r>
        <w:rPr/>
        <w:t>landscapes</w:t>
      </w:r>
      <w:r>
        <w:rPr>
          <w:spacing w:val="-11"/>
        </w:rPr>
        <w:t> </w:t>
      </w:r>
      <w:r>
        <w:rPr/>
        <w:t>is</w:t>
      </w:r>
      <w:r>
        <w:rPr>
          <w:spacing w:val="-13"/>
        </w:rPr>
        <w:t> </w:t>
      </w:r>
      <w:r>
        <w:rPr/>
        <w:t>proactive survey and evaluation of these resources as provided in the HPP. The following Policies, Strategies, and Actions reflect these concepts and more, balancing the environmental, social, and economic factors that will shape the County for future</w:t>
      </w:r>
      <w:r>
        <w:rPr>
          <w:spacing w:val="-10"/>
        </w:rPr>
        <w:t> </w:t>
      </w:r>
      <w:r>
        <w:rPr/>
        <w:t>generations.</w:t>
      </w:r>
    </w:p>
    <w:p>
      <w:pPr>
        <w:spacing w:after="0" w:line="259" w:lineRule="auto"/>
        <w:jc w:val="both"/>
        <w:sectPr>
          <w:pgSz w:w="12240" w:h="15840"/>
          <w:pgMar w:header="719" w:footer="1284" w:top="920" w:bottom="1520" w:left="580" w:right="580"/>
        </w:sectPr>
      </w:pPr>
    </w:p>
    <w:p>
      <w:pPr>
        <w:pStyle w:val="BodyText"/>
        <w:rPr>
          <w:sz w:val="20"/>
        </w:rPr>
      </w:pPr>
    </w:p>
    <w:p>
      <w:pPr>
        <w:pStyle w:val="BodyText"/>
        <w:spacing w:before="1"/>
        <w:rPr>
          <w:sz w:val="25"/>
        </w:rPr>
      </w:pPr>
    </w:p>
    <w:p>
      <w:pPr>
        <w:pStyle w:val="Heading1"/>
      </w:pPr>
      <w:bookmarkStart w:name="_TOC_250009" w:id="11"/>
      <w:r>
        <w:rPr>
          <w:w w:val="95"/>
        </w:rPr>
        <w:t>Policies, Strategies, and</w:t>
      </w:r>
      <w:r>
        <w:rPr>
          <w:spacing w:val="-73"/>
          <w:w w:val="95"/>
        </w:rPr>
        <w:t> </w:t>
      </w:r>
      <w:bookmarkEnd w:id="11"/>
      <w:r>
        <w:rPr>
          <w:w w:val="95"/>
        </w:rPr>
        <w:t>Actions</w:t>
      </w:r>
    </w:p>
    <w:p>
      <w:pPr>
        <w:pStyle w:val="BodyText"/>
        <w:spacing w:before="24"/>
        <w:ind w:left="860"/>
      </w:pPr>
      <w:r>
        <w:rPr/>
        <w:t>Unless otherwise specified, the following Policies, Strategies, and Actions apply Countywide.</w:t>
      </w:r>
    </w:p>
    <w:p>
      <w:pPr>
        <w:spacing w:before="140"/>
        <w:ind w:left="860" w:right="0" w:firstLine="0"/>
        <w:jc w:val="left"/>
        <w:rPr>
          <w:rFonts w:ascii="Tahoma"/>
          <w:b/>
          <w:sz w:val="28"/>
        </w:rPr>
      </w:pPr>
      <w:bookmarkStart w:name="_TOC_250008" w:id="12"/>
      <w:bookmarkEnd w:id="12"/>
      <w:r>
        <w:rPr>
          <w:rFonts w:ascii="Tahoma"/>
          <w:b/>
          <w:color w:val="0D2B3D"/>
          <w:sz w:val="28"/>
        </w:rPr>
        <w:t>Natural and Heritage Resources</w:t>
      </w:r>
    </w:p>
    <w:p>
      <w:pPr>
        <w:spacing w:before="54"/>
        <w:ind w:left="860" w:right="0" w:firstLine="0"/>
        <w:jc w:val="left"/>
        <w:rPr>
          <w:i/>
          <w:sz w:val="24"/>
        </w:rPr>
      </w:pPr>
      <w:r>
        <w:rPr>
          <w:i/>
          <w:sz w:val="24"/>
        </w:rPr>
        <w:t>(See also Chapter 6, Fiscal Management and Public Infrastructure)</w:t>
      </w:r>
    </w:p>
    <w:p>
      <w:pPr>
        <w:pStyle w:val="Heading3"/>
        <w:spacing w:before="156"/>
      </w:pPr>
      <w:r>
        <w:rPr>
          <w:color w:val="396230"/>
        </w:rPr>
        <w:t>NHR Policy 1: Provide protection for natural and heritage resources.</w:t>
      </w:r>
    </w:p>
    <w:p>
      <w:pPr>
        <w:spacing w:before="218"/>
        <w:ind w:left="860" w:right="0" w:firstLine="0"/>
        <w:jc w:val="left"/>
        <w:rPr>
          <w:rFonts w:ascii="Verdana"/>
          <w:sz w:val="22"/>
        </w:rPr>
      </w:pPr>
      <w:r>
        <w:rPr/>
        <w:pict>
          <v:group style="position:absolute;margin-left:90.066002pt;margin-top:10.129092pt;width:448.15pt;height:419pt;mso-position-horizontal-relative:page;mso-position-vertical-relative:paragraph;z-index:-60760" coordorigin="1801,203" coordsize="8963,8380">
            <v:shape style="position:absolute;left:1801;top:202;width:7906;height:8380" coordorigin="1801,203" coordsize="7906,8380" path="m4498,7466l4492,7393,4477,7315,4455,7232,4432,7163,4402,7091,4367,7016,4325,6938,4276,6857,4236,6798,4200,6747,4200,7433,4197,7489,4185,7546,4167,7604,4138,7663,4097,7726,4044,7792,3979,7861,3674,8167,2216,6709,2517,6408,2598,6332,2672,6272,2740,6229,2801,6202,2868,6188,2941,6184,3020,6191,3105,6208,3195,6238,3255,6263,3317,6296,3380,6334,3446,6379,3514,6431,3584,6489,3656,6554,3729,6625,3789,6686,3844,6747,3896,6806,3943,6864,3986,6920,4024,6975,4059,7029,4101,7104,4136,7176,4163,7246,4183,7313,4196,7377,4200,7433,4200,6747,4194,6739,4148,6678,4098,6618,4045,6557,3989,6496,3929,6434,3865,6372,3801,6313,3737,6258,3673,6207,3643,6184,3609,6159,3546,6114,3482,6073,3419,6035,3346,5997,3274,5965,3203,5938,3132,5916,3062,5899,2992,5887,2923,5880,2850,5878,2779,5885,2709,5900,2642,5922,2577,5953,2528,5981,2476,6018,2420,6064,2359,6118,2294,6180,1801,6674,3710,8582,4124,8167,4226,8065,4287,8000,4341,7935,4386,7869,4424,7802,4454,7736,4476,7669,4491,7603,4498,7535,4498,7466m6418,5873l6056,5746,5650,5603,5561,5574,5475,5550,5393,5530,5365,5525,5314,5516,5239,5506,5193,5504,5143,5507,5089,5515,5030,5525,5074,5456,5109,5386,5136,5317,5154,5248,5164,5180,5165,5111,5157,5044,5139,4966,5111,4889,5075,4815,5030,4742,4976,4671,4956,4649,4913,4603,4872,4565,4872,5122,4868,5178,4854,5232,4830,5289,4794,5347,4747,5408,4687,5472,4413,5746,4280,5879,3649,5248,4102,4795,4166,4738,4229,4694,4293,4665,4358,4650,4422,4649,4501,4664,4577,4694,4649,4738,4718,4798,4761,4846,4797,4896,4827,4950,4851,5007,4867,5065,4872,5122,4872,4565,4849,4543,4782,4491,4713,4445,4641,4407,4566,4375,4474,4346,4386,4334,4303,4335,4225,4351,4163,4376,4098,4413,4030,4461,3958,4521,3883,4592,3248,5226,5157,7135,5346,6945,4499,6098,4718,5879,4753,5845,4783,5817,4810,5796,4833,5782,4863,5768,4896,5757,4932,5750,4971,5746,5014,5746,5066,5751,5125,5761,5194,5778,5256,5795,5328,5816,5407,5841,5496,5870,6180,6111,6418,5873m7780,4511l7415,4316,6555,3862,6555,4169,6070,4654,5989,4511,5748,4080,5708,4009,5668,3937,5629,3871,5590,3807,5550,3743,5509,3680,5467,3618,5424,3556,5380,3495,5436,3531,5498,3569,5564,3609,5635,3651,5792,3741,6555,4169,6555,3862,5862,3495,5286,3189,5082,3393,5277,3743,5316,3813,5701,4511,6168,5360,6441,5851,6642,5649,6565,5516,6298,5048,6221,4914,6481,4654,6820,4316,7565,4727,7780,4511m8131,4160l7264,3294,7489,3068,7936,2622,7711,2396,7039,3068,6448,2477,7224,1701,6999,1476,6033,2442,7941,4350,8131,4160m9707,2584l8213,1091,8024,901,8497,428,8272,203,7138,1337,7363,1562,7834,1091,9517,2774,9707,2584e" filled="true" fillcolor="#c0c0c0" stroked="false">
              <v:path arrowok="t"/>
              <v:fill opacity="32896f" type="solid"/>
            </v:shape>
            <v:shape style="position:absolute;left:7056;top:4754;width:3708;height:3330" type="#_x0000_t75" stroked="false">
              <v:imagedata r:id="rId28" o:title=""/>
            </v:shape>
            <w10:wrap type="none"/>
          </v:group>
        </w:pict>
      </w:r>
      <w:r>
        <w:rPr>
          <w:rFonts w:ascii="Verdana"/>
          <w:sz w:val="22"/>
          <w:u w:val="single"/>
        </w:rPr>
        <w:t>Strategy</w:t>
      </w:r>
    </w:p>
    <w:p>
      <w:pPr>
        <w:pStyle w:val="ListParagraph"/>
        <w:numPr>
          <w:ilvl w:val="1"/>
          <w:numId w:val="3"/>
        </w:numPr>
        <w:tabs>
          <w:tab w:pos="1703" w:val="left" w:leader="none"/>
        </w:tabs>
        <w:spacing w:line="256" w:lineRule="auto" w:before="179" w:after="0"/>
        <w:ind w:left="1760" w:right="855" w:hanging="540"/>
        <w:jc w:val="left"/>
        <w:rPr>
          <w:sz w:val="24"/>
        </w:rPr>
      </w:pPr>
      <w:r>
        <w:rPr>
          <w:sz w:val="24"/>
        </w:rPr>
        <w:t>Support mechanisms to further the goals of conservation, preservation, restoration, recapture, and education to protect the health, safety, and welfare of Loudoun</w:t>
      </w:r>
      <w:r>
        <w:rPr>
          <w:spacing w:val="-15"/>
          <w:sz w:val="24"/>
        </w:rPr>
        <w:t> </w:t>
      </w:r>
      <w:r>
        <w:rPr>
          <w:sz w:val="24"/>
        </w:rPr>
        <w:t>residents.</w:t>
      </w:r>
    </w:p>
    <w:p>
      <w:pPr>
        <w:spacing w:before="171"/>
        <w:ind w:left="1220" w:right="0" w:firstLine="0"/>
        <w:jc w:val="left"/>
        <w:rPr>
          <w:rFonts w:ascii="Verdana"/>
          <w:sz w:val="22"/>
        </w:rPr>
      </w:pPr>
      <w:r>
        <w:rPr>
          <w:rFonts w:ascii="Verdana"/>
          <w:sz w:val="22"/>
          <w:u w:val="single"/>
        </w:rPr>
        <w:t>Actions</w:t>
      </w:r>
    </w:p>
    <w:p>
      <w:pPr>
        <w:pStyle w:val="ListParagraph"/>
        <w:numPr>
          <w:ilvl w:val="2"/>
          <w:numId w:val="3"/>
        </w:numPr>
        <w:tabs>
          <w:tab w:pos="2027" w:val="left" w:leader="none"/>
        </w:tabs>
        <w:spacing w:line="256" w:lineRule="auto" w:before="179" w:after="0"/>
        <w:ind w:left="2026" w:right="860" w:hanging="446"/>
        <w:jc w:val="both"/>
        <w:rPr>
          <w:sz w:val="24"/>
        </w:rPr>
      </w:pPr>
      <w:r>
        <w:rPr>
          <w:sz w:val="24"/>
        </w:rPr>
        <w:t>Maintain a map of natural and heritage resources as part of an integrated system and contiguous network of natural and passive open spaces and active recreational</w:t>
      </w:r>
      <w:r>
        <w:rPr>
          <w:spacing w:val="-12"/>
          <w:sz w:val="24"/>
        </w:rPr>
        <w:t> </w:t>
      </w:r>
      <w:r>
        <w:rPr>
          <w:sz w:val="24"/>
        </w:rPr>
        <w:t>sites.</w:t>
      </w:r>
    </w:p>
    <w:p>
      <w:pPr>
        <w:pStyle w:val="ListParagraph"/>
        <w:numPr>
          <w:ilvl w:val="2"/>
          <w:numId w:val="3"/>
        </w:numPr>
        <w:tabs>
          <w:tab w:pos="2027" w:val="left" w:leader="none"/>
        </w:tabs>
        <w:spacing w:line="259" w:lineRule="auto" w:before="165" w:after="0"/>
        <w:ind w:left="2026" w:right="855" w:hanging="446"/>
        <w:jc w:val="both"/>
        <w:rPr>
          <w:sz w:val="24"/>
        </w:rPr>
      </w:pPr>
      <w:r>
        <w:rPr>
          <w:sz w:val="24"/>
        </w:rPr>
        <w:t>Identify those properties that are not conducive to development due to sensitive environmental, cultural, and historical characteristics, and promote their preservation through various public and private programs (such as the PDR program, Open Space Preservation Program, conservation easements,</w:t>
      </w:r>
      <w:r>
        <w:rPr>
          <w:spacing w:val="0"/>
          <w:sz w:val="24"/>
        </w:rPr>
        <w:t> </w:t>
      </w:r>
      <w:r>
        <w:rPr>
          <w:sz w:val="24"/>
        </w:rPr>
        <w:t>etc.).</w:t>
      </w:r>
    </w:p>
    <w:p>
      <w:pPr>
        <w:pStyle w:val="ListParagraph"/>
        <w:numPr>
          <w:ilvl w:val="2"/>
          <w:numId w:val="3"/>
        </w:numPr>
        <w:tabs>
          <w:tab w:pos="2027" w:val="left" w:leader="none"/>
        </w:tabs>
        <w:spacing w:line="256" w:lineRule="auto" w:before="159" w:after="0"/>
        <w:ind w:left="2026" w:right="863" w:hanging="446"/>
        <w:jc w:val="both"/>
        <w:rPr>
          <w:sz w:val="24"/>
        </w:rPr>
      </w:pPr>
      <w:r>
        <w:rPr>
          <w:sz w:val="24"/>
        </w:rPr>
        <w:t>Adopt zoning regulations and development standards that implement a Conservation Design or similar process applicable to land</w:t>
      </w:r>
      <w:r>
        <w:rPr>
          <w:spacing w:val="-2"/>
          <w:sz w:val="24"/>
        </w:rPr>
        <w:t> </w:t>
      </w:r>
      <w:r>
        <w:rPr>
          <w:sz w:val="24"/>
        </w:rPr>
        <w:t>development.</w:t>
      </w:r>
    </w:p>
    <w:p>
      <w:pPr>
        <w:pStyle w:val="ListParagraph"/>
        <w:numPr>
          <w:ilvl w:val="2"/>
          <w:numId w:val="3"/>
        </w:numPr>
        <w:tabs>
          <w:tab w:pos="2027" w:val="left" w:leader="none"/>
        </w:tabs>
        <w:spacing w:line="259" w:lineRule="auto" w:before="166" w:after="0"/>
        <w:ind w:left="2026" w:right="4780" w:hanging="446"/>
        <w:jc w:val="both"/>
        <w:rPr>
          <w:sz w:val="24"/>
        </w:rPr>
      </w:pPr>
      <w:r>
        <w:rPr/>
        <w:pict>
          <v:shape style="position:absolute;margin-left:352.799988pt;margin-top:9.273125pt;width:185.4pt;height:166.5pt;mso-position-horizontal-relative:page;mso-position-vertical-relative:paragraph;z-index:1528" type="#_x0000_t202" filled="false" stroked="true" strokeweight=".75pt" strokecolor="#000000">
            <v:textbox inset="0,0,0,0">
              <w:txbxContent>
                <w:p>
                  <w:pPr>
                    <w:spacing w:line="237" w:lineRule="auto" w:before="74"/>
                    <w:ind w:left="145" w:right="301" w:firstLine="0"/>
                    <w:jc w:val="left"/>
                    <w:rPr>
                      <w:rFonts w:ascii="Candara"/>
                      <w:i/>
                      <w:sz w:val="24"/>
                    </w:rPr>
                  </w:pPr>
                  <w:r>
                    <w:rPr>
                      <w:rFonts w:ascii="Candara"/>
                      <w:i/>
                      <w:sz w:val="24"/>
                    </w:rPr>
                    <w:t>Conservation Design consists of a </w:t>
                  </w:r>
                  <w:r>
                    <w:rPr>
                      <w:rFonts w:ascii="Candara"/>
                      <w:i/>
                      <w:sz w:val="24"/>
                    </w:rPr>
                    <w:t>4 step process:</w:t>
                  </w:r>
                </w:p>
                <w:p>
                  <w:pPr>
                    <w:numPr>
                      <w:ilvl w:val="0"/>
                      <w:numId w:val="4"/>
                    </w:numPr>
                    <w:tabs>
                      <w:tab w:pos="506" w:val="left" w:leader="none"/>
                    </w:tabs>
                    <w:spacing w:before="164"/>
                    <w:ind w:left="505" w:right="198" w:hanging="360"/>
                    <w:jc w:val="both"/>
                    <w:rPr>
                      <w:rFonts w:ascii="Candara"/>
                      <w:i/>
                      <w:sz w:val="24"/>
                    </w:rPr>
                  </w:pPr>
                  <w:r>
                    <w:rPr>
                      <w:rFonts w:ascii="Candara"/>
                      <w:i/>
                      <w:sz w:val="24"/>
                    </w:rPr>
                    <w:t>Identifying the environmental, </w:t>
                  </w:r>
                  <w:r>
                    <w:rPr>
                      <w:rFonts w:ascii="Candara"/>
                      <w:i/>
                      <w:sz w:val="24"/>
                    </w:rPr>
                    <w:t>natural, and heritage features of a site to be</w:t>
                  </w:r>
                  <w:r>
                    <w:rPr>
                      <w:rFonts w:ascii="Candara"/>
                      <w:i/>
                      <w:spacing w:val="-6"/>
                      <w:sz w:val="24"/>
                    </w:rPr>
                    <w:t> </w:t>
                  </w:r>
                  <w:r>
                    <w:rPr>
                      <w:rFonts w:ascii="Candara"/>
                      <w:i/>
                      <w:sz w:val="24"/>
                    </w:rPr>
                    <w:t>preserved.</w:t>
                  </w:r>
                </w:p>
                <w:p>
                  <w:pPr>
                    <w:numPr>
                      <w:ilvl w:val="0"/>
                      <w:numId w:val="4"/>
                    </w:numPr>
                    <w:tabs>
                      <w:tab w:pos="506" w:val="left" w:leader="none"/>
                    </w:tabs>
                    <w:spacing w:before="0"/>
                    <w:ind w:left="505" w:right="723" w:hanging="360"/>
                    <w:jc w:val="left"/>
                    <w:rPr>
                      <w:rFonts w:ascii="Candara"/>
                      <w:i/>
                      <w:sz w:val="24"/>
                    </w:rPr>
                  </w:pPr>
                  <w:r>
                    <w:rPr>
                      <w:rFonts w:ascii="Candara"/>
                      <w:i/>
                      <w:sz w:val="24"/>
                    </w:rPr>
                    <w:t>Locating buildings on the </w:t>
                  </w:r>
                  <w:r>
                    <w:rPr>
                      <w:rFonts w:ascii="Candara"/>
                      <w:i/>
                      <w:sz w:val="24"/>
                    </w:rPr>
                    <w:t>unconstrained land.</w:t>
                  </w:r>
                </w:p>
                <w:p>
                  <w:pPr>
                    <w:numPr>
                      <w:ilvl w:val="0"/>
                      <w:numId w:val="4"/>
                    </w:numPr>
                    <w:tabs>
                      <w:tab w:pos="506" w:val="left" w:leader="none"/>
                    </w:tabs>
                    <w:spacing w:before="0"/>
                    <w:ind w:left="505" w:right="217" w:hanging="360"/>
                    <w:jc w:val="both"/>
                    <w:rPr>
                      <w:rFonts w:ascii="Candara"/>
                      <w:i/>
                      <w:sz w:val="24"/>
                    </w:rPr>
                  </w:pPr>
                  <w:r>
                    <w:rPr>
                      <w:rFonts w:ascii="Candara"/>
                      <w:i/>
                      <w:sz w:val="24"/>
                    </w:rPr>
                    <w:t>Locating street, utility, and </w:t>
                  </w:r>
                  <w:r>
                    <w:rPr>
                      <w:rFonts w:ascii="Candara"/>
                      <w:i/>
                      <w:sz w:val="24"/>
                    </w:rPr>
                    <w:t>trail on the development</w:t>
                  </w:r>
                  <w:r>
                    <w:rPr>
                      <w:rFonts w:ascii="Candara"/>
                      <w:i/>
                      <w:spacing w:val="-9"/>
                      <w:sz w:val="24"/>
                    </w:rPr>
                    <w:t> </w:t>
                  </w:r>
                  <w:r>
                    <w:rPr>
                      <w:rFonts w:ascii="Candara"/>
                      <w:i/>
                      <w:sz w:val="24"/>
                    </w:rPr>
                    <w:t>plan.</w:t>
                  </w:r>
                </w:p>
                <w:p>
                  <w:pPr>
                    <w:numPr>
                      <w:ilvl w:val="0"/>
                      <w:numId w:val="4"/>
                    </w:numPr>
                    <w:tabs>
                      <w:tab w:pos="506" w:val="left" w:leader="none"/>
                    </w:tabs>
                    <w:spacing w:line="290" w:lineRule="exact" w:before="0"/>
                    <w:ind w:left="505" w:right="0" w:hanging="360"/>
                    <w:jc w:val="left"/>
                    <w:rPr>
                      <w:rFonts w:ascii="Candara"/>
                      <w:i/>
                      <w:sz w:val="24"/>
                    </w:rPr>
                  </w:pPr>
                  <w:r>
                    <w:rPr>
                      <w:rFonts w:ascii="Candara"/>
                      <w:i/>
                      <w:sz w:val="24"/>
                    </w:rPr>
                    <w:t>Locating lot lines.</w:t>
                  </w:r>
                </w:p>
              </w:txbxContent>
            </v:textbox>
            <v:stroke dashstyle="solid"/>
            <w10:wrap type="none"/>
          </v:shape>
        </w:pict>
      </w:r>
      <w:r>
        <w:rPr>
          <w:sz w:val="24"/>
        </w:rPr>
        <w:t>Update the </w:t>
      </w:r>
      <w:r>
        <w:rPr>
          <w:i/>
          <w:sz w:val="24"/>
        </w:rPr>
        <w:t>Facilities Standards Manual</w:t>
      </w:r>
      <w:r>
        <w:rPr>
          <w:sz w:val="24"/>
        </w:rPr>
        <w:t>, the </w:t>
      </w:r>
      <w:r>
        <w:rPr>
          <w:i/>
          <w:sz w:val="24"/>
        </w:rPr>
        <w:t>Land Subdivision and Development </w:t>
      </w:r>
      <w:r>
        <w:rPr>
          <w:i/>
          <w:sz w:val="24"/>
        </w:rPr>
        <w:t>Ordinance</w:t>
      </w:r>
      <w:r>
        <w:rPr>
          <w:sz w:val="24"/>
        </w:rPr>
        <w:t>,</w:t>
      </w:r>
      <w:r>
        <w:rPr>
          <w:spacing w:val="-12"/>
          <w:sz w:val="24"/>
        </w:rPr>
        <w:t> </w:t>
      </w:r>
      <w:r>
        <w:rPr>
          <w:sz w:val="24"/>
        </w:rPr>
        <w:t>and</w:t>
      </w:r>
      <w:r>
        <w:rPr>
          <w:spacing w:val="-12"/>
          <w:sz w:val="24"/>
        </w:rPr>
        <w:t> </w:t>
      </w:r>
      <w:r>
        <w:rPr>
          <w:sz w:val="24"/>
        </w:rPr>
        <w:t>other</w:t>
      </w:r>
      <w:r>
        <w:rPr>
          <w:spacing w:val="-13"/>
          <w:sz w:val="24"/>
        </w:rPr>
        <w:t> </w:t>
      </w:r>
      <w:r>
        <w:rPr>
          <w:sz w:val="24"/>
        </w:rPr>
        <w:t>development</w:t>
      </w:r>
      <w:r>
        <w:rPr>
          <w:spacing w:val="-12"/>
          <w:sz w:val="24"/>
        </w:rPr>
        <w:t> </w:t>
      </w:r>
      <w:r>
        <w:rPr>
          <w:sz w:val="24"/>
        </w:rPr>
        <w:t>standards to implement the natural and heritage policies in this</w:t>
      </w:r>
      <w:r>
        <w:rPr>
          <w:spacing w:val="-1"/>
          <w:sz w:val="24"/>
        </w:rPr>
        <w:t> </w:t>
      </w:r>
      <w:r>
        <w:rPr>
          <w:sz w:val="24"/>
        </w:rPr>
        <w:t>Plan.</w:t>
      </w:r>
    </w:p>
    <w:p>
      <w:pPr>
        <w:pStyle w:val="ListParagraph"/>
        <w:numPr>
          <w:ilvl w:val="2"/>
          <w:numId w:val="3"/>
        </w:numPr>
        <w:tabs>
          <w:tab w:pos="2027" w:val="left" w:leader="none"/>
        </w:tabs>
        <w:spacing w:line="256" w:lineRule="auto" w:before="158" w:after="0"/>
        <w:ind w:left="2026" w:right="4784" w:hanging="446"/>
        <w:jc w:val="both"/>
        <w:rPr>
          <w:sz w:val="24"/>
        </w:rPr>
      </w:pPr>
      <w:r>
        <w:rPr>
          <w:sz w:val="24"/>
        </w:rPr>
        <w:t>Consider establishing a PDR program that protects agricultural, natural, historic, and scenic</w:t>
      </w:r>
      <w:r>
        <w:rPr>
          <w:spacing w:val="-1"/>
          <w:sz w:val="24"/>
        </w:rPr>
        <w:t> </w:t>
      </w:r>
      <w:r>
        <w:rPr>
          <w:sz w:val="24"/>
        </w:rPr>
        <w:t>resources.</w:t>
      </w:r>
    </w:p>
    <w:p>
      <w:pPr>
        <w:pStyle w:val="ListParagraph"/>
        <w:numPr>
          <w:ilvl w:val="2"/>
          <w:numId w:val="3"/>
        </w:numPr>
        <w:tabs>
          <w:tab w:pos="2027" w:val="left" w:leader="none"/>
        </w:tabs>
        <w:spacing w:line="259" w:lineRule="auto" w:before="168" w:after="0"/>
        <w:ind w:left="2026" w:right="4778" w:hanging="446"/>
        <w:jc w:val="both"/>
        <w:rPr>
          <w:sz w:val="24"/>
        </w:rPr>
      </w:pPr>
      <w:r>
        <w:rPr>
          <w:sz w:val="24"/>
        </w:rPr>
        <w:t>Use the Conservation Design process, Use Value Assessment Program, AFDs, the</w:t>
      </w:r>
      <w:r>
        <w:rPr>
          <w:spacing w:val="-20"/>
          <w:sz w:val="24"/>
        </w:rPr>
        <w:t> </w:t>
      </w:r>
      <w:r>
        <w:rPr>
          <w:sz w:val="24"/>
        </w:rPr>
        <w:t>PDR program, public-private partnerships,</w:t>
      </w:r>
      <w:r>
        <w:rPr>
          <w:spacing w:val="42"/>
          <w:sz w:val="24"/>
        </w:rPr>
        <w:t> </w:t>
      </w:r>
      <w:r>
        <w:rPr>
          <w:sz w:val="24"/>
        </w:rPr>
        <w:t>and</w:t>
      </w:r>
    </w:p>
    <w:p>
      <w:pPr>
        <w:pStyle w:val="BodyText"/>
        <w:spacing w:line="256" w:lineRule="auto"/>
        <w:ind w:left="2026" w:right="859"/>
        <w:jc w:val="both"/>
      </w:pPr>
      <w:r>
        <w:rPr/>
        <w:t>other regulatory and incentive-based efforts for the preservation, conservation, restoration, and management of the County’s natural and heritage resources. Explore and implement additional incentive-based approaches.</w:t>
      </w:r>
    </w:p>
    <w:p>
      <w:pPr>
        <w:pStyle w:val="ListParagraph"/>
        <w:numPr>
          <w:ilvl w:val="2"/>
          <w:numId w:val="3"/>
        </w:numPr>
        <w:tabs>
          <w:tab w:pos="2027" w:val="left" w:leader="none"/>
        </w:tabs>
        <w:spacing w:line="259" w:lineRule="auto" w:before="167" w:after="0"/>
        <w:ind w:left="2026" w:right="854" w:hanging="446"/>
        <w:jc w:val="both"/>
        <w:rPr>
          <w:sz w:val="24"/>
        </w:rPr>
      </w:pPr>
      <w:r>
        <w:rPr>
          <w:sz w:val="24"/>
        </w:rPr>
        <w:t>Retain conservation easements as a tool to protect open space areas in subdivisions and to ensure long-term maintenance and protection of the area. Such easements will be recorded as part of the subdivision process and include public access where appropriate.</w:t>
      </w:r>
    </w:p>
    <w:p>
      <w:pPr>
        <w:spacing w:after="0" w:line="259" w:lineRule="auto"/>
        <w:jc w:val="both"/>
        <w:rPr>
          <w:sz w:val="24"/>
        </w:rPr>
        <w:sectPr>
          <w:pgSz w:w="12240" w:h="15840"/>
          <w:pgMar w:header="719" w:footer="1284" w:top="920" w:bottom="1520" w:left="580" w:right="580"/>
        </w:sectPr>
      </w:pPr>
    </w:p>
    <w:p>
      <w:pPr>
        <w:pStyle w:val="BodyText"/>
        <w:rPr>
          <w:sz w:val="20"/>
        </w:rPr>
      </w:pPr>
    </w:p>
    <w:p>
      <w:pPr>
        <w:pStyle w:val="BodyText"/>
        <w:spacing w:before="3"/>
        <w:rPr>
          <w:sz w:val="25"/>
        </w:rPr>
      </w:pPr>
    </w:p>
    <w:p>
      <w:pPr>
        <w:pStyle w:val="ListParagraph"/>
        <w:numPr>
          <w:ilvl w:val="2"/>
          <w:numId w:val="3"/>
        </w:numPr>
        <w:tabs>
          <w:tab w:pos="2027" w:val="left" w:leader="none"/>
        </w:tabs>
        <w:spacing w:line="259" w:lineRule="auto" w:before="90" w:after="0"/>
        <w:ind w:left="2026" w:right="4781" w:hanging="446"/>
        <w:jc w:val="both"/>
        <w:rPr>
          <w:sz w:val="24"/>
        </w:rPr>
      </w:pPr>
      <w:r>
        <w:rPr/>
        <w:pict>
          <v:group style="position:absolute;margin-left:90.066002pt;margin-top:4.713113pt;width:448.15pt;height:528.2pt;mso-position-horizontal-relative:page;mso-position-vertical-relative:paragraph;z-index:-60712" coordorigin="1801,94" coordsize="8963,10564">
            <v:shape style="position:absolute;left:1801;top:2278;width:7906;height:8380" coordorigin="1801,2278" coordsize="7906,8380" path="m4498,9542l4492,9469,4477,9391,4455,9308,4432,9239,4402,9166,4367,9091,4325,9013,4276,8933,4236,8874,4200,8823,4200,9509,4197,9565,4185,9622,4167,9679,4138,9739,4097,9802,4044,9868,3979,9937,3674,10243,2216,8785,2517,8484,2598,8408,2672,8348,2740,8305,2801,8278,2868,8263,2941,8259,3020,8266,3105,8284,3195,8313,3255,8339,3317,8371,3380,8410,3446,8455,3514,8506,3584,8565,3656,8629,3729,8701,3789,8762,3844,8822,3896,8881,3943,8939,3986,8996,4024,9051,4059,9105,4101,9180,4136,9252,4163,9321,4183,9388,4196,9452,4200,9509,4200,8823,4194,8814,4148,8754,4098,8694,4045,8633,3989,8571,3929,8509,3865,8447,3801,8389,3737,8334,3673,8282,3643,8259,3609,8234,3546,8190,3482,8149,3419,8111,3346,8073,3274,8041,3203,8013,3132,7991,3062,7974,2992,7962,2923,7955,2850,7954,2779,7960,2709,7975,2642,7998,2577,8028,2528,8057,2476,8094,2420,8139,2359,8194,2294,8256,1801,8749,3710,10657,4124,10243,4226,10141,4287,10076,4341,10010,4386,9945,4424,9878,4454,9811,4476,9745,4491,9678,4498,9611,4498,9542m6418,7949l6056,7821,5650,7678,5561,7649,5475,7625,5393,7606,5365,7601,5314,7592,5239,7582,5193,7580,5143,7583,5089,7590,5030,7601,5074,7531,5109,7462,5136,7393,5154,7324,5164,7255,5165,7187,5157,7119,5139,7041,5111,6965,5075,6890,5030,6818,4976,6747,4956,6724,4913,6678,4872,6640,4872,7197,4868,7253,4854,7308,4830,7364,4794,7423,4747,7484,4687,7548,4413,7821,4280,7955,3649,7323,4102,6870,4166,6813,4229,6770,4293,6741,4358,6725,4422,6724,4501,6740,4577,6769,4649,6814,4718,6874,4761,6921,4797,6972,4827,7026,4851,7082,4867,7140,4872,7197,4872,6640,4849,6619,4782,6566,4713,6521,4641,6482,4566,6450,4474,6422,4386,6409,4303,6411,4225,6427,4163,6452,4098,6489,4030,6537,3958,6596,3883,6667,3248,7302,5157,9210,5346,9021,4499,8173,4718,7955,4753,7920,4783,7893,4810,7872,4833,7857,4863,7844,4896,7833,4932,7825,4971,7821,5014,7821,5066,7826,5125,7837,5194,7853,5256,7871,5328,7891,5407,7916,5496,7946,6180,8187,6418,7949m7780,6587l7415,6391,6555,5937,6555,6244,6070,6730,5989,6587,5748,6156,5708,6084,5668,6013,5629,5947,5590,5882,5550,5819,5509,5755,5467,5693,5424,5632,5380,5571,5436,5607,5498,5645,5564,5685,5635,5727,5792,5817,6555,6244,6555,5937,5862,5571,5286,5264,5082,5468,5277,5819,5316,5889,5701,6587,6168,7435,6441,7926,6642,7725,6565,7592,6298,7123,6221,6990,6481,6730,6820,6391,7565,6802,7780,6587m8131,6236l7264,5369,7489,5144,7936,4697,7711,4472,7039,5144,6448,4553,7224,3777,6999,3552,6033,4517,7941,6425,8131,6236m9707,4660l8213,3166,8024,2977,8497,2503,8272,2278,7138,3413,7363,3638,7834,3166,9517,4849,9707,4660e" filled="true" fillcolor="#c0c0c0" stroked="false">
              <v:path arrowok="t"/>
              <v:fill opacity="32896f" type="solid"/>
            </v:shape>
            <v:shape style="position:absolute;left:7056;top:94;width:3708;height:3405" type="#_x0000_t75" stroked="false">
              <v:imagedata r:id="rId29" o:title=""/>
            </v:shape>
            <w10:wrap type="none"/>
          </v:group>
        </w:pict>
      </w:r>
      <w:r>
        <w:rPr/>
        <w:pict>
          <v:shape style="position:absolute;margin-left:352.799988pt;margin-top:4.713113pt;width:185.4pt;height:170.25pt;mso-position-horizontal-relative:page;mso-position-vertical-relative:paragraph;z-index:1576" type="#_x0000_t202" filled="false" stroked="true" strokeweight=".75pt" strokecolor="#000000">
            <v:textbox inset="0,0,0,0">
              <w:txbxContent>
                <w:p>
                  <w:pPr>
                    <w:spacing w:line="240" w:lineRule="auto" w:before="70"/>
                    <w:ind w:left="145" w:right="170" w:firstLine="0"/>
                    <w:jc w:val="left"/>
                    <w:rPr>
                      <w:rFonts w:ascii="Candara"/>
                      <w:i/>
                      <w:sz w:val="24"/>
                    </w:rPr>
                  </w:pPr>
                  <w:r>
                    <w:rPr>
                      <w:rFonts w:ascii="Candara"/>
                      <w:i/>
                      <w:sz w:val="24"/>
                    </w:rPr>
                    <w:t>Purchase of Development Rights </w:t>
                  </w:r>
                  <w:r>
                    <w:rPr>
                      <w:rFonts w:ascii="Candara"/>
                      <w:i/>
                      <w:sz w:val="24"/>
                    </w:rPr>
                    <w:t>(PDR) and Conservation Easements are tools that are available to the County and public and private entities to protect and preserve open space, farms, and natural and heritage resources in perpetuity, allowing landowners to retain ownership of their property, while maximizing the economic value of the</w:t>
                  </w:r>
                  <w:r>
                    <w:rPr>
                      <w:rFonts w:ascii="Candara"/>
                      <w:i/>
                      <w:spacing w:val="-2"/>
                      <w:sz w:val="24"/>
                    </w:rPr>
                    <w:t> </w:t>
                  </w:r>
                  <w:r>
                    <w:rPr>
                      <w:rFonts w:ascii="Candara"/>
                      <w:i/>
                      <w:sz w:val="24"/>
                    </w:rPr>
                    <w:t>land.</w:t>
                  </w:r>
                </w:p>
              </w:txbxContent>
            </v:textbox>
            <v:stroke dashstyle="solid"/>
            <w10:wrap type="none"/>
          </v:shape>
        </w:pict>
      </w:r>
      <w:r>
        <w:rPr>
          <w:sz w:val="24"/>
        </w:rPr>
        <w:t>Direct public investment and resources toward completing a natural and heritage resource network and recapturing natural and heritage resources in developed</w:t>
      </w:r>
      <w:r>
        <w:rPr>
          <w:spacing w:val="-3"/>
          <w:sz w:val="24"/>
        </w:rPr>
        <w:t> </w:t>
      </w:r>
      <w:r>
        <w:rPr>
          <w:sz w:val="24"/>
        </w:rPr>
        <w:t>areas.</w:t>
      </w:r>
    </w:p>
    <w:p>
      <w:pPr>
        <w:pStyle w:val="ListParagraph"/>
        <w:numPr>
          <w:ilvl w:val="2"/>
          <w:numId w:val="3"/>
        </w:numPr>
        <w:tabs>
          <w:tab w:pos="2027" w:val="left" w:leader="none"/>
        </w:tabs>
        <w:spacing w:line="259" w:lineRule="auto" w:before="159" w:after="0"/>
        <w:ind w:left="2026" w:right="4780" w:hanging="446"/>
        <w:jc w:val="both"/>
        <w:rPr>
          <w:sz w:val="24"/>
        </w:rPr>
      </w:pPr>
      <w:r>
        <w:rPr>
          <w:sz w:val="24"/>
        </w:rPr>
        <w:t>Require development proposals that impact one</w:t>
      </w:r>
      <w:r>
        <w:rPr>
          <w:spacing w:val="-12"/>
          <w:sz w:val="24"/>
        </w:rPr>
        <w:t> </w:t>
      </w:r>
      <w:r>
        <w:rPr>
          <w:sz w:val="24"/>
        </w:rPr>
        <w:t>or</w:t>
      </w:r>
      <w:r>
        <w:rPr>
          <w:spacing w:val="-12"/>
          <w:sz w:val="24"/>
        </w:rPr>
        <w:t> </w:t>
      </w:r>
      <w:r>
        <w:rPr>
          <w:sz w:val="24"/>
        </w:rPr>
        <w:t>more</w:t>
      </w:r>
      <w:r>
        <w:rPr>
          <w:spacing w:val="-12"/>
          <w:sz w:val="24"/>
        </w:rPr>
        <w:t> </w:t>
      </w:r>
      <w:r>
        <w:rPr>
          <w:sz w:val="24"/>
        </w:rPr>
        <w:t>natural</w:t>
      </w:r>
      <w:r>
        <w:rPr>
          <w:spacing w:val="-11"/>
          <w:sz w:val="24"/>
        </w:rPr>
        <w:t> </w:t>
      </w:r>
      <w:r>
        <w:rPr>
          <w:sz w:val="24"/>
        </w:rPr>
        <w:t>and</w:t>
      </w:r>
      <w:r>
        <w:rPr>
          <w:spacing w:val="-11"/>
          <w:sz w:val="24"/>
        </w:rPr>
        <w:t> </w:t>
      </w:r>
      <w:r>
        <w:rPr>
          <w:sz w:val="24"/>
        </w:rPr>
        <w:t>heritage</w:t>
      </w:r>
      <w:r>
        <w:rPr>
          <w:spacing w:val="-12"/>
          <w:sz w:val="24"/>
        </w:rPr>
        <w:t> </w:t>
      </w:r>
      <w:r>
        <w:rPr>
          <w:sz w:val="24"/>
        </w:rPr>
        <w:t>resources</w:t>
      </w:r>
      <w:r>
        <w:rPr>
          <w:spacing w:val="-8"/>
          <w:sz w:val="24"/>
        </w:rPr>
        <w:t> </w:t>
      </w:r>
      <w:r>
        <w:rPr>
          <w:sz w:val="24"/>
        </w:rPr>
        <w:t>to offset impacts by enhancing and/or recapturing natural and heritage resources elsewhere</w:t>
      </w:r>
      <w:r>
        <w:rPr>
          <w:spacing w:val="-2"/>
          <w:sz w:val="24"/>
        </w:rPr>
        <w:t> </w:t>
      </w:r>
      <w:r>
        <w:rPr>
          <w:sz w:val="24"/>
        </w:rPr>
        <w:t>onsite.</w:t>
      </w:r>
    </w:p>
    <w:p>
      <w:pPr>
        <w:pStyle w:val="ListParagraph"/>
        <w:numPr>
          <w:ilvl w:val="2"/>
          <w:numId w:val="3"/>
        </w:numPr>
        <w:tabs>
          <w:tab w:pos="2027" w:val="left" w:leader="none"/>
        </w:tabs>
        <w:spacing w:line="259" w:lineRule="auto" w:before="158" w:after="0"/>
        <w:ind w:left="2026" w:right="4782" w:hanging="446"/>
        <w:jc w:val="both"/>
        <w:rPr>
          <w:sz w:val="24"/>
        </w:rPr>
      </w:pPr>
      <w:r>
        <w:rPr>
          <w:sz w:val="24"/>
        </w:rPr>
        <w:t>Require development proposals to create links to adjacent natural and</w:t>
      </w:r>
      <w:r>
        <w:rPr>
          <w:spacing w:val="1"/>
          <w:sz w:val="24"/>
        </w:rPr>
        <w:t> </w:t>
      </w:r>
      <w:r>
        <w:rPr>
          <w:sz w:val="24"/>
        </w:rPr>
        <w:t>heritage</w:t>
      </w:r>
    </w:p>
    <w:p>
      <w:pPr>
        <w:pStyle w:val="BodyText"/>
        <w:spacing w:line="273" w:lineRule="exact"/>
        <w:ind w:left="2026"/>
      </w:pPr>
      <w:r>
        <w:rPr/>
        <w:t>resources to create an integrated network and prevent habitat fragmentation.</w:t>
      </w:r>
    </w:p>
    <w:p>
      <w:pPr>
        <w:spacing w:before="190"/>
        <w:ind w:left="860" w:right="0" w:firstLine="0"/>
        <w:jc w:val="left"/>
        <w:rPr>
          <w:rFonts w:ascii="Verdana"/>
          <w:sz w:val="22"/>
        </w:rPr>
      </w:pPr>
      <w:r>
        <w:rPr>
          <w:rFonts w:ascii="Verdana"/>
          <w:sz w:val="22"/>
          <w:u w:val="single"/>
        </w:rPr>
        <w:t>Strategy</w:t>
      </w:r>
    </w:p>
    <w:p>
      <w:pPr>
        <w:pStyle w:val="ListParagraph"/>
        <w:numPr>
          <w:ilvl w:val="1"/>
          <w:numId w:val="3"/>
        </w:numPr>
        <w:tabs>
          <w:tab w:pos="1761" w:val="left" w:leader="none"/>
        </w:tabs>
        <w:spacing w:line="256" w:lineRule="auto" w:before="179" w:after="0"/>
        <w:ind w:left="1760" w:right="858" w:hanging="540"/>
        <w:jc w:val="both"/>
        <w:rPr>
          <w:sz w:val="24"/>
        </w:rPr>
      </w:pPr>
      <w:r>
        <w:rPr>
          <w:sz w:val="24"/>
        </w:rPr>
        <w:t>Promote private, state, and federal conservation programs and their allocated resources to advance conservation programs within the County through public and private means such as grants, voluntary easements, and dedications.</w:t>
      </w:r>
    </w:p>
    <w:p>
      <w:pPr>
        <w:spacing w:before="173"/>
        <w:ind w:left="1220" w:right="0" w:firstLine="0"/>
        <w:jc w:val="left"/>
        <w:rPr>
          <w:rFonts w:ascii="Verdana"/>
          <w:sz w:val="22"/>
        </w:rPr>
      </w:pPr>
      <w:r>
        <w:rPr>
          <w:rFonts w:ascii="Verdana"/>
          <w:sz w:val="22"/>
          <w:u w:val="single"/>
        </w:rPr>
        <w:t>Action</w:t>
      </w:r>
    </w:p>
    <w:p>
      <w:pPr>
        <w:pStyle w:val="ListParagraph"/>
        <w:numPr>
          <w:ilvl w:val="2"/>
          <w:numId w:val="3"/>
        </w:numPr>
        <w:tabs>
          <w:tab w:pos="1941" w:val="left" w:leader="none"/>
        </w:tabs>
        <w:spacing w:line="256" w:lineRule="auto" w:before="178" w:after="0"/>
        <w:ind w:left="1940" w:right="858" w:hanging="360"/>
        <w:jc w:val="both"/>
        <w:rPr>
          <w:sz w:val="24"/>
        </w:rPr>
      </w:pPr>
      <w:r>
        <w:rPr>
          <w:sz w:val="24"/>
        </w:rPr>
        <w:t>Study and, if feasible, aid in the establishment of a public-private conservation foundation to facilitate communication, grants, easements, education, and partnership opportunities to conserve and protect natural and heritage</w:t>
      </w:r>
      <w:r>
        <w:rPr>
          <w:spacing w:val="-2"/>
          <w:sz w:val="24"/>
        </w:rPr>
        <w:t> </w:t>
      </w:r>
      <w:r>
        <w:rPr>
          <w:sz w:val="24"/>
        </w:rPr>
        <w:t>resources.</w:t>
      </w:r>
    </w:p>
    <w:p>
      <w:pPr>
        <w:spacing w:before="174"/>
        <w:ind w:left="860" w:right="0" w:firstLine="0"/>
        <w:jc w:val="left"/>
        <w:rPr>
          <w:rFonts w:ascii="Verdana"/>
          <w:sz w:val="22"/>
        </w:rPr>
      </w:pPr>
      <w:r>
        <w:rPr>
          <w:rFonts w:ascii="Verdana"/>
          <w:sz w:val="22"/>
          <w:u w:val="single"/>
        </w:rPr>
        <w:t>Strategy</w:t>
      </w:r>
    </w:p>
    <w:p>
      <w:pPr>
        <w:pStyle w:val="ListParagraph"/>
        <w:numPr>
          <w:ilvl w:val="1"/>
          <w:numId w:val="3"/>
        </w:numPr>
        <w:tabs>
          <w:tab w:pos="1761" w:val="left" w:leader="none"/>
        </w:tabs>
        <w:spacing w:line="259" w:lineRule="auto" w:before="176" w:after="0"/>
        <w:ind w:left="1760" w:right="853" w:hanging="540"/>
        <w:jc w:val="left"/>
        <w:rPr>
          <w:sz w:val="24"/>
        </w:rPr>
      </w:pPr>
      <w:r>
        <w:rPr>
          <w:sz w:val="24"/>
        </w:rPr>
        <w:t>Act</w:t>
      </w:r>
      <w:r>
        <w:rPr>
          <w:spacing w:val="-15"/>
          <w:sz w:val="24"/>
        </w:rPr>
        <w:t> </w:t>
      </w:r>
      <w:r>
        <w:rPr>
          <w:sz w:val="24"/>
        </w:rPr>
        <w:t>as</w:t>
      </w:r>
      <w:r>
        <w:rPr>
          <w:spacing w:val="-16"/>
          <w:sz w:val="24"/>
        </w:rPr>
        <w:t> </w:t>
      </w:r>
      <w:r>
        <w:rPr>
          <w:sz w:val="24"/>
        </w:rPr>
        <w:t>a</w:t>
      </w:r>
      <w:r>
        <w:rPr>
          <w:spacing w:val="-17"/>
          <w:sz w:val="24"/>
        </w:rPr>
        <w:t> </w:t>
      </w:r>
      <w:r>
        <w:rPr>
          <w:sz w:val="24"/>
        </w:rPr>
        <w:t>leader</w:t>
      </w:r>
      <w:r>
        <w:rPr>
          <w:spacing w:val="-17"/>
          <w:sz w:val="24"/>
        </w:rPr>
        <w:t> </w:t>
      </w:r>
      <w:r>
        <w:rPr>
          <w:sz w:val="24"/>
        </w:rPr>
        <w:t>and</w:t>
      </w:r>
      <w:r>
        <w:rPr>
          <w:spacing w:val="-16"/>
          <w:sz w:val="24"/>
        </w:rPr>
        <w:t> </w:t>
      </w:r>
      <w:r>
        <w:rPr>
          <w:sz w:val="24"/>
        </w:rPr>
        <w:t>educator</w:t>
      </w:r>
      <w:r>
        <w:rPr>
          <w:spacing w:val="-16"/>
          <w:sz w:val="24"/>
        </w:rPr>
        <w:t> </w:t>
      </w:r>
      <w:r>
        <w:rPr>
          <w:sz w:val="24"/>
        </w:rPr>
        <w:t>in</w:t>
      </w:r>
      <w:r>
        <w:rPr>
          <w:spacing w:val="-15"/>
          <w:sz w:val="24"/>
        </w:rPr>
        <w:t> </w:t>
      </w:r>
      <w:r>
        <w:rPr>
          <w:sz w:val="24"/>
        </w:rPr>
        <w:t>environmental</w:t>
      </w:r>
      <w:r>
        <w:rPr>
          <w:spacing w:val="-15"/>
          <w:sz w:val="24"/>
        </w:rPr>
        <w:t> </w:t>
      </w:r>
      <w:r>
        <w:rPr>
          <w:sz w:val="24"/>
        </w:rPr>
        <w:t>design</w:t>
      </w:r>
      <w:r>
        <w:rPr>
          <w:spacing w:val="-16"/>
          <w:sz w:val="24"/>
        </w:rPr>
        <w:t> </w:t>
      </w:r>
      <w:r>
        <w:rPr>
          <w:sz w:val="24"/>
        </w:rPr>
        <w:t>to</w:t>
      </w:r>
      <w:r>
        <w:rPr>
          <w:spacing w:val="-15"/>
          <w:sz w:val="24"/>
        </w:rPr>
        <w:t> </w:t>
      </w:r>
      <w:r>
        <w:rPr>
          <w:sz w:val="24"/>
        </w:rPr>
        <w:t>achieve</w:t>
      </w:r>
      <w:r>
        <w:rPr>
          <w:spacing w:val="-17"/>
          <w:sz w:val="24"/>
        </w:rPr>
        <w:t> </w:t>
      </w:r>
      <w:r>
        <w:rPr>
          <w:sz w:val="24"/>
        </w:rPr>
        <w:t>and</w:t>
      </w:r>
      <w:r>
        <w:rPr>
          <w:spacing w:val="-16"/>
          <w:sz w:val="24"/>
        </w:rPr>
        <w:t> </w:t>
      </w:r>
      <w:r>
        <w:rPr>
          <w:sz w:val="24"/>
        </w:rPr>
        <w:t>sustain</w:t>
      </w:r>
      <w:r>
        <w:rPr>
          <w:spacing w:val="-15"/>
          <w:sz w:val="24"/>
        </w:rPr>
        <w:t> </w:t>
      </w:r>
      <w:r>
        <w:rPr>
          <w:sz w:val="24"/>
        </w:rPr>
        <w:t>a</w:t>
      </w:r>
      <w:r>
        <w:rPr>
          <w:spacing w:val="-14"/>
          <w:sz w:val="24"/>
        </w:rPr>
        <w:t> </w:t>
      </w:r>
      <w:r>
        <w:rPr>
          <w:sz w:val="24"/>
        </w:rPr>
        <w:t>high-quality built</w:t>
      </w:r>
      <w:r>
        <w:rPr>
          <w:spacing w:val="-1"/>
          <w:sz w:val="24"/>
        </w:rPr>
        <w:t> </w:t>
      </w:r>
      <w:r>
        <w:rPr>
          <w:sz w:val="24"/>
        </w:rPr>
        <w:t>environment.</w:t>
      </w:r>
    </w:p>
    <w:p>
      <w:pPr>
        <w:spacing w:before="165"/>
        <w:ind w:left="1220" w:right="0" w:firstLine="0"/>
        <w:jc w:val="left"/>
        <w:rPr>
          <w:rFonts w:ascii="Verdana"/>
          <w:sz w:val="22"/>
        </w:rPr>
      </w:pPr>
      <w:r>
        <w:rPr>
          <w:rFonts w:ascii="Verdana"/>
          <w:sz w:val="22"/>
          <w:u w:val="single"/>
        </w:rPr>
        <w:t>Action</w:t>
      </w:r>
    </w:p>
    <w:p>
      <w:pPr>
        <w:pStyle w:val="ListParagraph"/>
        <w:numPr>
          <w:ilvl w:val="2"/>
          <w:numId w:val="3"/>
        </w:numPr>
        <w:tabs>
          <w:tab w:pos="1941" w:val="left" w:leader="none"/>
        </w:tabs>
        <w:spacing w:line="259" w:lineRule="auto" w:before="179" w:after="0"/>
        <w:ind w:left="1940" w:right="857" w:hanging="360"/>
        <w:jc w:val="both"/>
        <w:rPr>
          <w:sz w:val="24"/>
        </w:rPr>
      </w:pPr>
      <w:r>
        <w:rPr>
          <w:sz w:val="24"/>
        </w:rPr>
        <w:t>Provide incentives for innovative design, and support collaborative public-private- community partnerships for program implementation including provisions for awards of certificates of excellence in environmental design for the public and private</w:t>
      </w:r>
      <w:r>
        <w:rPr>
          <w:spacing w:val="-31"/>
          <w:sz w:val="24"/>
        </w:rPr>
        <w:t> </w:t>
      </w:r>
      <w:r>
        <w:rPr>
          <w:sz w:val="24"/>
        </w:rPr>
        <w:t>sectors.</w:t>
      </w:r>
    </w:p>
    <w:p>
      <w:pPr>
        <w:pStyle w:val="BodyText"/>
        <w:spacing w:before="7"/>
        <w:rPr>
          <w:sz w:val="12"/>
        </w:rPr>
      </w:pPr>
    </w:p>
    <w:p>
      <w:pPr>
        <w:spacing w:before="101"/>
        <w:ind w:left="860" w:right="0" w:firstLine="0"/>
        <w:jc w:val="left"/>
        <w:rPr>
          <w:rFonts w:ascii="Verdana"/>
          <w:sz w:val="22"/>
        </w:rPr>
      </w:pPr>
      <w:r>
        <w:rPr>
          <w:rFonts w:ascii="Verdana"/>
          <w:sz w:val="22"/>
          <w:u w:val="single"/>
        </w:rPr>
        <w:t>Strategy</w:t>
      </w:r>
    </w:p>
    <w:p>
      <w:pPr>
        <w:pStyle w:val="ListParagraph"/>
        <w:numPr>
          <w:ilvl w:val="1"/>
          <w:numId w:val="5"/>
        </w:numPr>
        <w:tabs>
          <w:tab w:pos="1760" w:val="left" w:leader="none"/>
          <w:tab w:pos="1761" w:val="left" w:leader="none"/>
        </w:tabs>
        <w:spacing w:line="256" w:lineRule="auto" w:before="179" w:after="0"/>
        <w:ind w:left="1760" w:right="858" w:hanging="540"/>
        <w:jc w:val="left"/>
        <w:rPr>
          <w:sz w:val="24"/>
        </w:rPr>
      </w:pPr>
      <w:r>
        <w:rPr>
          <w:sz w:val="24"/>
        </w:rPr>
        <w:t>Link natural and heritage resources to create opportunities for open space corridors for the enjoyment of current and future</w:t>
      </w:r>
      <w:r>
        <w:rPr>
          <w:spacing w:val="0"/>
          <w:sz w:val="24"/>
        </w:rPr>
        <w:t> </w:t>
      </w:r>
      <w:r>
        <w:rPr>
          <w:sz w:val="24"/>
        </w:rPr>
        <w:t>generations.</w:t>
      </w:r>
    </w:p>
    <w:p>
      <w:pPr>
        <w:spacing w:before="168"/>
        <w:ind w:left="1220" w:right="0" w:firstLine="0"/>
        <w:jc w:val="left"/>
        <w:rPr>
          <w:rFonts w:ascii="Verdana"/>
          <w:sz w:val="22"/>
        </w:rPr>
      </w:pPr>
      <w:r>
        <w:rPr>
          <w:rFonts w:ascii="Verdana"/>
          <w:sz w:val="22"/>
          <w:u w:val="single"/>
        </w:rPr>
        <w:t>Action</w:t>
      </w:r>
    </w:p>
    <w:p>
      <w:pPr>
        <w:pStyle w:val="ListParagraph"/>
        <w:numPr>
          <w:ilvl w:val="2"/>
          <w:numId w:val="5"/>
        </w:numPr>
        <w:tabs>
          <w:tab w:pos="1941" w:val="left" w:leader="none"/>
        </w:tabs>
        <w:spacing w:line="240" w:lineRule="auto" w:before="176" w:after="0"/>
        <w:ind w:left="1940" w:right="862" w:hanging="360"/>
        <w:jc w:val="both"/>
        <w:rPr>
          <w:sz w:val="24"/>
        </w:rPr>
      </w:pPr>
      <w:r>
        <w:rPr>
          <w:sz w:val="24"/>
        </w:rPr>
        <w:t>Encourage protection of the following priority open space areas through conservation easements acquired by the County or others, participation in the Open Space Preservation Program, development design, and other</w:t>
      </w:r>
      <w:r>
        <w:rPr>
          <w:spacing w:val="0"/>
          <w:sz w:val="24"/>
        </w:rPr>
        <w:t> </w:t>
      </w:r>
      <w:r>
        <w:rPr>
          <w:sz w:val="24"/>
        </w:rPr>
        <w:t>means:</w:t>
      </w:r>
    </w:p>
    <w:p>
      <w:pPr>
        <w:spacing w:after="0" w:line="240" w:lineRule="auto"/>
        <w:jc w:val="both"/>
        <w:rPr>
          <w:sz w:val="24"/>
        </w:rPr>
        <w:sectPr>
          <w:pgSz w:w="12240" w:h="15840"/>
          <w:pgMar w:header="719" w:footer="1284" w:top="920" w:bottom="1520" w:left="580" w:right="580"/>
        </w:sectPr>
      </w:pPr>
    </w:p>
    <w:p>
      <w:pPr>
        <w:pStyle w:val="BodyText"/>
        <w:rPr>
          <w:sz w:val="20"/>
        </w:rPr>
      </w:pPr>
    </w:p>
    <w:p>
      <w:pPr>
        <w:pStyle w:val="BodyText"/>
        <w:rPr>
          <w:sz w:val="25"/>
        </w:rPr>
      </w:pPr>
    </w:p>
    <w:p>
      <w:pPr>
        <w:pStyle w:val="ListParagraph"/>
        <w:numPr>
          <w:ilvl w:val="3"/>
          <w:numId w:val="5"/>
        </w:numPr>
        <w:tabs>
          <w:tab w:pos="2481" w:val="left" w:leader="none"/>
        </w:tabs>
        <w:spacing w:line="240" w:lineRule="auto" w:before="90" w:after="0"/>
        <w:ind w:left="2480" w:right="1580" w:hanging="307"/>
        <w:jc w:val="left"/>
        <w:rPr>
          <w:sz w:val="24"/>
        </w:rPr>
      </w:pPr>
      <w:r>
        <w:rPr>
          <w:sz w:val="24"/>
        </w:rPr>
        <w:t>Key</w:t>
      </w:r>
      <w:r>
        <w:rPr>
          <w:spacing w:val="-11"/>
          <w:sz w:val="24"/>
        </w:rPr>
        <w:t> </w:t>
      </w:r>
      <w:r>
        <w:rPr>
          <w:sz w:val="24"/>
        </w:rPr>
        <w:t>green</w:t>
      </w:r>
      <w:r>
        <w:rPr>
          <w:spacing w:val="-9"/>
          <w:sz w:val="24"/>
        </w:rPr>
        <w:t> </w:t>
      </w:r>
      <w:r>
        <w:rPr>
          <w:sz w:val="24"/>
        </w:rPr>
        <w:t>infrastructure</w:t>
      </w:r>
      <w:r>
        <w:rPr>
          <w:spacing w:val="-7"/>
          <w:sz w:val="24"/>
        </w:rPr>
        <w:t> </w:t>
      </w:r>
      <w:r>
        <w:rPr>
          <w:sz w:val="24"/>
        </w:rPr>
        <w:t>features</w:t>
      </w:r>
      <w:r>
        <w:rPr>
          <w:spacing w:val="-8"/>
          <w:sz w:val="24"/>
        </w:rPr>
        <w:t> </w:t>
      </w:r>
      <w:r>
        <w:rPr>
          <w:sz w:val="24"/>
        </w:rPr>
        <w:t>not</w:t>
      </w:r>
      <w:r>
        <w:rPr>
          <w:spacing w:val="-8"/>
          <w:sz w:val="24"/>
        </w:rPr>
        <w:t> </w:t>
      </w:r>
      <w:r>
        <w:rPr>
          <w:sz w:val="24"/>
        </w:rPr>
        <w:t>already</w:t>
      </w:r>
      <w:r>
        <w:rPr>
          <w:spacing w:val="-13"/>
          <w:sz w:val="24"/>
        </w:rPr>
        <w:t> </w:t>
      </w:r>
      <w:r>
        <w:rPr>
          <w:sz w:val="24"/>
        </w:rPr>
        <w:t>protected</w:t>
      </w:r>
      <w:r>
        <w:rPr>
          <w:spacing w:val="-9"/>
          <w:sz w:val="24"/>
        </w:rPr>
        <w:t> </w:t>
      </w:r>
      <w:r>
        <w:rPr>
          <w:sz w:val="24"/>
        </w:rPr>
        <w:t>from</w:t>
      </w:r>
      <w:r>
        <w:rPr>
          <w:spacing w:val="-8"/>
          <w:sz w:val="24"/>
        </w:rPr>
        <w:t> </w:t>
      </w:r>
      <w:r>
        <w:rPr>
          <w:sz w:val="24"/>
        </w:rPr>
        <w:t>development by conservation easements or</w:t>
      </w:r>
      <w:r>
        <w:rPr>
          <w:spacing w:val="-6"/>
          <w:sz w:val="24"/>
        </w:rPr>
        <w:t> </w:t>
      </w:r>
      <w:r>
        <w:rPr>
          <w:sz w:val="24"/>
        </w:rPr>
        <w:t>regulation,</w:t>
      </w:r>
    </w:p>
    <w:p>
      <w:pPr>
        <w:pStyle w:val="ListParagraph"/>
        <w:numPr>
          <w:ilvl w:val="3"/>
          <w:numId w:val="5"/>
        </w:numPr>
        <w:tabs>
          <w:tab w:pos="2481" w:val="left" w:leader="none"/>
        </w:tabs>
        <w:spacing w:line="240" w:lineRule="auto" w:before="0" w:after="0"/>
        <w:ind w:left="2480" w:right="1579" w:hanging="374"/>
        <w:jc w:val="left"/>
        <w:rPr>
          <w:sz w:val="24"/>
        </w:rPr>
      </w:pPr>
      <w:r>
        <w:rPr>
          <w:sz w:val="24"/>
        </w:rPr>
        <w:t>Rural areas immediately adjacent to the Towns, JLMAs, and Rural Villages that help form greenbelts and gateway</w:t>
      </w:r>
      <w:r>
        <w:rPr>
          <w:spacing w:val="-3"/>
          <w:sz w:val="24"/>
        </w:rPr>
        <w:t> </w:t>
      </w:r>
      <w:r>
        <w:rPr>
          <w:sz w:val="24"/>
        </w:rPr>
        <w:t>buffers,</w:t>
      </w:r>
    </w:p>
    <w:p>
      <w:pPr>
        <w:pStyle w:val="ListParagraph"/>
        <w:numPr>
          <w:ilvl w:val="3"/>
          <w:numId w:val="5"/>
        </w:numPr>
        <w:tabs>
          <w:tab w:pos="2481" w:val="left" w:leader="none"/>
        </w:tabs>
        <w:spacing w:line="240" w:lineRule="auto" w:before="0" w:after="0"/>
        <w:ind w:left="2480" w:right="1578" w:hanging="439"/>
        <w:jc w:val="left"/>
        <w:rPr>
          <w:sz w:val="24"/>
        </w:rPr>
      </w:pPr>
      <w:r>
        <w:rPr>
          <w:sz w:val="24"/>
        </w:rPr>
        <w:t>Areas adjacent to the Potomac, Catoctin, Bull Run, Goose Creek, and Broad Run floodplains to protect water quality,</w:t>
      </w:r>
    </w:p>
    <w:p>
      <w:pPr>
        <w:pStyle w:val="ListParagraph"/>
        <w:numPr>
          <w:ilvl w:val="3"/>
          <w:numId w:val="5"/>
        </w:numPr>
        <w:tabs>
          <w:tab w:pos="2481" w:val="left" w:leader="none"/>
        </w:tabs>
        <w:spacing w:line="237" w:lineRule="auto" w:before="3" w:after="0"/>
        <w:ind w:left="2480" w:right="1577" w:hanging="427"/>
        <w:jc w:val="left"/>
        <w:rPr>
          <w:sz w:val="24"/>
        </w:rPr>
      </w:pPr>
      <w:r>
        <w:rPr/>
        <w:pict>
          <v:shape style="position:absolute;margin-left:90.066002pt;margin-top:26.771061pt;width:395.3pt;height:419pt;mso-position-horizontal-relative:page;mso-position-vertical-relative:paragraph;z-index:-60664" coordorigin="1801,535" coordsize="7906,8380" path="m4498,7799l4492,7726,4477,7648,4455,7565,4432,7496,4402,7424,4367,7349,4325,7271,4276,7190,4236,7131,4200,7080,4200,7766,4197,7822,4185,7879,4167,7936,4138,7996,4097,8059,4044,8125,3979,8194,3674,8500,2216,7042,2517,6741,2598,6665,2672,6605,2740,6562,2801,6535,2868,6521,2941,6517,3020,6523,3105,6541,3195,6570,3255,6596,3317,6628,3380,6667,3446,6712,3514,6764,3584,6822,3656,6886,3729,6958,3789,7019,3844,7079,3896,7139,3943,7196,3986,7253,4024,7308,4059,7362,4101,7437,4136,7509,4163,7579,4183,7645,4196,7710,4200,7766,4200,7080,4194,7071,4148,7011,4098,6951,4045,6890,3989,6828,3929,6767,3865,6704,3801,6646,3737,6591,3673,6539,3643,6517,3609,6491,3546,6447,3482,6406,3419,6368,3346,6330,3274,6298,3203,6271,3132,6249,3062,6232,2992,6220,2923,6212,2850,6211,2779,6218,2709,6233,2642,6255,2577,6286,2528,6314,2476,6351,2420,6397,2359,6451,2294,6513,1801,7006,3710,8915,4124,8500,4226,8398,4287,8333,4341,8268,4386,8202,4424,8135,4454,8069,4476,8002,4491,7935,4498,7868,4498,7799m6418,6206l6056,6078,5650,5935,5561,5906,5475,5882,5393,5863,5365,5858,5314,5849,5239,5839,5193,5837,5143,5840,5089,5847,5030,5858,5074,5788,5109,5719,5136,5650,5154,5581,5164,5512,5165,5444,5157,5376,5139,5298,5111,5222,5075,5148,5030,5075,4976,5004,4956,4981,4913,4935,4872,4897,4872,5455,4868,5510,4854,5565,4830,5622,4794,5680,4747,5741,4687,5805,4413,6079,4280,6212,3649,5581,4102,5128,4166,5071,4229,5027,4293,4998,4358,4983,4422,4981,4501,4997,4577,5027,4649,5071,4718,5131,4761,5178,4797,5229,4827,5283,4851,5339,4867,5398,4872,5455,4872,4897,4849,4876,4782,4823,4713,4778,4641,4739,4566,4707,4474,4679,4386,4666,4303,4668,4225,4684,4163,4709,4098,4746,4030,4794,3958,4853,3883,4924,3248,5559,5157,7467,5346,7278,4499,6431,4718,6212,4753,6177,4783,6150,4810,6129,4833,6114,4863,6101,4896,6090,4932,6083,4971,6078,5014,6079,5066,6084,5125,6094,5194,6110,5256,6128,5328,6149,5407,6174,5496,6203,6180,6444,6418,6206m7780,4844l7415,4649,6555,4195,6555,4501,6070,4987,5989,4844,5748,4413,5708,4341,5668,4270,5629,4204,5590,4140,5550,4076,5509,4013,5467,3950,5424,3889,5380,3828,5436,3864,5498,3902,5564,3942,5635,3984,5792,4074,6555,4501,6555,4195,5862,3828,5286,3521,5082,3725,5277,4076,5316,4146,5701,4844,6168,5692,6441,6183,6642,5982,6565,5849,6298,5381,6221,5247,6481,4987,6820,4649,7565,5060,7780,4844m8131,4493l7264,3626,7489,3401,7936,2954,7711,2729,7039,3401,6448,2810,7224,2034,6999,1809,6033,2774,7941,4683,8131,4493m9707,2917l8213,1424,8024,1234,8497,761,8272,535,7138,1670,7363,1895,7834,1424,9517,3107,9707,2917e" filled="true" fillcolor="#c0c0c0" stroked="false">
            <v:path arrowok="t"/>
            <v:fill opacity="32896f" type="solid"/>
            <w10:wrap type="none"/>
          </v:shape>
        </w:pict>
      </w:r>
      <w:r>
        <w:rPr>
          <w:sz w:val="24"/>
        </w:rPr>
        <w:t>Properties</w:t>
      </w:r>
      <w:r>
        <w:rPr>
          <w:spacing w:val="-9"/>
          <w:sz w:val="24"/>
        </w:rPr>
        <w:t> </w:t>
      </w:r>
      <w:r>
        <w:rPr>
          <w:sz w:val="24"/>
        </w:rPr>
        <w:t>on</w:t>
      </w:r>
      <w:r>
        <w:rPr>
          <w:spacing w:val="-10"/>
          <w:sz w:val="24"/>
        </w:rPr>
        <w:t> </w:t>
      </w:r>
      <w:r>
        <w:rPr>
          <w:sz w:val="24"/>
        </w:rPr>
        <w:t>the</w:t>
      </w:r>
      <w:r>
        <w:rPr>
          <w:spacing w:val="-10"/>
          <w:sz w:val="24"/>
        </w:rPr>
        <w:t> </w:t>
      </w:r>
      <w:r>
        <w:rPr>
          <w:sz w:val="24"/>
        </w:rPr>
        <w:t>State</w:t>
      </w:r>
      <w:r>
        <w:rPr>
          <w:spacing w:val="-11"/>
          <w:sz w:val="24"/>
        </w:rPr>
        <w:t> </w:t>
      </w:r>
      <w:r>
        <w:rPr>
          <w:sz w:val="24"/>
        </w:rPr>
        <w:t>or</w:t>
      </w:r>
      <w:r>
        <w:rPr>
          <w:spacing w:val="-13"/>
          <w:sz w:val="24"/>
        </w:rPr>
        <w:t> </w:t>
      </w:r>
      <w:r>
        <w:rPr>
          <w:sz w:val="24"/>
        </w:rPr>
        <w:t>National</w:t>
      </w:r>
      <w:r>
        <w:rPr>
          <w:spacing w:val="-9"/>
          <w:sz w:val="24"/>
        </w:rPr>
        <w:t> </w:t>
      </w:r>
      <w:r>
        <w:rPr>
          <w:sz w:val="24"/>
        </w:rPr>
        <w:t>Registers</w:t>
      </w:r>
      <w:r>
        <w:rPr>
          <w:spacing w:val="-10"/>
          <w:sz w:val="24"/>
        </w:rPr>
        <w:t> </w:t>
      </w:r>
      <w:r>
        <w:rPr>
          <w:sz w:val="24"/>
        </w:rPr>
        <w:t>of</w:t>
      </w:r>
      <w:r>
        <w:rPr>
          <w:spacing w:val="-10"/>
          <w:sz w:val="24"/>
        </w:rPr>
        <w:t> </w:t>
      </w:r>
      <w:r>
        <w:rPr>
          <w:sz w:val="24"/>
        </w:rPr>
        <w:t>Historic</w:t>
      </w:r>
      <w:r>
        <w:rPr>
          <w:spacing w:val="-11"/>
          <w:sz w:val="24"/>
        </w:rPr>
        <w:t> </w:t>
      </w:r>
      <w:r>
        <w:rPr>
          <w:sz w:val="24"/>
        </w:rPr>
        <w:t>Places</w:t>
      </w:r>
      <w:r>
        <w:rPr>
          <w:spacing w:val="-9"/>
          <w:sz w:val="24"/>
        </w:rPr>
        <w:t> </w:t>
      </w:r>
      <w:r>
        <w:rPr>
          <w:sz w:val="24"/>
        </w:rPr>
        <w:t>and</w:t>
      </w:r>
      <w:r>
        <w:rPr>
          <w:spacing w:val="-10"/>
          <w:sz w:val="24"/>
        </w:rPr>
        <w:t> </w:t>
      </w:r>
      <w:r>
        <w:rPr>
          <w:sz w:val="24"/>
        </w:rPr>
        <w:t>within local historic</w:t>
      </w:r>
      <w:r>
        <w:rPr>
          <w:spacing w:val="-1"/>
          <w:sz w:val="24"/>
        </w:rPr>
        <w:t> </w:t>
      </w:r>
      <w:r>
        <w:rPr>
          <w:sz w:val="24"/>
        </w:rPr>
        <w:t>districts,</w:t>
      </w:r>
    </w:p>
    <w:p>
      <w:pPr>
        <w:pStyle w:val="ListParagraph"/>
        <w:numPr>
          <w:ilvl w:val="3"/>
          <w:numId w:val="5"/>
        </w:numPr>
        <w:tabs>
          <w:tab w:pos="2481" w:val="left" w:leader="none"/>
        </w:tabs>
        <w:spacing w:line="240" w:lineRule="auto" w:before="0" w:after="0"/>
        <w:ind w:left="2480" w:right="1574" w:hanging="360"/>
        <w:jc w:val="left"/>
        <w:rPr>
          <w:sz w:val="24"/>
        </w:rPr>
      </w:pPr>
      <w:r>
        <w:rPr>
          <w:sz w:val="24"/>
        </w:rPr>
        <w:t>Corridors</w:t>
      </w:r>
      <w:r>
        <w:rPr>
          <w:spacing w:val="-6"/>
          <w:sz w:val="24"/>
        </w:rPr>
        <w:t> </w:t>
      </w:r>
      <w:r>
        <w:rPr>
          <w:sz w:val="24"/>
        </w:rPr>
        <w:t>and</w:t>
      </w:r>
      <w:r>
        <w:rPr>
          <w:spacing w:val="-6"/>
          <w:sz w:val="24"/>
        </w:rPr>
        <w:t> </w:t>
      </w:r>
      <w:r>
        <w:rPr>
          <w:sz w:val="24"/>
        </w:rPr>
        <w:t>sites</w:t>
      </w:r>
      <w:r>
        <w:rPr>
          <w:spacing w:val="-6"/>
          <w:sz w:val="24"/>
        </w:rPr>
        <w:t> </w:t>
      </w:r>
      <w:r>
        <w:rPr>
          <w:sz w:val="24"/>
        </w:rPr>
        <w:t>identified</w:t>
      </w:r>
      <w:r>
        <w:rPr>
          <w:spacing w:val="-6"/>
          <w:sz w:val="24"/>
        </w:rPr>
        <w:t> </w:t>
      </w:r>
      <w:r>
        <w:rPr>
          <w:sz w:val="24"/>
        </w:rPr>
        <w:t>for</w:t>
      </w:r>
      <w:r>
        <w:rPr>
          <w:spacing w:val="-8"/>
          <w:sz w:val="24"/>
        </w:rPr>
        <w:t> </w:t>
      </w:r>
      <w:r>
        <w:rPr>
          <w:sz w:val="24"/>
        </w:rPr>
        <w:t>trails</w:t>
      </w:r>
      <w:r>
        <w:rPr>
          <w:spacing w:val="-6"/>
          <w:sz w:val="24"/>
        </w:rPr>
        <w:t> </w:t>
      </w:r>
      <w:r>
        <w:rPr>
          <w:sz w:val="24"/>
        </w:rPr>
        <w:t>and</w:t>
      </w:r>
      <w:r>
        <w:rPr>
          <w:spacing w:val="-6"/>
          <w:sz w:val="24"/>
        </w:rPr>
        <w:t> </w:t>
      </w:r>
      <w:r>
        <w:rPr>
          <w:sz w:val="24"/>
        </w:rPr>
        <w:t>parks</w:t>
      </w:r>
      <w:r>
        <w:rPr>
          <w:spacing w:val="-2"/>
          <w:sz w:val="24"/>
        </w:rPr>
        <w:t> </w:t>
      </w:r>
      <w:r>
        <w:rPr>
          <w:sz w:val="24"/>
        </w:rPr>
        <w:t>and</w:t>
      </w:r>
      <w:r>
        <w:rPr>
          <w:spacing w:val="-6"/>
          <w:sz w:val="24"/>
        </w:rPr>
        <w:t> </w:t>
      </w:r>
      <w:r>
        <w:rPr>
          <w:sz w:val="24"/>
        </w:rPr>
        <w:t>additions</w:t>
      </w:r>
      <w:r>
        <w:rPr>
          <w:spacing w:val="-6"/>
          <w:sz w:val="24"/>
        </w:rPr>
        <w:t> </w:t>
      </w:r>
      <w:r>
        <w:rPr>
          <w:sz w:val="24"/>
        </w:rPr>
        <w:t>to</w:t>
      </w:r>
      <w:r>
        <w:rPr>
          <w:spacing w:val="-6"/>
          <w:sz w:val="24"/>
        </w:rPr>
        <w:t> </w:t>
      </w:r>
      <w:r>
        <w:rPr>
          <w:sz w:val="24"/>
        </w:rPr>
        <w:t>existing parks provided they permit the construction of such facilities,</w:t>
      </w:r>
      <w:r>
        <w:rPr>
          <w:spacing w:val="-10"/>
          <w:sz w:val="24"/>
        </w:rPr>
        <w:t> </w:t>
      </w:r>
      <w:r>
        <w:rPr>
          <w:sz w:val="24"/>
        </w:rPr>
        <w:t>and</w:t>
      </w:r>
    </w:p>
    <w:p>
      <w:pPr>
        <w:pStyle w:val="ListParagraph"/>
        <w:numPr>
          <w:ilvl w:val="3"/>
          <w:numId w:val="5"/>
        </w:numPr>
        <w:tabs>
          <w:tab w:pos="2481" w:val="left" w:leader="none"/>
        </w:tabs>
        <w:spacing w:line="240" w:lineRule="auto" w:before="0" w:after="0"/>
        <w:ind w:left="2480" w:right="1580" w:hanging="427"/>
        <w:jc w:val="left"/>
        <w:rPr>
          <w:sz w:val="24"/>
        </w:rPr>
      </w:pPr>
      <w:r>
        <w:rPr>
          <w:sz w:val="24"/>
        </w:rPr>
        <w:t>Other areas of local natural, historic, or cultural significance including designated scenic rivers and</w:t>
      </w:r>
      <w:r>
        <w:rPr>
          <w:spacing w:val="-1"/>
          <w:sz w:val="24"/>
        </w:rPr>
        <w:t> </w:t>
      </w:r>
      <w:r>
        <w:rPr>
          <w:sz w:val="24"/>
        </w:rPr>
        <w:t>roads.</w:t>
      </w:r>
    </w:p>
    <w:p>
      <w:pPr>
        <w:spacing w:before="199"/>
        <w:ind w:left="860" w:right="0" w:firstLine="0"/>
        <w:jc w:val="left"/>
        <w:rPr>
          <w:rFonts w:ascii="Tahoma"/>
          <w:b/>
          <w:sz w:val="28"/>
        </w:rPr>
      </w:pPr>
      <w:bookmarkStart w:name="_TOC_250007" w:id="13"/>
      <w:bookmarkEnd w:id="13"/>
      <w:r>
        <w:rPr>
          <w:rFonts w:ascii="Tahoma"/>
          <w:b/>
          <w:color w:val="0D2B3D"/>
          <w:sz w:val="28"/>
        </w:rPr>
        <w:t>River and Stream Corridor Resources</w:t>
      </w:r>
    </w:p>
    <w:p>
      <w:pPr>
        <w:pStyle w:val="Heading3"/>
        <w:spacing w:line="259" w:lineRule="auto" w:before="69"/>
        <w:ind w:right="861"/>
        <w:jc w:val="both"/>
      </w:pPr>
      <w:r>
        <w:rPr>
          <w:color w:val="396230"/>
          <w:w w:val="95"/>
        </w:rPr>
        <w:t>RSCR</w:t>
      </w:r>
      <w:r>
        <w:rPr>
          <w:color w:val="396230"/>
          <w:spacing w:val="-39"/>
          <w:w w:val="95"/>
        </w:rPr>
        <w:t> </w:t>
      </w:r>
      <w:r>
        <w:rPr>
          <w:color w:val="396230"/>
          <w:w w:val="95"/>
        </w:rPr>
        <w:t>Policy</w:t>
      </w:r>
      <w:r>
        <w:rPr>
          <w:color w:val="396230"/>
          <w:spacing w:val="-40"/>
          <w:w w:val="95"/>
        </w:rPr>
        <w:t> </w:t>
      </w:r>
      <w:r>
        <w:rPr>
          <w:color w:val="396230"/>
          <w:w w:val="95"/>
        </w:rPr>
        <w:t>2:</w:t>
      </w:r>
      <w:r>
        <w:rPr>
          <w:color w:val="396230"/>
          <w:spacing w:val="-40"/>
          <w:w w:val="95"/>
        </w:rPr>
        <w:t> </w:t>
      </w:r>
      <w:r>
        <w:rPr>
          <w:color w:val="396230"/>
          <w:w w:val="95"/>
        </w:rPr>
        <w:t>The</w:t>
      </w:r>
      <w:r>
        <w:rPr>
          <w:color w:val="396230"/>
          <w:spacing w:val="-41"/>
          <w:w w:val="95"/>
        </w:rPr>
        <w:t> </w:t>
      </w:r>
      <w:r>
        <w:rPr>
          <w:color w:val="396230"/>
          <w:w w:val="95"/>
        </w:rPr>
        <w:t>County</w:t>
      </w:r>
      <w:r>
        <w:rPr>
          <w:color w:val="396230"/>
          <w:spacing w:val="-40"/>
          <w:w w:val="95"/>
        </w:rPr>
        <w:t> </w:t>
      </w:r>
      <w:r>
        <w:rPr>
          <w:color w:val="396230"/>
          <w:w w:val="95"/>
        </w:rPr>
        <w:t>will</w:t>
      </w:r>
      <w:r>
        <w:rPr>
          <w:color w:val="396230"/>
          <w:spacing w:val="-40"/>
          <w:w w:val="95"/>
        </w:rPr>
        <w:t> </w:t>
      </w:r>
      <w:r>
        <w:rPr>
          <w:color w:val="396230"/>
          <w:w w:val="95"/>
        </w:rPr>
        <w:t>protect</w:t>
      </w:r>
      <w:r>
        <w:rPr>
          <w:color w:val="396230"/>
          <w:spacing w:val="-40"/>
          <w:w w:val="95"/>
        </w:rPr>
        <w:t> </w:t>
      </w:r>
      <w:r>
        <w:rPr>
          <w:color w:val="396230"/>
          <w:w w:val="95"/>
        </w:rPr>
        <w:t>natural</w:t>
      </w:r>
      <w:r>
        <w:rPr>
          <w:color w:val="396230"/>
          <w:spacing w:val="-40"/>
          <w:w w:val="95"/>
        </w:rPr>
        <w:t> </w:t>
      </w:r>
      <w:r>
        <w:rPr>
          <w:color w:val="396230"/>
          <w:w w:val="95"/>
        </w:rPr>
        <w:t>ecosystems,</w:t>
      </w:r>
      <w:r>
        <w:rPr>
          <w:color w:val="396230"/>
          <w:spacing w:val="-38"/>
          <w:w w:val="95"/>
        </w:rPr>
        <w:t> </w:t>
      </w:r>
      <w:r>
        <w:rPr>
          <w:color w:val="396230"/>
          <w:w w:val="95"/>
        </w:rPr>
        <w:t>restore</w:t>
      </w:r>
      <w:r>
        <w:rPr>
          <w:color w:val="396230"/>
          <w:spacing w:val="-40"/>
          <w:w w:val="95"/>
        </w:rPr>
        <w:t> </w:t>
      </w:r>
      <w:r>
        <w:rPr>
          <w:color w:val="396230"/>
          <w:w w:val="95"/>
        </w:rPr>
        <w:t>water</w:t>
      </w:r>
      <w:r>
        <w:rPr>
          <w:color w:val="396230"/>
          <w:spacing w:val="-40"/>
          <w:w w:val="95"/>
        </w:rPr>
        <w:t> </w:t>
      </w:r>
      <w:r>
        <w:rPr>
          <w:color w:val="396230"/>
          <w:w w:val="95"/>
        </w:rPr>
        <w:t>quality, serve</w:t>
      </w:r>
      <w:r>
        <w:rPr>
          <w:color w:val="396230"/>
          <w:spacing w:val="-22"/>
          <w:w w:val="95"/>
        </w:rPr>
        <w:t> </w:t>
      </w:r>
      <w:r>
        <w:rPr>
          <w:color w:val="396230"/>
          <w:w w:val="95"/>
        </w:rPr>
        <w:t>Loudoun’s</w:t>
      </w:r>
      <w:r>
        <w:rPr>
          <w:color w:val="396230"/>
          <w:spacing w:val="-23"/>
          <w:w w:val="95"/>
        </w:rPr>
        <w:t> </w:t>
      </w:r>
      <w:r>
        <w:rPr>
          <w:color w:val="396230"/>
          <w:w w:val="95"/>
        </w:rPr>
        <w:t>population,</w:t>
      </w:r>
      <w:r>
        <w:rPr>
          <w:color w:val="396230"/>
          <w:spacing w:val="-22"/>
          <w:w w:val="95"/>
        </w:rPr>
        <w:t> </w:t>
      </w:r>
      <w:r>
        <w:rPr>
          <w:color w:val="396230"/>
          <w:w w:val="95"/>
        </w:rPr>
        <w:t>and</w:t>
      </w:r>
      <w:r>
        <w:rPr>
          <w:color w:val="396230"/>
          <w:spacing w:val="-22"/>
          <w:w w:val="95"/>
        </w:rPr>
        <w:t> </w:t>
      </w:r>
      <w:r>
        <w:rPr>
          <w:color w:val="396230"/>
          <w:w w:val="95"/>
        </w:rPr>
        <w:t>support</w:t>
      </w:r>
      <w:r>
        <w:rPr>
          <w:color w:val="396230"/>
          <w:spacing w:val="-24"/>
          <w:w w:val="95"/>
        </w:rPr>
        <w:t> </w:t>
      </w:r>
      <w:r>
        <w:rPr>
          <w:color w:val="396230"/>
          <w:w w:val="95"/>
        </w:rPr>
        <w:t>the</w:t>
      </w:r>
      <w:r>
        <w:rPr>
          <w:color w:val="396230"/>
          <w:spacing w:val="-23"/>
          <w:w w:val="95"/>
        </w:rPr>
        <w:t> </w:t>
      </w:r>
      <w:r>
        <w:rPr>
          <w:color w:val="396230"/>
          <w:w w:val="95"/>
        </w:rPr>
        <w:t>built</w:t>
      </w:r>
      <w:r>
        <w:rPr>
          <w:color w:val="396230"/>
          <w:spacing w:val="-23"/>
          <w:w w:val="95"/>
        </w:rPr>
        <w:t> </w:t>
      </w:r>
      <w:r>
        <w:rPr>
          <w:color w:val="396230"/>
          <w:w w:val="95"/>
        </w:rPr>
        <w:t>environment</w:t>
      </w:r>
      <w:r>
        <w:rPr>
          <w:color w:val="396230"/>
          <w:spacing w:val="-21"/>
          <w:w w:val="95"/>
        </w:rPr>
        <w:t> </w:t>
      </w:r>
      <w:r>
        <w:rPr>
          <w:color w:val="396230"/>
          <w:w w:val="95"/>
        </w:rPr>
        <w:t>through</w:t>
      </w:r>
      <w:r>
        <w:rPr>
          <w:color w:val="396230"/>
          <w:spacing w:val="-22"/>
          <w:w w:val="95"/>
        </w:rPr>
        <w:t> </w:t>
      </w:r>
      <w:r>
        <w:rPr>
          <w:color w:val="396230"/>
          <w:w w:val="95"/>
        </w:rPr>
        <w:t>healthy </w:t>
      </w:r>
      <w:r>
        <w:rPr>
          <w:color w:val="396230"/>
        </w:rPr>
        <w:t>surface and groundwater</w:t>
      </w:r>
      <w:r>
        <w:rPr>
          <w:color w:val="396230"/>
          <w:spacing w:val="-37"/>
        </w:rPr>
        <w:t> </w:t>
      </w:r>
      <w:r>
        <w:rPr>
          <w:color w:val="396230"/>
        </w:rPr>
        <w:t>resources.</w:t>
      </w:r>
    </w:p>
    <w:p>
      <w:pPr>
        <w:spacing w:before="193"/>
        <w:ind w:left="860" w:right="0" w:firstLine="0"/>
        <w:jc w:val="left"/>
        <w:rPr>
          <w:rFonts w:ascii="Verdana"/>
          <w:sz w:val="22"/>
        </w:rPr>
      </w:pPr>
      <w:r>
        <w:rPr>
          <w:rFonts w:ascii="Verdana"/>
          <w:sz w:val="22"/>
          <w:u w:val="single"/>
        </w:rPr>
        <w:t>Strategy</w:t>
      </w:r>
    </w:p>
    <w:p>
      <w:pPr>
        <w:pStyle w:val="ListParagraph"/>
        <w:numPr>
          <w:ilvl w:val="1"/>
          <w:numId w:val="6"/>
        </w:numPr>
        <w:tabs>
          <w:tab w:pos="1761" w:val="left" w:leader="none"/>
        </w:tabs>
        <w:spacing w:line="256" w:lineRule="auto" w:before="178" w:after="0"/>
        <w:ind w:left="1760" w:right="860" w:hanging="540"/>
        <w:jc w:val="both"/>
        <w:rPr>
          <w:sz w:val="24"/>
        </w:rPr>
      </w:pPr>
      <w:r>
        <w:rPr>
          <w:sz w:val="24"/>
        </w:rPr>
        <w:t>Establish and maintain a healthy river and stream corridor ecosystem that meets desired water quality standards, protecting from the damages of soil erosion and flooding while promoting biological</w:t>
      </w:r>
      <w:r>
        <w:rPr>
          <w:spacing w:val="-4"/>
          <w:sz w:val="24"/>
        </w:rPr>
        <w:t> </w:t>
      </w:r>
      <w:r>
        <w:rPr>
          <w:sz w:val="24"/>
        </w:rPr>
        <w:t>diversity.</w:t>
      </w:r>
    </w:p>
    <w:p>
      <w:pPr>
        <w:spacing w:before="174"/>
        <w:ind w:left="1220" w:right="0" w:firstLine="0"/>
        <w:jc w:val="left"/>
        <w:rPr>
          <w:rFonts w:ascii="Verdana"/>
          <w:sz w:val="22"/>
        </w:rPr>
      </w:pPr>
      <w:r>
        <w:rPr>
          <w:rFonts w:ascii="Verdana"/>
          <w:sz w:val="22"/>
          <w:u w:val="single"/>
        </w:rPr>
        <w:t>Actions</w:t>
      </w:r>
    </w:p>
    <w:p>
      <w:pPr>
        <w:pStyle w:val="ListParagraph"/>
        <w:numPr>
          <w:ilvl w:val="2"/>
          <w:numId w:val="6"/>
        </w:numPr>
        <w:tabs>
          <w:tab w:pos="2032" w:val="left" w:leader="none"/>
        </w:tabs>
        <w:spacing w:line="259" w:lineRule="auto" w:before="178" w:after="0"/>
        <w:ind w:left="2031" w:right="852" w:hanging="451"/>
        <w:jc w:val="both"/>
        <w:rPr>
          <w:sz w:val="24"/>
        </w:rPr>
      </w:pPr>
      <w:r>
        <w:rPr>
          <w:sz w:val="24"/>
        </w:rPr>
        <w:t>Amend zoning regulations and development standards, including but not limited to the Floodplain Overlay District (FOD) and Scenic Creek Valley Buffer sections, to address the objectives of the RSCR policies. Zoning regulations and development standards will establish performance standards and best management practice (BMP) requirements to ensure the health and biological integrity of the river and stream corridors and minimize adverse</w:t>
      </w:r>
      <w:r>
        <w:rPr>
          <w:spacing w:val="-4"/>
          <w:sz w:val="24"/>
        </w:rPr>
        <w:t> </w:t>
      </w:r>
      <w:r>
        <w:rPr>
          <w:sz w:val="24"/>
        </w:rPr>
        <w:t>impacts.</w:t>
      </w:r>
    </w:p>
    <w:p>
      <w:pPr>
        <w:pStyle w:val="ListParagraph"/>
        <w:numPr>
          <w:ilvl w:val="2"/>
          <w:numId w:val="6"/>
        </w:numPr>
        <w:tabs>
          <w:tab w:pos="2032" w:val="left" w:leader="none"/>
        </w:tabs>
        <w:spacing w:line="259" w:lineRule="auto" w:before="158" w:after="0"/>
        <w:ind w:left="2031" w:right="855" w:hanging="451"/>
        <w:jc w:val="both"/>
        <w:rPr>
          <w:sz w:val="24"/>
        </w:rPr>
      </w:pPr>
      <w:r>
        <w:rPr>
          <w:sz w:val="24"/>
        </w:rPr>
        <w:t>Develop and implement a watershed management plan for each watershed, establishing development guidelines and performance standards to protect water quality. The County will follow the recommendations of the 2008 </w:t>
      </w:r>
      <w:r>
        <w:rPr>
          <w:i/>
          <w:sz w:val="24"/>
        </w:rPr>
        <w:t>Comprehensive </w:t>
      </w:r>
      <w:r>
        <w:rPr>
          <w:i/>
          <w:sz w:val="24"/>
        </w:rPr>
        <w:t>Watershed Management</w:t>
      </w:r>
      <w:r>
        <w:rPr>
          <w:i/>
          <w:spacing w:val="0"/>
          <w:sz w:val="24"/>
        </w:rPr>
        <w:t> </w:t>
      </w:r>
      <w:r>
        <w:rPr>
          <w:i/>
          <w:sz w:val="24"/>
        </w:rPr>
        <w:t>Plan</w:t>
      </w:r>
      <w:r>
        <w:rPr>
          <w:sz w:val="24"/>
        </w:rPr>
        <w:t>.</w:t>
      </w:r>
    </w:p>
    <w:p>
      <w:pPr>
        <w:pStyle w:val="ListParagraph"/>
        <w:numPr>
          <w:ilvl w:val="2"/>
          <w:numId w:val="6"/>
        </w:numPr>
        <w:tabs>
          <w:tab w:pos="2027" w:val="left" w:leader="none"/>
        </w:tabs>
        <w:spacing w:line="259" w:lineRule="auto" w:before="160" w:after="0"/>
        <w:ind w:left="2026" w:right="853" w:hanging="446"/>
        <w:jc w:val="both"/>
        <w:rPr>
          <w:sz w:val="24"/>
        </w:rPr>
      </w:pPr>
      <w:r>
        <w:rPr>
          <w:sz w:val="24"/>
        </w:rPr>
        <w:t>Establish</w:t>
      </w:r>
      <w:r>
        <w:rPr>
          <w:spacing w:val="-6"/>
          <w:sz w:val="24"/>
        </w:rPr>
        <w:t> </w:t>
      </w:r>
      <w:r>
        <w:rPr>
          <w:sz w:val="24"/>
        </w:rPr>
        <w:t>appropriate</w:t>
      </w:r>
      <w:r>
        <w:rPr>
          <w:spacing w:val="-8"/>
          <w:sz w:val="24"/>
        </w:rPr>
        <w:t> </w:t>
      </w:r>
      <w:r>
        <w:rPr>
          <w:sz w:val="24"/>
        </w:rPr>
        <w:t>regulations</w:t>
      </w:r>
      <w:r>
        <w:rPr>
          <w:spacing w:val="-7"/>
          <w:sz w:val="24"/>
        </w:rPr>
        <w:t> </w:t>
      </w:r>
      <w:r>
        <w:rPr>
          <w:sz w:val="24"/>
        </w:rPr>
        <w:t>for</w:t>
      </w:r>
      <w:r>
        <w:rPr>
          <w:spacing w:val="-9"/>
          <w:sz w:val="24"/>
        </w:rPr>
        <w:t> </w:t>
      </w:r>
      <w:r>
        <w:rPr>
          <w:sz w:val="24"/>
        </w:rPr>
        <w:t>Catoctin</w:t>
      </w:r>
      <w:r>
        <w:rPr>
          <w:spacing w:val="-7"/>
          <w:sz w:val="24"/>
        </w:rPr>
        <w:t> </w:t>
      </w:r>
      <w:r>
        <w:rPr>
          <w:sz w:val="24"/>
        </w:rPr>
        <w:t>Mountain,</w:t>
      </w:r>
      <w:r>
        <w:rPr>
          <w:spacing w:val="-5"/>
          <w:sz w:val="24"/>
        </w:rPr>
        <w:t> </w:t>
      </w:r>
      <w:r>
        <w:rPr>
          <w:sz w:val="24"/>
        </w:rPr>
        <w:t>Short</w:t>
      </w:r>
      <w:r>
        <w:rPr>
          <w:spacing w:val="-8"/>
          <w:sz w:val="24"/>
        </w:rPr>
        <w:t> </w:t>
      </w:r>
      <w:r>
        <w:rPr>
          <w:sz w:val="24"/>
        </w:rPr>
        <w:t>Hill</w:t>
      </w:r>
      <w:r>
        <w:rPr>
          <w:spacing w:val="-6"/>
          <w:sz w:val="24"/>
        </w:rPr>
        <w:t> </w:t>
      </w:r>
      <w:r>
        <w:rPr>
          <w:sz w:val="24"/>
        </w:rPr>
        <w:t>Mountain,</w:t>
      </w:r>
      <w:r>
        <w:rPr>
          <w:spacing w:val="-7"/>
          <w:sz w:val="24"/>
        </w:rPr>
        <w:t> </w:t>
      </w:r>
      <w:r>
        <w:rPr>
          <w:sz w:val="24"/>
        </w:rPr>
        <w:t>and</w:t>
      </w:r>
      <w:r>
        <w:rPr>
          <w:spacing w:val="-7"/>
          <w:sz w:val="24"/>
        </w:rPr>
        <w:t> </w:t>
      </w:r>
      <w:r>
        <w:rPr>
          <w:sz w:val="24"/>
        </w:rPr>
        <w:t>the Blue</w:t>
      </w:r>
      <w:r>
        <w:rPr>
          <w:spacing w:val="-10"/>
          <w:sz w:val="24"/>
        </w:rPr>
        <w:t> </w:t>
      </w:r>
      <w:r>
        <w:rPr>
          <w:sz w:val="24"/>
        </w:rPr>
        <w:t>Ridge</w:t>
      </w:r>
      <w:r>
        <w:rPr>
          <w:spacing w:val="-11"/>
          <w:sz w:val="24"/>
        </w:rPr>
        <w:t> </w:t>
      </w:r>
      <w:r>
        <w:rPr>
          <w:sz w:val="24"/>
        </w:rPr>
        <w:t>Mountains</w:t>
      </w:r>
      <w:r>
        <w:rPr>
          <w:spacing w:val="-9"/>
          <w:sz w:val="24"/>
        </w:rPr>
        <w:t> </w:t>
      </w:r>
      <w:r>
        <w:rPr>
          <w:sz w:val="24"/>
        </w:rPr>
        <w:t>to</w:t>
      </w:r>
      <w:r>
        <w:rPr>
          <w:spacing w:val="-9"/>
          <w:sz w:val="24"/>
        </w:rPr>
        <w:t> </w:t>
      </w:r>
      <w:r>
        <w:rPr>
          <w:sz w:val="24"/>
        </w:rPr>
        <w:t>limit</w:t>
      </w:r>
      <w:r>
        <w:rPr>
          <w:spacing w:val="-9"/>
          <w:sz w:val="24"/>
        </w:rPr>
        <w:t> </w:t>
      </w:r>
      <w:r>
        <w:rPr>
          <w:sz w:val="24"/>
        </w:rPr>
        <w:t>diversions</w:t>
      </w:r>
      <w:r>
        <w:rPr>
          <w:spacing w:val="-9"/>
          <w:sz w:val="24"/>
        </w:rPr>
        <w:t> </w:t>
      </w:r>
      <w:r>
        <w:rPr>
          <w:sz w:val="24"/>
        </w:rPr>
        <w:t>of</w:t>
      </w:r>
      <w:r>
        <w:rPr>
          <w:spacing w:val="-10"/>
          <w:sz w:val="24"/>
        </w:rPr>
        <w:t> </w:t>
      </w:r>
      <w:r>
        <w:rPr>
          <w:sz w:val="24"/>
        </w:rPr>
        <w:t>water</w:t>
      </w:r>
      <w:r>
        <w:rPr>
          <w:spacing w:val="-11"/>
          <w:sz w:val="24"/>
        </w:rPr>
        <w:t> </w:t>
      </w:r>
      <w:r>
        <w:rPr>
          <w:sz w:val="24"/>
        </w:rPr>
        <w:t>from</w:t>
      </w:r>
      <w:r>
        <w:rPr>
          <w:spacing w:val="-9"/>
          <w:sz w:val="24"/>
        </w:rPr>
        <w:t> </w:t>
      </w:r>
      <w:r>
        <w:rPr>
          <w:sz w:val="24"/>
        </w:rPr>
        <w:t>the</w:t>
      </w:r>
      <w:r>
        <w:rPr>
          <w:spacing w:val="-7"/>
          <w:sz w:val="24"/>
        </w:rPr>
        <w:t> </w:t>
      </w:r>
      <w:r>
        <w:rPr>
          <w:sz w:val="24"/>
        </w:rPr>
        <w:t>Catoctin</w:t>
      </w:r>
      <w:r>
        <w:rPr>
          <w:spacing w:val="-9"/>
          <w:sz w:val="24"/>
        </w:rPr>
        <w:t> </w:t>
      </w:r>
      <w:r>
        <w:rPr>
          <w:sz w:val="24"/>
        </w:rPr>
        <w:t>and</w:t>
      </w:r>
      <w:r>
        <w:rPr>
          <w:spacing w:val="-10"/>
          <w:sz w:val="24"/>
        </w:rPr>
        <w:t> </w:t>
      </w:r>
      <w:r>
        <w:rPr>
          <w:sz w:val="24"/>
        </w:rPr>
        <w:t>Goose</w:t>
      </w:r>
      <w:r>
        <w:rPr>
          <w:spacing w:val="-11"/>
          <w:sz w:val="24"/>
        </w:rPr>
        <w:t> </w:t>
      </w:r>
      <w:r>
        <w:rPr>
          <w:sz w:val="24"/>
        </w:rPr>
        <w:t>Creek headwaters and prevent stream</w:t>
      </w:r>
      <w:r>
        <w:rPr>
          <w:spacing w:val="-1"/>
          <w:sz w:val="24"/>
        </w:rPr>
        <w:t> </w:t>
      </w:r>
      <w:r>
        <w:rPr>
          <w:sz w:val="24"/>
        </w:rPr>
        <w:t>pollution.</w:t>
      </w:r>
    </w:p>
    <w:p>
      <w:pPr>
        <w:pStyle w:val="BodyText"/>
        <w:spacing w:before="8"/>
        <w:rPr>
          <w:sz w:val="25"/>
        </w:rPr>
      </w:pPr>
    </w:p>
    <w:p>
      <w:pPr>
        <w:pStyle w:val="ListParagraph"/>
        <w:numPr>
          <w:ilvl w:val="2"/>
          <w:numId w:val="6"/>
        </w:numPr>
        <w:tabs>
          <w:tab w:pos="2032" w:val="left" w:leader="none"/>
        </w:tabs>
        <w:spacing w:line="259" w:lineRule="auto" w:before="1" w:after="0"/>
        <w:ind w:left="2031" w:right="854" w:hanging="451"/>
        <w:jc w:val="both"/>
        <w:rPr>
          <w:sz w:val="24"/>
        </w:rPr>
      </w:pPr>
      <w:r>
        <w:rPr>
          <w:sz w:val="24"/>
        </w:rPr>
        <w:t>Maintain a working relationship with the Federal Insurance and Mitigation Administration of the Federal Emergency Management Agency (FEMA) for continued participation in the National Flood Insurance Program (NFIP). The</w:t>
      </w:r>
      <w:r>
        <w:rPr>
          <w:spacing w:val="-37"/>
          <w:sz w:val="24"/>
        </w:rPr>
        <w:t> </w:t>
      </w:r>
      <w:r>
        <w:rPr>
          <w:sz w:val="24"/>
        </w:rPr>
        <w:t>County</w:t>
      </w:r>
    </w:p>
    <w:p>
      <w:pPr>
        <w:spacing w:after="0" w:line="259" w:lineRule="auto"/>
        <w:jc w:val="both"/>
        <w:rPr>
          <w:sz w:val="24"/>
        </w:rPr>
        <w:sectPr>
          <w:pgSz w:w="12240" w:h="15840"/>
          <w:pgMar w:header="719" w:footer="1284" w:top="920" w:bottom="1520" w:left="580" w:right="580"/>
        </w:sectPr>
      </w:pPr>
    </w:p>
    <w:p>
      <w:pPr>
        <w:pStyle w:val="BodyText"/>
        <w:rPr>
          <w:sz w:val="20"/>
        </w:rPr>
      </w:pPr>
    </w:p>
    <w:p>
      <w:pPr>
        <w:pStyle w:val="BodyText"/>
        <w:spacing w:before="3"/>
        <w:rPr>
          <w:sz w:val="25"/>
        </w:rPr>
      </w:pPr>
    </w:p>
    <w:p>
      <w:pPr>
        <w:pStyle w:val="BodyText"/>
        <w:spacing w:line="256" w:lineRule="auto" w:before="90"/>
        <w:ind w:left="2031" w:right="856"/>
      </w:pPr>
      <w:r>
        <w:rPr/>
        <w:t>will also maintain its current status as a Cooperating Technical Partner in FEMA’s Flood Map Modernization program.</w:t>
      </w:r>
    </w:p>
    <w:p>
      <w:pPr>
        <w:pStyle w:val="ListParagraph"/>
        <w:numPr>
          <w:ilvl w:val="2"/>
          <w:numId w:val="6"/>
        </w:numPr>
        <w:tabs>
          <w:tab w:pos="2032" w:val="left" w:leader="none"/>
        </w:tabs>
        <w:spacing w:line="259" w:lineRule="auto" w:before="163" w:after="0"/>
        <w:ind w:left="2031" w:right="859" w:hanging="451"/>
        <w:jc w:val="both"/>
        <w:rPr>
          <w:sz w:val="24"/>
        </w:rPr>
      </w:pPr>
      <w:r>
        <w:rPr>
          <w:sz w:val="24"/>
        </w:rPr>
        <w:t>Work</w:t>
      </w:r>
      <w:r>
        <w:rPr>
          <w:spacing w:val="-15"/>
          <w:sz w:val="24"/>
        </w:rPr>
        <w:t> </w:t>
      </w:r>
      <w:r>
        <w:rPr>
          <w:sz w:val="24"/>
        </w:rPr>
        <w:t>with</w:t>
      </w:r>
      <w:r>
        <w:rPr>
          <w:spacing w:val="-14"/>
          <w:sz w:val="24"/>
        </w:rPr>
        <w:t> </w:t>
      </w:r>
      <w:r>
        <w:rPr>
          <w:sz w:val="24"/>
        </w:rPr>
        <w:t>the</w:t>
      </w:r>
      <w:r>
        <w:rPr>
          <w:spacing w:val="-17"/>
          <w:sz w:val="24"/>
        </w:rPr>
        <w:t> </w:t>
      </w:r>
      <w:r>
        <w:rPr>
          <w:sz w:val="24"/>
        </w:rPr>
        <w:t>incorporated</w:t>
      </w:r>
      <w:r>
        <w:rPr>
          <w:spacing w:val="-14"/>
          <w:sz w:val="24"/>
        </w:rPr>
        <w:t> </w:t>
      </w:r>
      <w:r>
        <w:rPr>
          <w:sz w:val="24"/>
        </w:rPr>
        <w:t>Towns</w:t>
      </w:r>
      <w:r>
        <w:rPr>
          <w:spacing w:val="-14"/>
          <w:sz w:val="24"/>
        </w:rPr>
        <w:t> </w:t>
      </w:r>
      <w:r>
        <w:rPr>
          <w:sz w:val="24"/>
        </w:rPr>
        <w:t>to</w:t>
      </w:r>
      <w:r>
        <w:rPr>
          <w:spacing w:val="-14"/>
          <w:sz w:val="24"/>
        </w:rPr>
        <w:t> </w:t>
      </w:r>
      <w:r>
        <w:rPr>
          <w:sz w:val="24"/>
        </w:rPr>
        <w:t>establish</w:t>
      </w:r>
      <w:r>
        <w:rPr>
          <w:spacing w:val="-14"/>
          <w:sz w:val="24"/>
        </w:rPr>
        <w:t> </w:t>
      </w:r>
      <w:r>
        <w:rPr>
          <w:sz w:val="24"/>
        </w:rPr>
        <w:t>overall</w:t>
      </w:r>
      <w:r>
        <w:rPr>
          <w:spacing w:val="-14"/>
          <w:sz w:val="24"/>
        </w:rPr>
        <w:t> </w:t>
      </w:r>
      <w:r>
        <w:rPr>
          <w:sz w:val="24"/>
        </w:rPr>
        <w:t>water</w:t>
      </w:r>
      <w:r>
        <w:rPr>
          <w:spacing w:val="-16"/>
          <w:sz w:val="24"/>
        </w:rPr>
        <w:t> </w:t>
      </w:r>
      <w:r>
        <w:rPr>
          <w:sz w:val="24"/>
        </w:rPr>
        <w:t>quality</w:t>
      </w:r>
      <w:r>
        <w:rPr>
          <w:spacing w:val="-17"/>
          <w:sz w:val="24"/>
        </w:rPr>
        <w:t> </w:t>
      </w:r>
      <w:r>
        <w:rPr>
          <w:sz w:val="24"/>
        </w:rPr>
        <w:t>goals</w:t>
      </w:r>
      <w:r>
        <w:rPr>
          <w:spacing w:val="-14"/>
          <w:sz w:val="24"/>
        </w:rPr>
        <w:t> </w:t>
      </w:r>
      <w:r>
        <w:rPr>
          <w:sz w:val="24"/>
        </w:rPr>
        <w:t>and</w:t>
      </w:r>
      <w:r>
        <w:rPr>
          <w:spacing w:val="-14"/>
          <w:sz w:val="24"/>
        </w:rPr>
        <w:t> </w:t>
      </w:r>
      <w:r>
        <w:rPr>
          <w:sz w:val="24"/>
        </w:rPr>
        <w:t>specific standards for individual streams and river and stream corridors, consistent</w:t>
      </w:r>
      <w:r>
        <w:rPr>
          <w:spacing w:val="45"/>
          <w:sz w:val="24"/>
        </w:rPr>
        <w:t> </w:t>
      </w:r>
      <w:r>
        <w:rPr>
          <w:sz w:val="24"/>
        </w:rPr>
        <w:t>with County RSCR objectives and</w:t>
      </w:r>
      <w:r>
        <w:rPr>
          <w:spacing w:val="-4"/>
          <w:sz w:val="24"/>
        </w:rPr>
        <w:t> </w:t>
      </w:r>
      <w:r>
        <w:rPr>
          <w:sz w:val="24"/>
        </w:rPr>
        <w:t>policies.</w:t>
      </w:r>
    </w:p>
    <w:p>
      <w:pPr>
        <w:pStyle w:val="ListParagraph"/>
        <w:numPr>
          <w:ilvl w:val="2"/>
          <w:numId w:val="6"/>
        </w:numPr>
        <w:tabs>
          <w:tab w:pos="2032" w:val="left" w:leader="none"/>
        </w:tabs>
        <w:spacing w:line="256" w:lineRule="auto" w:before="159" w:after="0"/>
        <w:ind w:left="2031" w:right="859" w:hanging="451"/>
        <w:jc w:val="both"/>
        <w:rPr>
          <w:sz w:val="24"/>
        </w:rPr>
      </w:pPr>
      <w:r>
        <w:rPr/>
        <w:pict>
          <v:group style="position:absolute;margin-left:90.066002pt;margin-top:27.003128pt;width:448.6pt;height:525.75pt;mso-position-horizontal-relative:page;mso-position-vertical-relative:paragraph;z-index:-60640" coordorigin="1801,540" coordsize="8972,10515">
            <v:shape style="position:absolute;left:1801;top:540;width:7906;height:8380" coordorigin="1801,540" coordsize="7906,8380" path="m4498,7804l4492,7730,4477,7652,4455,7569,4432,7500,4402,7428,4367,7353,4325,7275,4276,7194,4236,7136,4200,7085,4200,7770,4197,7827,4185,7884,4167,7941,4138,8001,4097,8064,4044,8130,3979,8199,3674,8504,2216,7047,2517,6746,2598,6670,2672,6610,2740,6566,2801,6540,2868,6525,2941,6521,3020,6528,3105,6546,3195,6575,3255,6601,3317,6633,3380,6672,3446,6717,3514,6768,3584,6826,3656,6891,3729,6962,3789,7024,3844,7084,3896,7143,3943,7201,3986,7258,4024,7313,4059,7367,4101,7441,4136,7514,4163,7583,4183,7650,4196,7714,4200,7770,4200,7085,4194,7076,4148,7016,4098,6955,4045,6894,3989,6833,3929,6771,3865,6709,3801,6651,3737,6596,3673,6544,3643,6521,3609,6496,3546,6452,3482,6410,3419,6372,3346,6335,3274,6302,3203,6275,3132,6253,3062,6236,2992,6224,2923,6217,2850,6215,2779,6222,2709,6237,2642,6260,2577,6290,2528,6319,2476,6356,2420,6401,2359,6455,2294,6518,1801,7011,3710,8919,4124,8504,4226,8403,4287,8338,4341,8272,4386,8206,4424,8140,4454,8073,4476,8007,4491,7940,4498,7872,4498,7804m6418,6211l6056,6083,5650,5940,5561,5911,5475,5887,5393,5868,5365,5863,5314,5854,5239,5843,5193,5842,5143,5845,5089,5852,5030,5863,5074,5793,5109,5724,5136,5654,5154,5586,5164,5517,5165,5449,5157,5381,5139,5303,5111,5227,5075,5152,5030,5080,4976,5009,4956,4986,4913,4940,4872,4902,4872,5459,4868,5515,4854,5570,4830,5626,4794,5685,4747,5746,4687,5809,4413,6083,4280,6216,3649,5585,4102,5132,4166,5075,4229,5032,4293,5003,4358,4987,4422,4986,4501,5001,4577,5031,4649,5076,4718,5135,4761,5183,4797,5234,4827,5288,4851,5344,4867,5402,4872,5459,4872,4902,4849,4881,4782,4828,4713,4783,4641,4744,4566,4712,4474,4684,4386,4671,4303,4673,4225,4689,4163,4714,4098,4750,4030,4798,3958,4858,3883,4929,3248,5564,5157,7472,5346,7283,4499,6435,4718,6216,4753,6182,4783,6155,4810,6134,4833,6119,4863,6106,4896,6095,4932,6087,4971,6083,5014,6083,5066,6088,5125,6099,5194,6115,5256,6132,5328,6153,5407,6178,5496,6207,6180,6449,6418,6211m7780,4848l7415,4653,6555,4199,6555,4506,6070,4991,5989,4848,5748,4418,5708,4346,5668,4274,5629,4209,5590,4144,5550,4080,5509,4017,5467,3955,5424,3894,5380,3833,5436,3869,5498,3906,5564,3946,5635,3988,5792,4079,6555,4506,6555,4199,5862,3833,5286,3526,5082,3730,5277,4081,5316,4151,5701,4848,6168,5697,6441,6188,6642,5987,6565,5853,6298,5385,6221,5252,6481,4991,6820,4653,7565,5064,7780,4848m8131,4498l7264,3631,7489,3406,7936,2959,7711,2734,7039,3406,6448,2815,7224,2038,6999,1813,6033,2779,7941,4687,8131,4498m9707,2922l8213,1428,8024,1239,8497,765,8272,540,7138,1675,7363,1900,7834,1428,9517,3111,9707,2922e" filled="true" fillcolor="#c0c0c0" stroked="false">
              <v:path arrowok="t"/>
              <v:fill opacity="32896f" type="solid"/>
            </v:shape>
            <v:shape style="position:absolute;left:6390;top:6659;width:4383;height:4395" type="#_x0000_t75" stroked="false">
              <v:imagedata r:id="rId30" o:title=""/>
            </v:shape>
            <w10:wrap type="none"/>
          </v:group>
        </w:pict>
      </w:r>
      <w:r>
        <w:rPr>
          <w:sz w:val="24"/>
        </w:rPr>
        <w:t>Coordinate with the Metropolitan Washington Airport Authority regarding water quality protection within the Broad Run</w:t>
      </w:r>
      <w:r>
        <w:rPr>
          <w:spacing w:val="-6"/>
          <w:sz w:val="24"/>
        </w:rPr>
        <w:t> </w:t>
      </w:r>
      <w:r>
        <w:rPr>
          <w:sz w:val="24"/>
        </w:rPr>
        <w:t>watershed.</w:t>
      </w:r>
    </w:p>
    <w:p>
      <w:pPr>
        <w:pStyle w:val="ListParagraph"/>
        <w:numPr>
          <w:ilvl w:val="2"/>
          <w:numId w:val="6"/>
        </w:numPr>
        <w:tabs>
          <w:tab w:pos="2032" w:val="left" w:leader="none"/>
        </w:tabs>
        <w:spacing w:line="256" w:lineRule="auto" w:before="165" w:after="0"/>
        <w:ind w:left="2031" w:right="854" w:hanging="451"/>
        <w:jc w:val="both"/>
        <w:rPr>
          <w:sz w:val="24"/>
        </w:rPr>
      </w:pPr>
      <w:r>
        <w:rPr>
          <w:sz w:val="24"/>
        </w:rPr>
        <w:t>Promote and encourage community programs, such as the “Adopt-A-Stream” program, in order to keep river and stream corridors free of litter and debris and as a means of promoting public awareness of the County’s river and stream</w:t>
      </w:r>
      <w:r>
        <w:rPr>
          <w:spacing w:val="-14"/>
          <w:sz w:val="24"/>
        </w:rPr>
        <w:t> </w:t>
      </w:r>
      <w:r>
        <w:rPr>
          <w:sz w:val="24"/>
        </w:rPr>
        <w:t>corridors.</w:t>
      </w:r>
    </w:p>
    <w:p>
      <w:pPr>
        <w:pStyle w:val="ListParagraph"/>
        <w:numPr>
          <w:ilvl w:val="2"/>
          <w:numId w:val="6"/>
        </w:numPr>
        <w:tabs>
          <w:tab w:pos="2032" w:val="left" w:leader="none"/>
        </w:tabs>
        <w:spacing w:line="259" w:lineRule="auto" w:before="169" w:after="0"/>
        <w:ind w:left="2031" w:right="857" w:hanging="451"/>
        <w:jc w:val="both"/>
        <w:rPr>
          <w:sz w:val="24"/>
        </w:rPr>
      </w:pPr>
      <w:r>
        <w:rPr>
          <w:sz w:val="24"/>
        </w:rPr>
        <w:t>Support the interstate 2014 Chesapeake Bay Watershed Agreement, a watershed partnership signed by the governors of Virginia, Maryland, West Virginia, Delaware, New</w:t>
      </w:r>
      <w:r>
        <w:rPr>
          <w:spacing w:val="-15"/>
          <w:sz w:val="24"/>
        </w:rPr>
        <w:t> </w:t>
      </w:r>
      <w:r>
        <w:rPr>
          <w:sz w:val="24"/>
        </w:rPr>
        <w:t>York,</w:t>
      </w:r>
      <w:r>
        <w:rPr>
          <w:spacing w:val="-14"/>
          <w:sz w:val="24"/>
        </w:rPr>
        <w:t> </w:t>
      </w:r>
      <w:r>
        <w:rPr>
          <w:sz w:val="24"/>
        </w:rPr>
        <w:t>and</w:t>
      </w:r>
      <w:r>
        <w:rPr>
          <w:spacing w:val="-14"/>
          <w:sz w:val="24"/>
        </w:rPr>
        <w:t> </w:t>
      </w:r>
      <w:r>
        <w:rPr>
          <w:sz w:val="24"/>
        </w:rPr>
        <w:t>Pennsylvania,</w:t>
      </w:r>
      <w:r>
        <w:rPr>
          <w:spacing w:val="-15"/>
          <w:sz w:val="24"/>
        </w:rPr>
        <w:t> </w:t>
      </w:r>
      <w:r>
        <w:rPr>
          <w:sz w:val="24"/>
        </w:rPr>
        <w:t>as</w:t>
      </w:r>
      <w:r>
        <w:rPr>
          <w:spacing w:val="-14"/>
          <w:sz w:val="24"/>
        </w:rPr>
        <w:t> </w:t>
      </w:r>
      <w:r>
        <w:rPr>
          <w:sz w:val="24"/>
        </w:rPr>
        <w:t>well</w:t>
      </w:r>
      <w:r>
        <w:rPr>
          <w:spacing w:val="-14"/>
          <w:sz w:val="24"/>
        </w:rPr>
        <w:t> </w:t>
      </w:r>
      <w:r>
        <w:rPr>
          <w:sz w:val="24"/>
        </w:rPr>
        <w:t>as</w:t>
      </w:r>
      <w:r>
        <w:rPr>
          <w:spacing w:val="-14"/>
          <w:sz w:val="24"/>
        </w:rPr>
        <w:t> </w:t>
      </w:r>
      <w:r>
        <w:rPr>
          <w:sz w:val="24"/>
        </w:rPr>
        <w:t>the</w:t>
      </w:r>
      <w:r>
        <w:rPr>
          <w:spacing w:val="-15"/>
          <w:sz w:val="24"/>
        </w:rPr>
        <w:t> </w:t>
      </w:r>
      <w:r>
        <w:rPr>
          <w:sz w:val="24"/>
        </w:rPr>
        <w:t>District</w:t>
      </w:r>
      <w:r>
        <w:rPr>
          <w:spacing w:val="-14"/>
          <w:sz w:val="24"/>
        </w:rPr>
        <w:t> </w:t>
      </w:r>
      <w:r>
        <w:rPr>
          <w:sz w:val="24"/>
        </w:rPr>
        <w:t>of</w:t>
      </w:r>
      <w:r>
        <w:rPr>
          <w:spacing w:val="-15"/>
          <w:sz w:val="24"/>
        </w:rPr>
        <w:t> </w:t>
      </w:r>
      <w:r>
        <w:rPr>
          <w:sz w:val="24"/>
        </w:rPr>
        <w:t>Columbia</w:t>
      </w:r>
      <w:r>
        <w:rPr>
          <w:spacing w:val="-15"/>
          <w:sz w:val="24"/>
        </w:rPr>
        <w:t> </w:t>
      </w:r>
      <w:r>
        <w:rPr>
          <w:sz w:val="24"/>
        </w:rPr>
        <w:t>and</w:t>
      </w:r>
      <w:r>
        <w:rPr>
          <w:spacing w:val="-14"/>
          <w:sz w:val="24"/>
        </w:rPr>
        <w:t> </w:t>
      </w:r>
      <w:r>
        <w:rPr>
          <w:sz w:val="24"/>
        </w:rPr>
        <w:t>the</w:t>
      </w:r>
      <w:r>
        <w:rPr>
          <w:spacing w:val="-15"/>
          <w:sz w:val="24"/>
        </w:rPr>
        <w:t> </w:t>
      </w:r>
      <w:r>
        <w:rPr>
          <w:sz w:val="24"/>
        </w:rPr>
        <w:t>United</w:t>
      </w:r>
      <w:r>
        <w:rPr>
          <w:spacing w:val="-15"/>
          <w:sz w:val="24"/>
        </w:rPr>
        <w:t> </w:t>
      </w:r>
      <w:r>
        <w:rPr>
          <w:sz w:val="24"/>
        </w:rPr>
        <w:t>States EPA. The County supports Virginia’s action towards meeting the Chesapeake Bay TMDL and</w:t>
      </w:r>
      <w:r>
        <w:rPr>
          <w:spacing w:val="-3"/>
          <w:sz w:val="24"/>
        </w:rPr>
        <w:t> </w:t>
      </w:r>
      <w:r>
        <w:rPr>
          <w:sz w:val="24"/>
        </w:rPr>
        <w:t>WIP.</w:t>
      </w:r>
    </w:p>
    <w:p>
      <w:pPr>
        <w:pStyle w:val="ListParagraph"/>
        <w:numPr>
          <w:ilvl w:val="2"/>
          <w:numId w:val="6"/>
        </w:numPr>
        <w:tabs>
          <w:tab w:pos="2032" w:val="left" w:leader="none"/>
        </w:tabs>
        <w:spacing w:line="259" w:lineRule="auto" w:before="158" w:after="0"/>
        <w:ind w:left="2031" w:right="856" w:hanging="451"/>
        <w:jc w:val="both"/>
        <w:rPr>
          <w:sz w:val="24"/>
        </w:rPr>
      </w:pPr>
      <w:r>
        <w:rPr>
          <w:sz w:val="24"/>
        </w:rPr>
        <w:t>Support the mitigation of stream and wetland impacts and the creation </w:t>
      </w:r>
      <w:r>
        <w:rPr>
          <w:spacing w:val="1"/>
          <w:sz w:val="24"/>
        </w:rPr>
        <w:t>of </w:t>
      </w:r>
      <w:r>
        <w:rPr>
          <w:sz w:val="24"/>
        </w:rPr>
        <w:t>stream and wetland mitigation banks within Loudoun County to improve water quality in Loudoun.</w:t>
      </w:r>
    </w:p>
    <w:p>
      <w:pPr>
        <w:pStyle w:val="ListParagraph"/>
        <w:numPr>
          <w:ilvl w:val="2"/>
          <w:numId w:val="6"/>
        </w:numPr>
        <w:tabs>
          <w:tab w:pos="2032" w:val="left" w:leader="none"/>
        </w:tabs>
        <w:spacing w:line="256" w:lineRule="auto" w:before="160" w:after="0"/>
        <w:ind w:left="2031" w:right="853" w:hanging="451"/>
        <w:jc w:val="both"/>
        <w:rPr>
          <w:sz w:val="24"/>
        </w:rPr>
      </w:pPr>
      <w:r>
        <w:rPr>
          <w:sz w:val="24"/>
        </w:rPr>
        <w:t>Maintain the County’s Predictive Wetland Model and require submittal of digital wetland delineations in conjunction with land development applications in order to develop a reliable wetlands inventory and map of wetland</w:t>
      </w:r>
      <w:r>
        <w:rPr>
          <w:spacing w:val="-6"/>
          <w:sz w:val="24"/>
        </w:rPr>
        <w:t> </w:t>
      </w:r>
      <w:r>
        <w:rPr>
          <w:sz w:val="24"/>
        </w:rPr>
        <w:t>areas.</w:t>
      </w:r>
    </w:p>
    <w:p>
      <w:pPr>
        <w:spacing w:before="173"/>
        <w:ind w:left="860" w:right="0" w:firstLine="0"/>
        <w:jc w:val="left"/>
        <w:rPr>
          <w:rFonts w:ascii="Verdana"/>
          <w:sz w:val="22"/>
        </w:rPr>
      </w:pPr>
      <w:r>
        <w:rPr>
          <w:rFonts w:ascii="Verdana"/>
          <w:sz w:val="22"/>
          <w:u w:val="single"/>
        </w:rPr>
        <w:t>Strategy</w:t>
      </w:r>
    </w:p>
    <w:p>
      <w:pPr>
        <w:pStyle w:val="ListParagraph"/>
        <w:numPr>
          <w:ilvl w:val="1"/>
          <w:numId w:val="6"/>
        </w:numPr>
        <w:tabs>
          <w:tab w:pos="1761" w:val="left" w:leader="none"/>
          <w:tab w:pos="2599" w:val="left" w:leader="none"/>
          <w:tab w:pos="3388" w:val="left" w:leader="none"/>
        </w:tabs>
        <w:spacing w:line="259" w:lineRule="auto" w:before="179" w:after="0"/>
        <w:ind w:left="1760" w:right="857" w:hanging="540"/>
        <w:jc w:val="left"/>
        <w:rPr>
          <w:sz w:val="24"/>
        </w:rPr>
      </w:pPr>
      <w:r>
        <w:rPr/>
        <w:pict>
          <v:shape style="position:absolute;margin-left:319.5pt;margin-top:33.107113pt;width:219.15pt;height:219.75pt;mso-position-horizontal-relative:page;mso-position-vertical-relative:paragraph;z-index:-60616" type="#_x0000_t202" filled="false" stroked="true" strokeweight=".75pt" strokecolor="#000000">
            <v:textbox inset="0,0,0,0">
              <w:txbxContent>
                <w:p>
                  <w:pPr>
                    <w:pStyle w:val="BodyText"/>
                    <w:spacing w:before="8"/>
                    <w:rPr>
                      <w:sz w:val="23"/>
                    </w:rPr>
                  </w:pPr>
                </w:p>
                <w:p>
                  <w:pPr>
                    <w:spacing w:line="240" w:lineRule="auto" w:before="0"/>
                    <w:ind w:left="143" w:right="0" w:firstLine="0"/>
                    <w:jc w:val="left"/>
                    <w:rPr>
                      <w:rFonts w:ascii="Candara"/>
                      <w:i/>
                      <w:sz w:val="24"/>
                    </w:rPr>
                  </w:pPr>
                  <w:r>
                    <w:rPr>
                      <w:rFonts w:ascii="Candara"/>
                      <w:i/>
                      <w:sz w:val="24"/>
                    </w:rPr>
                    <w:t>Examples of measures to help mitigate a </w:t>
                  </w:r>
                  <w:r>
                    <w:rPr>
                      <w:rFonts w:ascii="Candara"/>
                      <w:i/>
                      <w:sz w:val="24"/>
                    </w:rPr>
                    <w:t>reduction in the 50-foot management buffer:</w:t>
                  </w:r>
                </w:p>
                <w:p>
                  <w:pPr>
                    <w:numPr>
                      <w:ilvl w:val="0"/>
                      <w:numId w:val="7"/>
                    </w:numPr>
                    <w:tabs>
                      <w:tab w:pos="503" w:val="left" w:leader="none"/>
                      <w:tab w:pos="504" w:val="left" w:leader="none"/>
                    </w:tabs>
                    <w:spacing w:before="160"/>
                    <w:ind w:left="503" w:right="242" w:hanging="360"/>
                    <w:jc w:val="left"/>
                    <w:rPr>
                      <w:rFonts w:ascii="Candara"/>
                      <w:i/>
                      <w:sz w:val="24"/>
                    </w:rPr>
                  </w:pPr>
                  <w:r>
                    <w:rPr>
                      <w:rFonts w:ascii="Candara"/>
                      <w:i/>
                      <w:sz w:val="24"/>
                    </w:rPr>
                    <w:t>Reforestation of open areas adjacent </w:t>
                  </w:r>
                  <w:r>
                    <w:rPr>
                      <w:rFonts w:ascii="Candara"/>
                      <w:i/>
                      <w:sz w:val="24"/>
                    </w:rPr>
                    <w:t>to the stream and</w:t>
                  </w:r>
                  <w:r>
                    <w:rPr>
                      <w:rFonts w:ascii="Candara"/>
                      <w:i/>
                      <w:spacing w:val="-1"/>
                      <w:sz w:val="24"/>
                    </w:rPr>
                    <w:t> </w:t>
                  </w:r>
                  <w:r>
                    <w:rPr>
                      <w:rFonts w:ascii="Candara"/>
                      <w:i/>
                      <w:sz w:val="24"/>
                    </w:rPr>
                    <w:t>floodplain;</w:t>
                  </w:r>
                </w:p>
                <w:p>
                  <w:pPr>
                    <w:numPr>
                      <w:ilvl w:val="0"/>
                      <w:numId w:val="7"/>
                    </w:numPr>
                    <w:tabs>
                      <w:tab w:pos="504" w:val="left" w:leader="none"/>
                    </w:tabs>
                    <w:spacing w:before="1"/>
                    <w:ind w:left="503" w:right="250" w:hanging="360"/>
                    <w:jc w:val="left"/>
                    <w:rPr>
                      <w:rFonts w:ascii="Candara"/>
                      <w:i/>
                      <w:sz w:val="24"/>
                    </w:rPr>
                  </w:pPr>
                  <w:r>
                    <w:rPr>
                      <w:rFonts w:ascii="Candara"/>
                      <w:i/>
                      <w:sz w:val="24"/>
                    </w:rPr>
                    <w:t>Increasing Tree Conservation Areas </w:t>
                  </w:r>
                  <w:r>
                    <w:rPr>
                      <w:rFonts w:ascii="Candara"/>
                      <w:i/>
                      <w:sz w:val="24"/>
                    </w:rPr>
                    <w:t>adjacent to the floodplain (especially when the floodplain is</w:t>
                  </w:r>
                  <w:r>
                    <w:rPr>
                      <w:rFonts w:ascii="Candara"/>
                      <w:i/>
                      <w:spacing w:val="-4"/>
                      <w:sz w:val="24"/>
                    </w:rPr>
                    <w:t> </w:t>
                  </w:r>
                  <w:r>
                    <w:rPr>
                      <w:rFonts w:ascii="Candara"/>
                      <w:i/>
                      <w:sz w:val="24"/>
                    </w:rPr>
                    <w:t>narrow);</w:t>
                  </w:r>
                </w:p>
                <w:p>
                  <w:pPr>
                    <w:numPr>
                      <w:ilvl w:val="0"/>
                      <w:numId w:val="7"/>
                    </w:numPr>
                    <w:tabs>
                      <w:tab w:pos="504" w:val="left" w:leader="none"/>
                    </w:tabs>
                    <w:spacing w:before="0"/>
                    <w:ind w:left="503" w:right="738" w:hanging="360"/>
                    <w:jc w:val="left"/>
                    <w:rPr>
                      <w:rFonts w:ascii="Candara"/>
                      <w:i/>
                      <w:sz w:val="24"/>
                    </w:rPr>
                  </w:pPr>
                  <w:r>
                    <w:rPr>
                      <w:rFonts w:ascii="Candara"/>
                      <w:i/>
                      <w:sz w:val="24"/>
                    </w:rPr>
                    <w:t>Buffering streams and wetlands </w:t>
                  </w:r>
                  <w:r>
                    <w:rPr>
                      <w:rFonts w:ascii="Candara"/>
                      <w:i/>
                      <w:sz w:val="24"/>
                    </w:rPr>
                    <w:t>outside of the RSCR;</w:t>
                  </w:r>
                </w:p>
                <w:p>
                  <w:pPr>
                    <w:numPr>
                      <w:ilvl w:val="0"/>
                      <w:numId w:val="7"/>
                    </w:numPr>
                    <w:tabs>
                      <w:tab w:pos="504" w:val="left" w:leader="none"/>
                    </w:tabs>
                    <w:spacing w:line="237" w:lineRule="auto" w:before="1"/>
                    <w:ind w:left="503" w:right="488" w:hanging="360"/>
                    <w:jc w:val="left"/>
                    <w:rPr>
                      <w:rFonts w:ascii="Candara"/>
                      <w:i/>
                      <w:sz w:val="24"/>
                    </w:rPr>
                  </w:pPr>
                  <w:r>
                    <w:rPr>
                      <w:rFonts w:ascii="Candara"/>
                      <w:i/>
                      <w:sz w:val="24"/>
                    </w:rPr>
                    <w:t>Enhanced stormwater and erosion </w:t>
                  </w:r>
                  <w:r>
                    <w:rPr>
                      <w:rFonts w:ascii="Candara"/>
                      <w:i/>
                      <w:sz w:val="24"/>
                    </w:rPr>
                    <w:t>and sediment control</w:t>
                  </w:r>
                  <w:r>
                    <w:rPr>
                      <w:rFonts w:ascii="Candara"/>
                      <w:i/>
                      <w:spacing w:val="-6"/>
                      <w:sz w:val="24"/>
                    </w:rPr>
                    <w:t> </w:t>
                  </w:r>
                  <w:r>
                    <w:rPr>
                      <w:rFonts w:ascii="Candara"/>
                      <w:i/>
                      <w:sz w:val="24"/>
                    </w:rPr>
                    <w:t>measures.</w:t>
                  </w:r>
                </w:p>
              </w:txbxContent>
            </v:textbox>
            <v:stroke dashstyle="solid"/>
            <w10:wrap type="none"/>
          </v:shape>
        </w:pict>
      </w:r>
      <w:r>
        <w:rPr>
          <w:sz w:val="24"/>
        </w:rPr>
        <w:t>Establish River and Stream Corridor Resource (RSCR) buffers to promote river and stream</w:t>
        <w:tab/>
        <w:t>health</w:t>
        <w:tab/>
        <w:t>(streambank/streambed</w:t>
      </w:r>
    </w:p>
    <w:p>
      <w:pPr>
        <w:pStyle w:val="BodyText"/>
        <w:tabs>
          <w:tab w:pos="2959" w:val="left" w:leader="none"/>
          <w:tab w:pos="4475" w:val="left" w:leader="none"/>
        </w:tabs>
        <w:spacing w:line="275" w:lineRule="exact"/>
        <w:ind w:left="1760"/>
      </w:pPr>
      <w:r>
        <w:rPr/>
        <w:t>stability,</w:t>
        <w:tab/>
        <w:t>temperature</w:t>
        <w:tab/>
        <w:t>moderation,</w:t>
      </w:r>
    </w:p>
    <w:p>
      <w:pPr>
        <w:pStyle w:val="BodyText"/>
        <w:spacing w:line="259" w:lineRule="auto" w:before="21"/>
        <w:ind w:left="1760" w:right="5450"/>
        <w:jc w:val="both"/>
      </w:pPr>
      <w:r>
        <w:rPr/>
        <w:t>nutrient removal, sediment removal, flood control, and aquatic food and habitat).</w:t>
      </w:r>
    </w:p>
    <w:p>
      <w:pPr>
        <w:spacing w:before="165"/>
        <w:ind w:left="1220" w:right="0" w:firstLine="0"/>
        <w:jc w:val="left"/>
        <w:rPr>
          <w:rFonts w:ascii="Verdana"/>
          <w:sz w:val="22"/>
        </w:rPr>
      </w:pPr>
      <w:r>
        <w:rPr>
          <w:rFonts w:ascii="Verdana"/>
          <w:sz w:val="22"/>
          <w:u w:val="single"/>
        </w:rPr>
        <w:t>Actions</w:t>
      </w:r>
    </w:p>
    <w:p>
      <w:pPr>
        <w:pStyle w:val="ListParagraph"/>
        <w:numPr>
          <w:ilvl w:val="2"/>
          <w:numId w:val="6"/>
        </w:numPr>
        <w:tabs>
          <w:tab w:pos="1941" w:val="left" w:leader="none"/>
        </w:tabs>
        <w:spacing w:line="259" w:lineRule="auto" w:before="179" w:after="0"/>
        <w:ind w:left="1940" w:right="5444" w:hanging="360"/>
        <w:jc w:val="both"/>
        <w:rPr>
          <w:sz w:val="24"/>
        </w:rPr>
      </w:pPr>
      <w:r>
        <w:rPr>
          <w:sz w:val="24"/>
        </w:rPr>
        <w:t>Amend zoning regulations and development standards to establish a minimum 100-foot stream buffer to protect rivers and streams when floodplains and adjacent steep slopes do not extend beyond either bank by 100</w:t>
      </w:r>
      <w:r>
        <w:rPr>
          <w:spacing w:val="-1"/>
          <w:sz w:val="24"/>
        </w:rPr>
        <w:t> </w:t>
      </w:r>
      <w:r>
        <w:rPr>
          <w:sz w:val="24"/>
        </w:rPr>
        <w:t>feet.</w:t>
      </w:r>
    </w:p>
    <w:p>
      <w:pPr>
        <w:pStyle w:val="ListParagraph"/>
        <w:numPr>
          <w:ilvl w:val="2"/>
          <w:numId w:val="6"/>
        </w:numPr>
        <w:tabs>
          <w:tab w:pos="1941" w:val="left" w:leader="none"/>
          <w:tab w:pos="2950" w:val="left" w:leader="none"/>
          <w:tab w:pos="3909" w:val="left" w:leader="none"/>
          <w:tab w:pos="5281" w:val="left" w:leader="none"/>
        </w:tabs>
        <w:spacing w:line="275" w:lineRule="exact" w:before="0" w:after="0"/>
        <w:ind w:left="1940" w:right="0" w:hanging="360"/>
        <w:jc w:val="left"/>
        <w:rPr>
          <w:sz w:val="24"/>
        </w:rPr>
      </w:pPr>
      <w:r>
        <w:rPr>
          <w:sz w:val="24"/>
        </w:rPr>
        <w:t>Amend</w:t>
        <w:tab/>
        <w:t>zoning</w:t>
        <w:tab/>
        <w:t>regulations</w:t>
        <w:tab/>
        <w:t>and</w:t>
      </w:r>
    </w:p>
    <w:p>
      <w:pPr>
        <w:spacing w:after="0" w:line="275" w:lineRule="exact"/>
        <w:jc w:val="left"/>
        <w:rPr>
          <w:sz w:val="24"/>
        </w:rPr>
        <w:sectPr>
          <w:pgSz w:w="12240" w:h="15840"/>
          <w:pgMar w:header="719" w:footer="1284" w:top="920" w:bottom="1520" w:left="580" w:right="580"/>
        </w:sectPr>
      </w:pPr>
    </w:p>
    <w:p>
      <w:pPr>
        <w:pStyle w:val="BodyText"/>
        <w:rPr>
          <w:sz w:val="20"/>
        </w:rPr>
      </w:pPr>
    </w:p>
    <w:p>
      <w:pPr>
        <w:pStyle w:val="BodyText"/>
        <w:spacing w:before="3"/>
        <w:rPr>
          <w:sz w:val="25"/>
        </w:rPr>
      </w:pPr>
    </w:p>
    <w:p>
      <w:pPr>
        <w:pStyle w:val="BodyText"/>
        <w:spacing w:line="259" w:lineRule="auto" w:before="90"/>
        <w:ind w:left="1940" w:right="855"/>
        <w:jc w:val="both"/>
      </w:pPr>
      <w:r>
        <w:rPr/>
        <w:t>development standards to establish a 50-foot management buffer as part of the RSCR surrounding floodplains and adjacent steep slopes. Specific criteria for allowable reductions in the 50-foot management buffer should be included to ensure that reductions</w:t>
      </w:r>
      <w:r>
        <w:rPr>
          <w:spacing w:val="-11"/>
        </w:rPr>
        <w:t> </w:t>
      </w:r>
      <w:r>
        <w:rPr/>
        <w:t>do</w:t>
      </w:r>
      <w:r>
        <w:rPr>
          <w:spacing w:val="-11"/>
        </w:rPr>
        <w:t> </w:t>
      </w:r>
      <w:r>
        <w:rPr/>
        <w:t>not</w:t>
      </w:r>
      <w:r>
        <w:rPr>
          <w:spacing w:val="-11"/>
        </w:rPr>
        <w:t> </w:t>
      </w:r>
      <w:r>
        <w:rPr/>
        <w:t>adversely</w:t>
      </w:r>
      <w:r>
        <w:rPr>
          <w:spacing w:val="-16"/>
        </w:rPr>
        <w:t> </w:t>
      </w:r>
      <w:r>
        <w:rPr/>
        <w:t>impact</w:t>
      </w:r>
      <w:r>
        <w:rPr>
          <w:spacing w:val="-11"/>
        </w:rPr>
        <w:t> </w:t>
      </w:r>
      <w:r>
        <w:rPr/>
        <w:t>the</w:t>
      </w:r>
      <w:r>
        <w:rPr>
          <w:spacing w:val="-12"/>
        </w:rPr>
        <w:t> </w:t>
      </w:r>
      <w:r>
        <w:rPr/>
        <w:t>other</w:t>
      </w:r>
      <w:r>
        <w:rPr>
          <w:spacing w:val="-10"/>
        </w:rPr>
        <w:t> </w:t>
      </w:r>
      <w:r>
        <w:rPr/>
        <w:t>elements</w:t>
      </w:r>
      <w:r>
        <w:rPr>
          <w:spacing w:val="-10"/>
        </w:rPr>
        <w:t> </w:t>
      </w:r>
      <w:r>
        <w:rPr/>
        <w:t>of</w:t>
      </w:r>
      <w:r>
        <w:rPr>
          <w:spacing w:val="-12"/>
        </w:rPr>
        <w:t> </w:t>
      </w:r>
      <w:r>
        <w:rPr/>
        <w:t>the</w:t>
      </w:r>
      <w:r>
        <w:rPr>
          <w:spacing w:val="-12"/>
        </w:rPr>
        <w:t> </w:t>
      </w:r>
      <w:r>
        <w:rPr/>
        <w:t>RSCR.</w:t>
      </w:r>
      <w:r>
        <w:rPr>
          <w:spacing w:val="-6"/>
        </w:rPr>
        <w:t> </w:t>
      </w:r>
      <w:r>
        <w:rPr/>
        <w:t>The</w:t>
      </w:r>
      <w:r>
        <w:rPr>
          <w:spacing w:val="-12"/>
        </w:rPr>
        <w:t> </w:t>
      </w:r>
      <w:r>
        <w:rPr/>
        <w:t>RSCR</w:t>
      </w:r>
      <w:r>
        <w:rPr>
          <w:spacing w:val="-11"/>
        </w:rPr>
        <w:t> </w:t>
      </w:r>
      <w:r>
        <w:rPr/>
        <w:t>50-foot management buffer will not be added to the 100-foot minimum stream</w:t>
      </w:r>
      <w:r>
        <w:rPr>
          <w:spacing w:val="-5"/>
        </w:rPr>
        <w:t> </w:t>
      </w:r>
      <w:r>
        <w:rPr/>
        <w:t>buffer.</w:t>
      </w:r>
    </w:p>
    <w:p>
      <w:pPr>
        <w:pStyle w:val="ListParagraph"/>
        <w:numPr>
          <w:ilvl w:val="2"/>
          <w:numId w:val="6"/>
        </w:numPr>
        <w:tabs>
          <w:tab w:pos="1941" w:val="left" w:leader="none"/>
        </w:tabs>
        <w:spacing w:line="256" w:lineRule="auto" w:before="0" w:after="0"/>
        <w:ind w:left="1940" w:right="860" w:hanging="360"/>
        <w:jc w:val="left"/>
        <w:rPr>
          <w:sz w:val="24"/>
        </w:rPr>
      </w:pPr>
      <w:r>
        <w:rPr>
          <w:sz w:val="24"/>
        </w:rPr>
        <w:t>Develop and use incentives to encourage property-owners to establish and maintain a 100-foot minimum riparian stream</w:t>
      </w:r>
      <w:r>
        <w:rPr>
          <w:spacing w:val="-1"/>
          <w:sz w:val="24"/>
        </w:rPr>
        <w:t> </w:t>
      </w:r>
      <w:r>
        <w:rPr>
          <w:sz w:val="24"/>
        </w:rPr>
        <w:t>buffer.</w:t>
      </w:r>
    </w:p>
    <w:p>
      <w:pPr>
        <w:pStyle w:val="Heading5"/>
        <w:spacing w:before="211"/>
        <w:ind w:left="3945"/>
      </w:pPr>
      <w:r>
        <w:rPr/>
        <w:pict>
          <v:group style="position:absolute;margin-left:71.625pt;margin-top:5.325845pt;width:468.75pt;height:430.75pt;mso-position-horizontal-relative:page;mso-position-vertical-relative:paragraph;z-index:-60592" coordorigin="1433,107" coordsize="9375,8615">
            <v:shape style="position:absolute;left:1801;top:106;width:7906;height:8380" coordorigin="1801,107" coordsize="7906,8380" path="m4498,7370l4492,7297,4477,7219,4455,7136,4432,7067,4402,6995,4367,6920,4325,6842,4276,6761,4236,6702,4200,6651,4200,7337,4197,7393,4185,7450,4167,7508,4138,7567,4097,7630,4044,7696,3979,7765,3674,8071,2216,6613,2517,6312,2598,6236,2672,6176,2740,6133,2801,6106,2868,6092,2941,6088,3020,6094,3105,6112,3195,6142,3255,6167,3317,6199,3380,6238,3446,6283,3514,6335,3584,6393,3656,6458,3729,6529,3789,6590,3844,6651,3896,6710,3943,6767,3986,6824,4024,6879,4059,6933,4101,7008,4136,7080,4163,7150,4183,7217,4196,7281,4200,7337,4200,6651,4194,6642,4148,6582,4098,6522,4045,6461,3989,6399,3929,6338,3865,6276,3801,6217,3737,6162,3673,6111,3643,6088,3609,6063,3546,6018,3482,5977,3419,5939,3346,5901,3274,5869,3203,5842,3132,5820,3062,5803,2992,5791,2923,5784,2850,5782,2779,5789,2709,5804,2642,5826,2577,5857,2528,5885,2476,5922,2420,5968,2359,6022,2294,6084,1801,6578,3710,8486,4124,8071,4226,7969,4287,7904,4341,7839,4386,7773,4424,7706,4454,7640,4476,7573,4491,7506,4498,7439,4498,7370m6418,5777l6056,5650,5650,5507,5561,5477,5475,5454,5393,5434,5365,5429,5314,5420,5239,5410,5193,5408,5143,5411,5089,5419,5030,5429,5074,5360,5109,5290,5136,5221,5154,5152,5164,5083,5165,5015,5157,4948,5139,4870,5111,4793,5075,4719,5030,4646,4976,4575,4956,4553,4913,4507,4872,4468,4872,5026,4868,5082,4854,5136,4830,5193,4794,5251,4747,5312,4687,5376,4413,5650,4280,5783,3649,5152,4102,4699,4166,4642,4229,4598,4293,4569,4358,4554,4422,4553,4501,4568,4577,4598,4649,4642,4718,4702,4761,4749,4797,4800,4827,4854,4851,4911,4867,4969,4872,5026,4872,4468,4849,4447,4782,4395,4713,4349,4641,4311,4566,4279,4474,4250,4386,4237,4303,4239,4225,4255,4163,4280,4098,4317,4030,4365,3958,4425,3883,4496,3248,5130,5157,7039,5346,6849,4499,6002,4718,5783,4753,5748,4783,5721,4810,5700,4833,5686,4863,5672,4896,5661,4932,5654,4971,5650,5014,5650,5066,5655,5125,5665,5194,5682,5256,5699,5328,5720,5407,5745,5496,5774,6180,6015,6418,5777m7780,4415l7415,4220,6555,3766,6555,4073,6070,4558,5989,4415,5748,3984,5708,3912,5668,3841,5629,3775,5590,3711,5550,3647,5509,3584,5467,3521,5424,3460,5380,3399,5436,3435,5498,3473,5564,3513,5635,3555,5792,3645,6555,4073,6555,3766,5862,3399,5286,3093,5082,3297,5277,3647,5316,3717,5701,4415,6168,5264,6441,5755,6642,5553,6565,5420,6298,4952,6221,4818,6481,4558,6820,4220,7565,4631,7780,4415m8131,4064l7264,3198,7489,2972,7936,2526,7711,2300,7039,2972,6448,2381,7224,1605,6999,1380,6033,2346,7941,4254,8131,4064m9707,2488l8213,995,8024,805,8497,332,8272,107,7138,1241,7363,1466,7834,995,9517,2678,9707,2488e" filled="true" fillcolor="#c0c0c0" stroked="false">
              <v:path arrowok="t"/>
              <v:fill opacity="32896f" type="solid"/>
            </v:shape>
            <v:rect style="position:absolute;left:1440;top:178;width:9360;height:8535" filled="true" fillcolor="#f1f1f1" stroked="false">
              <v:fill type="solid"/>
            </v:rect>
            <v:rect style="position:absolute;left:1440;top:178;width:9360;height:8535" filled="false" stroked="true" strokeweight=".75pt" strokecolor="#000000">
              <v:stroke dashstyle="solid"/>
            </v:rect>
            <w10:wrap type="none"/>
          </v:group>
        </w:pict>
      </w:r>
      <w:r>
        <w:rPr>
          <w:color w:val="0D2B3D"/>
        </w:rPr>
        <w:t>Permitted Uses in the RSCR</w:t>
      </w:r>
    </w:p>
    <w:p>
      <w:pPr>
        <w:pStyle w:val="BodyText"/>
        <w:spacing w:before="4"/>
        <w:ind w:left="1011" w:right="1010"/>
        <w:jc w:val="both"/>
        <w:rPr>
          <w:rFonts w:ascii="Trebuchet MS"/>
        </w:rPr>
      </w:pPr>
      <w:r>
        <w:rPr>
          <w:rFonts w:ascii="Trebuchet MS"/>
          <w:w w:val="95"/>
        </w:rPr>
        <w:t>Permitted</w:t>
      </w:r>
      <w:r>
        <w:rPr>
          <w:rFonts w:ascii="Trebuchet MS"/>
          <w:spacing w:val="-23"/>
          <w:w w:val="95"/>
        </w:rPr>
        <w:t> </w:t>
      </w:r>
      <w:r>
        <w:rPr>
          <w:rFonts w:ascii="Trebuchet MS"/>
          <w:w w:val="95"/>
        </w:rPr>
        <w:t>uses</w:t>
      </w:r>
      <w:r>
        <w:rPr>
          <w:rFonts w:ascii="Trebuchet MS"/>
          <w:spacing w:val="-23"/>
          <w:w w:val="95"/>
        </w:rPr>
        <w:t> </w:t>
      </w:r>
      <w:r>
        <w:rPr>
          <w:rFonts w:ascii="Trebuchet MS"/>
          <w:w w:val="95"/>
        </w:rPr>
        <w:t>within</w:t>
      </w:r>
      <w:r>
        <w:rPr>
          <w:rFonts w:ascii="Trebuchet MS"/>
          <w:spacing w:val="-23"/>
          <w:w w:val="95"/>
        </w:rPr>
        <w:t> </w:t>
      </w:r>
      <w:r>
        <w:rPr>
          <w:rFonts w:ascii="Trebuchet MS"/>
          <w:w w:val="95"/>
        </w:rPr>
        <w:t>the</w:t>
      </w:r>
      <w:r>
        <w:rPr>
          <w:rFonts w:ascii="Trebuchet MS"/>
          <w:spacing w:val="-23"/>
          <w:w w:val="95"/>
        </w:rPr>
        <w:t> </w:t>
      </w:r>
      <w:r>
        <w:rPr>
          <w:rFonts w:ascii="Trebuchet MS"/>
          <w:w w:val="95"/>
        </w:rPr>
        <w:t>RSCR</w:t>
      </w:r>
      <w:r>
        <w:rPr>
          <w:rFonts w:ascii="Trebuchet MS"/>
          <w:spacing w:val="-23"/>
          <w:w w:val="95"/>
        </w:rPr>
        <w:t> </w:t>
      </w:r>
      <w:r>
        <w:rPr>
          <w:rFonts w:ascii="Trebuchet MS"/>
          <w:w w:val="95"/>
        </w:rPr>
        <w:t>are</w:t>
      </w:r>
      <w:r>
        <w:rPr>
          <w:rFonts w:ascii="Trebuchet MS"/>
          <w:spacing w:val="-23"/>
          <w:w w:val="95"/>
        </w:rPr>
        <w:t> </w:t>
      </w:r>
      <w:r>
        <w:rPr>
          <w:rFonts w:ascii="Trebuchet MS"/>
          <w:w w:val="95"/>
        </w:rPr>
        <w:t>intended</w:t>
      </w:r>
      <w:r>
        <w:rPr>
          <w:rFonts w:ascii="Trebuchet MS"/>
          <w:spacing w:val="-24"/>
          <w:w w:val="95"/>
        </w:rPr>
        <w:t> </w:t>
      </w:r>
      <w:r>
        <w:rPr>
          <w:rFonts w:ascii="Trebuchet MS"/>
          <w:w w:val="95"/>
        </w:rPr>
        <w:t>to</w:t>
      </w:r>
      <w:r>
        <w:rPr>
          <w:rFonts w:ascii="Trebuchet MS"/>
          <w:spacing w:val="-25"/>
          <w:w w:val="95"/>
        </w:rPr>
        <w:t> </w:t>
      </w:r>
      <w:r>
        <w:rPr>
          <w:rFonts w:ascii="Trebuchet MS"/>
          <w:w w:val="95"/>
        </w:rPr>
        <w:t>support</w:t>
      </w:r>
      <w:r>
        <w:rPr>
          <w:rFonts w:ascii="Trebuchet MS"/>
          <w:spacing w:val="-23"/>
          <w:w w:val="95"/>
        </w:rPr>
        <w:t> </w:t>
      </w:r>
      <w:r>
        <w:rPr>
          <w:rFonts w:ascii="Trebuchet MS"/>
          <w:w w:val="95"/>
        </w:rPr>
        <w:t>or</w:t>
      </w:r>
      <w:r>
        <w:rPr>
          <w:rFonts w:ascii="Trebuchet MS"/>
          <w:spacing w:val="-22"/>
          <w:w w:val="95"/>
        </w:rPr>
        <w:t> </w:t>
      </w:r>
      <w:r>
        <w:rPr>
          <w:rFonts w:ascii="Trebuchet MS"/>
          <w:w w:val="95"/>
        </w:rPr>
        <w:t>enhance</w:t>
      </w:r>
      <w:r>
        <w:rPr>
          <w:rFonts w:ascii="Trebuchet MS"/>
          <w:spacing w:val="-22"/>
          <w:w w:val="95"/>
        </w:rPr>
        <w:t> </w:t>
      </w:r>
      <w:r>
        <w:rPr>
          <w:rFonts w:ascii="Trebuchet MS"/>
          <w:w w:val="95"/>
        </w:rPr>
        <w:t>the</w:t>
      </w:r>
      <w:r>
        <w:rPr>
          <w:rFonts w:ascii="Trebuchet MS"/>
          <w:spacing w:val="-26"/>
          <w:w w:val="95"/>
        </w:rPr>
        <w:t> </w:t>
      </w:r>
      <w:r>
        <w:rPr>
          <w:rFonts w:ascii="Trebuchet MS"/>
          <w:w w:val="95"/>
        </w:rPr>
        <w:t>biological</w:t>
      </w:r>
      <w:r>
        <w:rPr>
          <w:rFonts w:ascii="Trebuchet MS"/>
          <w:spacing w:val="-22"/>
          <w:w w:val="95"/>
        </w:rPr>
        <w:t> </w:t>
      </w:r>
      <w:r>
        <w:rPr>
          <w:rFonts w:ascii="Trebuchet MS"/>
          <w:w w:val="95"/>
        </w:rPr>
        <w:t>integrity and</w:t>
      </w:r>
      <w:r>
        <w:rPr>
          <w:rFonts w:ascii="Trebuchet MS"/>
          <w:spacing w:val="-39"/>
          <w:w w:val="95"/>
        </w:rPr>
        <w:t> </w:t>
      </w:r>
      <w:r>
        <w:rPr>
          <w:rFonts w:ascii="Trebuchet MS"/>
          <w:w w:val="95"/>
        </w:rPr>
        <w:t>health</w:t>
      </w:r>
      <w:r>
        <w:rPr>
          <w:rFonts w:ascii="Trebuchet MS"/>
          <w:spacing w:val="-40"/>
          <w:w w:val="95"/>
        </w:rPr>
        <w:t> </w:t>
      </w:r>
      <w:r>
        <w:rPr>
          <w:rFonts w:ascii="Trebuchet MS"/>
          <w:w w:val="95"/>
        </w:rPr>
        <w:t>of</w:t>
      </w:r>
      <w:r>
        <w:rPr>
          <w:rFonts w:ascii="Trebuchet MS"/>
          <w:spacing w:val="-40"/>
          <w:w w:val="95"/>
        </w:rPr>
        <w:t> </w:t>
      </w:r>
      <w:r>
        <w:rPr>
          <w:rFonts w:ascii="Trebuchet MS"/>
          <w:w w:val="95"/>
        </w:rPr>
        <w:t>the</w:t>
      </w:r>
      <w:r>
        <w:rPr>
          <w:rFonts w:ascii="Trebuchet MS"/>
          <w:spacing w:val="-40"/>
          <w:w w:val="95"/>
        </w:rPr>
        <w:t> </w:t>
      </w:r>
      <w:r>
        <w:rPr>
          <w:rFonts w:ascii="Trebuchet MS"/>
          <w:w w:val="95"/>
        </w:rPr>
        <w:t>river</w:t>
      </w:r>
      <w:r>
        <w:rPr>
          <w:rFonts w:ascii="Trebuchet MS"/>
          <w:spacing w:val="-39"/>
          <w:w w:val="95"/>
        </w:rPr>
        <w:t> </w:t>
      </w:r>
      <w:r>
        <w:rPr>
          <w:rFonts w:ascii="Trebuchet MS"/>
          <w:w w:val="95"/>
        </w:rPr>
        <w:t>and</w:t>
      </w:r>
      <w:r>
        <w:rPr>
          <w:rFonts w:ascii="Trebuchet MS"/>
          <w:spacing w:val="-39"/>
          <w:w w:val="95"/>
        </w:rPr>
        <w:t> </w:t>
      </w:r>
      <w:r>
        <w:rPr>
          <w:rFonts w:ascii="Trebuchet MS"/>
          <w:w w:val="95"/>
        </w:rPr>
        <w:t>stream</w:t>
      </w:r>
      <w:r>
        <w:rPr>
          <w:rFonts w:ascii="Trebuchet MS"/>
          <w:spacing w:val="-40"/>
          <w:w w:val="95"/>
        </w:rPr>
        <w:t> </w:t>
      </w:r>
      <w:r>
        <w:rPr>
          <w:rFonts w:ascii="Trebuchet MS"/>
          <w:w w:val="95"/>
        </w:rPr>
        <w:t>corridor.</w:t>
      </w:r>
      <w:r>
        <w:rPr>
          <w:rFonts w:ascii="Trebuchet MS"/>
          <w:spacing w:val="-39"/>
          <w:w w:val="95"/>
        </w:rPr>
        <w:t> </w:t>
      </w:r>
      <w:r>
        <w:rPr>
          <w:rFonts w:ascii="Trebuchet MS"/>
          <w:w w:val="95"/>
        </w:rPr>
        <w:t>These</w:t>
      </w:r>
      <w:r>
        <w:rPr>
          <w:rFonts w:ascii="Trebuchet MS"/>
          <w:spacing w:val="-39"/>
          <w:w w:val="95"/>
        </w:rPr>
        <w:t> </w:t>
      </w:r>
      <w:r>
        <w:rPr>
          <w:rFonts w:ascii="Trebuchet MS"/>
          <w:w w:val="95"/>
        </w:rPr>
        <w:t>uses</w:t>
      </w:r>
      <w:r>
        <w:rPr>
          <w:rFonts w:ascii="Trebuchet MS"/>
          <w:spacing w:val="-40"/>
          <w:w w:val="95"/>
        </w:rPr>
        <w:t> </w:t>
      </w:r>
      <w:r>
        <w:rPr>
          <w:rFonts w:ascii="Trebuchet MS"/>
          <w:w w:val="95"/>
        </w:rPr>
        <w:t>are</w:t>
      </w:r>
      <w:r>
        <w:rPr>
          <w:rFonts w:ascii="Trebuchet MS"/>
          <w:spacing w:val="-39"/>
          <w:w w:val="95"/>
        </w:rPr>
        <w:t> </w:t>
      </w:r>
      <w:r>
        <w:rPr>
          <w:rFonts w:ascii="Trebuchet MS"/>
          <w:w w:val="95"/>
        </w:rPr>
        <w:t>intended</w:t>
      </w:r>
      <w:r>
        <w:rPr>
          <w:rFonts w:ascii="Trebuchet MS"/>
          <w:spacing w:val="-40"/>
          <w:w w:val="95"/>
        </w:rPr>
        <w:t> </w:t>
      </w:r>
      <w:r>
        <w:rPr>
          <w:rFonts w:ascii="Trebuchet MS"/>
          <w:w w:val="95"/>
        </w:rPr>
        <w:t>to</w:t>
      </w:r>
      <w:r>
        <w:rPr>
          <w:rFonts w:ascii="Trebuchet MS"/>
          <w:spacing w:val="-40"/>
          <w:w w:val="95"/>
        </w:rPr>
        <w:t> </w:t>
      </w:r>
      <w:r>
        <w:rPr>
          <w:rFonts w:ascii="Trebuchet MS"/>
          <w:w w:val="95"/>
        </w:rPr>
        <w:t>have</w:t>
      </w:r>
      <w:r>
        <w:rPr>
          <w:rFonts w:ascii="Trebuchet MS"/>
          <w:spacing w:val="-39"/>
          <w:w w:val="95"/>
        </w:rPr>
        <w:t> </w:t>
      </w:r>
      <w:r>
        <w:rPr>
          <w:rFonts w:ascii="Trebuchet MS"/>
          <w:w w:val="95"/>
        </w:rPr>
        <w:t>minimal</w:t>
      </w:r>
      <w:r>
        <w:rPr>
          <w:rFonts w:ascii="Trebuchet MS"/>
          <w:spacing w:val="-39"/>
          <w:w w:val="95"/>
        </w:rPr>
        <w:t> </w:t>
      </w:r>
      <w:r>
        <w:rPr>
          <w:rFonts w:ascii="Trebuchet MS"/>
          <w:w w:val="95"/>
        </w:rPr>
        <w:t>adverse effects on natural and heritage resources. Development of such uses requires mitigating impacts while complementing the hydrologic processes of the river and stream</w:t>
      </w:r>
      <w:r>
        <w:rPr>
          <w:rFonts w:ascii="Trebuchet MS"/>
          <w:spacing w:val="-24"/>
          <w:w w:val="95"/>
        </w:rPr>
        <w:t> </w:t>
      </w:r>
      <w:r>
        <w:rPr>
          <w:rFonts w:ascii="Trebuchet MS"/>
          <w:w w:val="95"/>
        </w:rPr>
        <w:t>corridors </w:t>
      </w:r>
      <w:r>
        <w:rPr>
          <w:rFonts w:ascii="Trebuchet MS"/>
        </w:rPr>
        <w:t>including</w:t>
      </w:r>
      <w:r>
        <w:rPr>
          <w:rFonts w:ascii="Trebuchet MS"/>
          <w:spacing w:val="-28"/>
        </w:rPr>
        <w:t> </w:t>
      </w:r>
      <w:r>
        <w:rPr>
          <w:rFonts w:ascii="Trebuchet MS"/>
        </w:rPr>
        <w:t>flood</w:t>
      </w:r>
      <w:r>
        <w:rPr>
          <w:rFonts w:ascii="Trebuchet MS"/>
          <w:spacing w:val="-29"/>
        </w:rPr>
        <w:t> </w:t>
      </w:r>
      <w:r>
        <w:rPr>
          <w:rFonts w:ascii="Trebuchet MS"/>
        </w:rPr>
        <w:t>protection</w:t>
      </w:r>
      <w:r>
        <w:rPr>
          <w:rFonts w:ascii="Trebuchet MS"/>
          <w:spacing w:val="-29"/>
        </w:rPr>
        <w:t> </w:t>
      </w:r>
      <w:r>
        <w:rPr>
          <w:rFonts w:ascii="Trebuchet MS"/>
        </w:rPr>
        <w:t>and</w:t>
      </w:r>
      <w:r>
        <w:rPr>
          <w:rFonts w:ascii="Trebuchet MS"/>
          <w:spacing w:val="-29"/>
        </w:rPr>
        <w:t> </w:t>
      </w:r>
      <w:r>
        <w:rPr>
          <w:rFonts w:ascii="Trebuchet MS"/>
        </w:rPr>
        <w:t>water</w:t>
      </w:r>
      <w:r>
        <w:rPr>
          <w:rFonts w:ascii="Trebuchet MS"/>
          <w:spacing w:val="-29"/>
        </w:rPr>
        <w:t> </w:t>
      </w:r>
      <w:r>
        <w:rPr>
          <w:rFonts w:ascii="Trebuchet MS"/>
        </w:rPr>
        <w:t>quality.</w:t>
      </w:r>
      <w:r>
        <w:rPr>
          <w:rFonts w:ascii="Trebuchet MS"/>
          <w:spacing w:val="-28"/>
        </w:rPr>
        <w:t> </w:t>
      </w:r>
      <w:r>
        <w:rPr>
          <w:rFonts w:ascii="Trebuchet MS"/>
        </w:rPr>
        <w:t>New</w:t>
      </w:r>
      <w:r>
        <w:rPr>
          <w:rFonts w:ascii="Trebuchet MS"/>
          <w:spacing w:val="-29"/>
        </w:rPr>
        <w:t> </w:t>
      </w:r>
      <w:r>
        <w:rPr>
          <w:rFonts w:ascii="Trebuchet MS"/>
        </w:rPr>
        <w:t>uses</w:t>
      </w:r>
      <w:r>
        <w:rPr>
          <w:rFonts w:ascii="Trebuchet MS"/>
          <w:spacing w:val="-29"/>
        </w:rPr>
        <w:t> </w:t>
      </w:r>
      <w:r>
        <w:rPr>
          <w:rFonts w:ascii="Trebuchet MS"/>
        </w:rPr>
        <w:t>should</w:t>
      </w:r>
      <w:r>
        <w:rPr>
          <w:rFonts w:ascii="Trebuchet MS"/>
          <w:spacing w:val="-29"/>
        </w:rPr>
        <w:t> </w:t>
      </w:r>
      <w:r>
        <w:rPr>
          <w:rFonts w:ascii="Trebuchet MS"/>
        </w:rPr>
        <w:t>be</w:t>
      </w:r>
      <w:r>
        <w:rPr>
          <w:rFonts w:ascii="Trebuchet MS"/>
          <w:spacing w:val="-28"/>
        </w:rPr>
        <w:t> </w:t>
      </w:r>
      <w:r>
        <w:rPr>
          <w:rFonts w:ascii="Trebuchet MS"/>
        </w:rPr>
        <w:t>limited</w:t>
      </w:r>
      <w:r>
        <w:rPr>
          <w:rFonts w:ascii="Trebuchet MS"/>
          <w:spacing w:val="-29"/>
        </w:rPr>
        <w:t> </w:t>
      </w:r>
      <w:r>
        <w:rPr>
          <w:rFonts w:ascii="Trebuchet MS"/>
        </w:rPr>
        <w:t>to:</w:t>
      </w:r>
    </w:p>
    <w:p>
      <w:pPr>
        <w:pStyle w:val="ListParagraph"/>
        <w:numPr>
          <w:ilvl w:val="0"/>
          <w:numId w:val="8"/>
        </w:numPr>
        <w:tabs>
          <w:tab w:pos="1731" w:val="left" w:leader="none"/>
          <w:tab w:pos="1732" w:val="left" w:leader="none"/>
        </w:tabs>
        <w:spacing w:line="278" w:lineRule="exact" w:before="0" w:after="0"/>
        <w:ind w:left="1731" w:right="0" w:hanging="360"/>
        <w:jc w:val="left"/>
        <w:rPr>
          <w:rFonts w:ascii="Trebuchet MS"/>
          <w:sz w:val="24"/>
        </w:rPr>
      </w:pPr>
      <w:r>
        <w:rPr>
          <w:rFonts w:ascii="Trebuchet MS"/>
          <w:sz w:val="24"/>
        </w:rPr>
        <w:t>Road</w:t>
      </w:r>
      <w:r>
        <w:rPr>
          <w:rFonts w:ascii="Trebuchet MS"/>
          <w:spacing w:val="-17"/>
          <w:sz w:val="24"/>
        </w:rPr>
        <w:t> </w:t>
      </w:r>
      <w:r>
        <w:rPr>
          <w:rFonts w:ascii="Trebuchet MS"/>
          <w:sz w:val="24"/>
        </w:rPr>
        <w:t>crossings,</w:t>
      </w:r>
      <w:r>
        <w:rPr>
          <w:rFonts w:ascii="Trebuchet MS"/>
          <w:spacing w:val="-18"/>
          <w:sz w:val="24"/>
        </w:rPr>
        <w:t> </w:t>
      </w:r>
      <w:r>
        <w:rPr>
          <w:rFonts w:ascii="Trebuchet MS"/>
          <w:sz w:val="24"/>
        </w:rPr>
        <w:t>rail</w:t>
      </w:r>
      <w:r>
        <w:rPr>
          <w:rFonts w:ascii="Trebuchet MS"/>
          <w:spacing w:val="-18"/>
          <w:sz w:val="24"/>
        </w:rPr>
        <w:t> </w:t>
      </w:r>
      <w:r>
        <w:rPr>
          <w:rFonts w:ascii="Trebuchet MS"/>
          <w:sz w:val="24"/>
        </w:rPr>
        <w:t>crossings,</w:t>
      </w:r>
      <w:r>
        <w:rPr>
          <w:rFonts w:ascii="Trebuchet MS"/>
          <w:spacing w:val="-18"/>
          <w:sz w:val="24"/>
        </w:rPr>
        <w:t> </w:t>
      </w:r>
      <w:r>
        <w:rPr>
          <w:rFonts w:ascii="Trebuchet MS"/>
          <w:sz w:val="24"/>
        </w:rPr>
        <w:t>bridges,</w:t>
      </w:r>
      <w:r>
        <w:rPr>
          <w:rFonts w:ascii="Trebuchet MS"/>
          <w:spacing w:val="-18"/>
          <w:sz w:val="24"/>
        </w:rPr>
        <w:t> </w:t>
      </w:r>
      <w:r>
        <w:rPr>
          <w:rFonts w:ascii="Trebuchet MS"/>
          <w:sz w:val="24"/>
        </w:rPr>
        <w:t>and</w:t>
      </w:r>
      <w:r>
        <w:rPr>
          <w:rFonts w:ascii="Trebuchet MS"/>
          <w:spacing w:val="-17"/>
          <w:sz w:val="24"/>
        </w:rPr>
        <w:t> </w:t>
      </w:r>
      <w:r>
        <w:rPr>
          <w:rFonts w:ascii="Trebuchet MS"/>
          <w:sz w:val="24"/>
        </w:rPr>
        <w:t>drive-way</w:t>
      </w:r>
      <w:r>
        <w:rPr>
          <w:rFonts w:ascii="Trebuchet MS"/>
          <w:spacing w:val="-17"/>
          <w:sz w:val="24"/>
        </w:rPr>
        <w:t> </w:t>
      </w:r>
      <w:r>
        <w:rPr>
          <w:rFonts w:ascii="Trebuchet MS"/>
          <w:sz w:val="24"/>
        </w:rPr>
        <w:t>crossings</w:t>
      </w:r>
    </w:p>
    <w:p>
      <w:pPr>
        <w:pStyle w:val="ListParagraph"/>
        <w:numPr>
          <w:ilvl w:val="0"/>
          <w:numId w:val="8"/>
        </w:numPr>
        <w:tabs>
          <w:tab w:pos="1732" w:val="left" w:leader="none"/>
        </w:tabs>
        <w:spacing w:line="278" w:lineRule="exact" w:before="0" w:after="0"/>
        <w:ind w:left="1731" w:right="0" w:hanging="360"/>
        <w:jc w:val="left"/>
        <w:rPr>
          <w:rFonts w:ascii="Trebuchet MS"/>
          <w:sz w:val="24"/>
        </w:rPr>
      </w:pPr>
      <w:r>
        <w:rPr>
          <w:rFonts w:ascii="Trebuchet MS"/>
          <w:sz w:val="24"/>
        </w:rPr>
        <w:t>Public water and</w:t>
      </w:r>
      <w:r>
        <w:rPr>
          <w:rFonts w:ascii="Trebuchet MS"/>
          <w:spacing w:val="-24"/>
          <w:sz w:val="24"/>
        </w:rPr>
        <w:t> </w:t>
      </w:r>
      <w:r>
        <w:rPr>
          <w:rFonts w:ascii="Trebuchet MS"/>
          <w:sz w:val="24"/>
        </w:rPr>
        <w:t>sewer</w:t>
      </w:r>
    </w:p>
    <w:p>
      <w:pPr>
        <w:pStyle w:val="ListParagraph"/>
        <w:numPr>
          <w:ilvl w:val="0"/>
          <w:numId w:val="8"/>
        </w:numPr>
        <w:tabs>
          <w:tab w:pos="1731" w:val="left" w:leader="none"/>
          <w:tab w:pos="1732" w:val="left" w:leader="none"/>
        </w:tabs>
        <w:spacing w:line="240" w:lineRule="auto" w:before="0" w:after="0"/>
        <w:ind w:left="1731" w:right="1011" w:hanging="360"/>
        <w:jc w:val="left"/>
        <w:rPr>
          <w:rFonts w:ascii="Trebuchet MS"/>
          <w:sz w:val="24"/>
        </w:rPr>
      </w:pPr>
      <w:r>
        <w:rPr>
          <w:rFonts w:ascii="Trebuchet MS"/>
          <w:w w:val="90"/>
          <w:sz w:val="24"/>
        </w:rPr>
        <w:t>Local</w:t>
      </w:r>
      <w:r>
        <w:rPr>
          <w:rFonts w:ascii="Trebuchet MS"/>
          <w:spacing w:val="-9"/>
          <w:w w:val="90"/>
          <w:sz w:val="24"/>
        </w:rPr>
        <w:t> </w:t>
      </w:r>
      <w:r>
        <w:rPr>
          <w:rFonts w:ascii="Trebuchet MS"/>
          <w:w w:val="90"/>
          <w:sz w:val="24"/>
        </w:rPr>
        <w:t>and</w:t>
      </w:r>
      <w:r>
        <w:rPr>
          <w:rFonts w:ascii="Trebuchet MS"/>
          <w:spacing w:val="-12"/>
          <w:w w:val="90"/>
          <w:sz w:val="24"/>
        </w:rPr>
        <w:t> </w:t>
      </w:r>
      <w:r>
        <w:rPr>
          <w:rFonts w:ascii="Trebuchet MS"/>
          <w:w w:val="90"/>
          <w:sz w:val="24"/>
        </w:rPr>
        <w:t>regional</w:t>
      </w:r>
      <w:r>
        <w:rPr>
          <w:rFonts w:ascii="Trebuchet MS"/>
          <w:spacing w:val="-9"/>
          <w:w w:val="90"/>
          <w:sz w:val="24"/>
        </w:rPr>
        <w:t> </w:t>
      </w:r>
      <w:r>
        <w:rPr>
          <w:rFonts w:ascii="Trebuchet MS"/>
          <w:w w:val="90"/>
          <w:sz w:val="24"/>
        </w:rPr>
        <w:t>stormwater</w:t>
      </w:r>
      <w:r>
        <w:rPr>
          <w:rFonts w:ascii="Trebuchet MS"/>
          <w:spacing w:val="-9"/>
          <w:w w:val="90"/>
          <w:sz w:val="24"/>
        </w:rPr>
        <w:t> </w:t>
      </w:r>
      <w:r>
        <w:rPr>
          <w:rFonts w:ascii="Trebuchet MS"/>
          <w:w w:val="90"/>
          <w:sz w:val="24"/>
        </w:rPr>
        <w:t>management</w:t>
      </w:r>
      <w:r>
        <w:rPr>
          <w:rFonts w:ascii="Trebuchet MS"/>
          <w:spacing w:val="-10"/>
          <w:w w:val="90"/>
          <w:sz w:val="24"/>
        </w:rPr>
        <w:t> </w:t>
      </w:r>
      <w:r>
        <w:rPr>
          <w:rFonts w:ascii="Trebuchet MS"/>
          <w:w w:val="90"/>
          <w:sz w:val="24"/>
        </w:rPr>
        <w:t>facilities</w:t>
      </w:r>
      <w:r>
        <w:rPr>
          <w:rFonts w:ascii="Trebuchet MS"/>
          <w:spacing w:val="-11"/>
          <w:w w:val="90"/>
          <w:sz w:val="24"/>
        </w:rPr>
        <w:t> </w:t>
      </w:r>
      <w:r>
        <w:rPr>
          <w:rFonts w:ascii="Trebuchet MS"/>
          <w:w w:val="90"/>
          <w:sz w:val="24"/>
        </w:rPr>
        <w:t>within</w:t>
      </w:r>
      <w:r>
        <w:rPr>
          <w:rFonts w:ascii="Trebuchet MS"/>
          <w:spacing w:val="-10"/>
          <w:w w:val="90"/>
          <w:sz w:val="24"/>
        </w:rPr>
        <w:t> </w:t>
      </w:r>
      <w:r>
        <w:rPr>
          <w:rFonts w:ascii="Trebuchet MS"/>
          <w:w w:val="90"/>
          <w:sz w:val="24"/>
        </w:rPr>
        <w:t>the</w:t>
      </w:r>
      <w:r>
        <w:rPr>
          <w:rFonts w:ascii="Trebuchet MS"/>
          <w:spacing w:val="-10"/>
          <w:w w:val="90"/>
          <w:sz w:val="24"/>
        </w:rPr>
        <w:t> </w:t>
      </w:r>
      <w:r>
        <w:rPr>
          <w:rFonts w:ascii="Trebuchet MS"/>
          <w:w w:val="90"/>
          <w:sz w:val="24"/>
        </w:rPr>
        <w:t>minor</w:t>
      </w:r>
      <w:r>
        <w:rPr>
          <w:rFonts w:ascii="Trebuchet MS"/>
          <w:spacing w:val="-12"/>
          <w:w w:val="90"/>
          <w:sz w:val="24"/>
        </w:rPr>
        <w:t> </w:t>
      </w:r>
      <w:r>
        <w:rPr>
          <w:rFonts w:ascii="Trebuchet MS"/>
          <w:w w:val="90"/>
          <w:sz w:val="24"/>
        </w:rPr>
        <w:t>floodplain</w:t>
      </w:r>
      <w:r>
        <w:rPr>
          <w:rFonts w:ascii="Trebuchet MS"/>
          <w:spacing w:val="-10"/>
          <w:w w:val="90"/>
          <w:sz w:val="24"/>
        </w:rPr>
        <w:t> </w:t>
      </w:r>
      <w:r>
        <w:rPr>
          <w:rFonts w:ascii="Trebuchet MS"/>
          <w:w w:val="90"/>
          <w:sz w:val="24"/>
        </w:rPr>
        <w:t>river </w:t>
      </w:r>
      <w:r>
        <w:rPr>
          <w:rFonts w:ascii="Trebuchet MS"/>
          <w:sz w:val="24"/>
        </w:rPr>
        <w:t>and</w:t>
      </w:r>
      <w:r>
        <w:rPr>
          <w:rFonts w:ascii="Trebuchet MS"/>
          <w:spacing w:val="-20"/>
          <w:sz w:val="24"/>
        </w:rPr>
        <w:t> </w:t>
      </w:r>
      <w:r>
        <w:rPr>
          <w:rFonts w:ascii="Trebuchet MS"/>
          <w:sz w:val="24"/>
        </w:rPr>
        <w:t>stream</w:t>
      </w:r>
      <w:r>
        <w:rPr>
          <w:rFonts w:ascii="Trebuchet MS"/>
          <w:spacing w:val="-21"/>
          <w:sz w:val="24"/>
        </w:rPr>
        <w:t> </w:t>
      </w:r>
      <w:r>
        <w:rPr>
          <w:rFonts w:ascii="Trebuchet MS"/>
          <w:sz w:val="24"/>
        </w:rPr>
        <w:t>corridor</w:t>
      </w:r>
      <w:r>
        <w:rPr>
          <w:rFonts w:ascii="Trebuchet MS"/>
          <w:spacing w:val="-21"/>
          <w:sz w:val="24"/>
        </w:rPr>
        <w:t> </w:t>
      </w:r>
      <w:r>
        <w:rPr>
          <w:rFonts w:ascii="Trebuchet MS"/>
          <w:sz w:val="24"/>
        </w:rPr>
        <w:t>resource</w:t>
      </w:r>
      <w:r>
        <w:rPr>
          <w:rFonts w:ascii="Trebuchet MS"/>
          <w:spacing w:val="-21"/>
          <w:sz w:val="24"/>
        </w:rPr>
        <w:t> </w:t>
      </w:r>
      <w:r>
        <w:rPr>
          <w:rFonts w:ascii="Trebuchet MS"/>
          <w:sz w:val="24"/>
        </w:rPr>
        <w:t>only</w:t>
      </w:r>
      <w:r>
        <w:rPr>
          <w:rFonts w:ascii="Trebuchet MS"/>
          <w:spacing w:val="-21"/>
          <w:sz w:val="24"/>
        </w:rPr>
        <w:t> </w:t>
      </w:r>
      <w:r>
        <w:rPr>
          <w:rFonts w:ascii="Trebuchet MS"/>
          <w:sz w:val="24"/>
        </w:rPr>
        <w:t>(subject</w:t>
      </w:r>
      <w:r>
        <w:rPr>
          <w:rFonts w:ascii="Trebuchet MS"/>
          <w:spacing w:val="-21"/>
          <w:sz w:val="24"/>
        </w:rPr>
        <w:t> </w:t>
      </w:r>
      <w:r>
        <w:rPr>
          <w:rFonts w:ascii="Trebuchet MS"/>
          <w:sz w:val="24"/>
        </w:rPr>
        <w:t>to</w:t>
      </w:r>
      <w:r>
        <w:rPr>
          <w:rFonts w:ascii="Trebuchet MS"/>
          <w:spacing w:val="-19"/>
          <w:sz w:val="24"/>
        </w:rPr>
        <w:t> </w:t>
      </w:r>
      <w:r>
        <w:rPr>
          <w:rFonts w:ascii="Trebuchet MS"/>
          <w:sz w:val="24"/>
        </w:rPr>
        <w:t>BMP</w:t>
      </w:r>
      <w:r>
        <w:rPr>
          <w:rFonts w:ascii="Trebuchet MS"/>
          <w:spacing w:val="-21"/>
          <w:sz w:val="24"/>
        </w:rPr>
        <w:t> </w:t>
      </w:r>
      <w:r>
        <w:rPr>
          <w:rFonts w:ascii="Trebuchet MS"/>
          <w:sz w:val="24"/>
        </w:rPr>
        <w:t>requirements)</w:t>
      </w:r>
    </w:p>
    <w:p>
      <w:pPr>
        <w:pStyle w:val="ListParagraph"/>
        <w:numPr>
          <w:ilvl w:val="0"/>
          <w:numId w:val="8"/>
        </w:numPr>
        <w:tabs>
          <w:tab w:pos="1732" w:val="left" w:leader="none"/>
        </w:tabs>
        <w:spacing w:line="278" w:lineRule="exact" w:before="0" w:after="0"/>
        <w:ind w:left="1731" w:right="0" w:hanging="360"/>
        <w:jc w:val="left"/>
        <w:rPr>
          <w:rFonts w:ascii="Trebuchet MS"/>
          <w:sz w:val="24"/>
        </w:rPr>
      </w:pPr>
      <w:r>
        <w:rPr>
          <w:rFonts w:ascii="Trebuchet MS"/>
          <w:sz w:val="24"/>
        </w:rPr>
        <w:t>Public</w:t>
      </w:r>
      <w:r>
        <w:rPr>
          <w:rFonts w:ascii="Trebuchet MS"/>
          <w:spacing w:val="-13"/>
          <w:sz w:val="24"/>
        </w:rPr>
        <w:t> </w:t>
      </w:r>
      <w:r>
        <w:rPr>
          <w:rFonts w:ascii="Trebuchet MS"/>
          <w:sz w:val="24"/>
        </w:rPr>
        <w:t>lakes</w:t>
      </w:r>
      <w:r>
        <w:rPr>
          <w:rFonts w:ascii="Trebuchet MS"/>
          <w:spacing w:val="-15"/>
          <w:sz w:val="24"/>
        </w:rPr>
        <w:t> </w:t>
      </w:r>
      <w:r>
        <w:rPr>
          <w:rFonts w:ascii="Trebuchet MS"/>
          <w:sz w:val="24"/>
        </w:rPr>
        <w:t>and</w:t>
      </w:r>
      <w:r>
        <w:rPr>
          <w:rFonts w:ascii="Trebuchet MS"/>
          <w:spacing w:val="-14"/>
          <w:sz w:val="24"/>
        </w:rPr>
        <w:t> </w:t>
      </w:r>
      <w:r>
        <w:rPr>
          <w:rFonts w:ascii="Trebuchet MS"/>
          <w:sz w:val="24"/>
        </w:rPr>
        <w:t>ponds</w:t>
      </w:r>
      <w:r>
        <w:rPr>
          <w:rFonts w:ascii="Trebuchet MS"/>
          <w:spacing w:val="-15"/>
          <w:sz w:val="24"/>
        </w:rPr>
        <w:t> </w:t>
      </w:r>
      <w:r>
        <w:rPr>
          <w:rFonts w:ascii="Trebuchet MS"/>
          <w:sz w:val="24"/>
        </w:rPr>
        <w:t>(subject</w:t>
      </w:r>
      <w:r>
        <w:rPr>
          <w:rFonts w:ascii="Trebuchet MS"/>
          <w:spacing w:val="-14"/>
          <w:sz w:val="24"/>
        </w:rPr>
        <w:t> </w:t>
      </w:r>
      <w:r>
        <w:rPr>
          <w:rFonts w:ascii="Trebuchet MS"/>
          <w:sz w:val="24"/>
        </w:rPr>
        <w:t>to</w:t>
      </w:r>
      <w:r>
        <w:rPr>
          <w:rFonts w:ascii="Trebuchet MS"/>
          <w:spacing w:val="-12"/>
          <w:sz w:val="24"/>
        </w:rPr>
        <w:t> </w:t>
      </w:r>
      <w:r>
        <w:rPr>
          <w:rFonts w:ascii="Trebuchet MS"/>
          <w:sz w:val="24"/>
        </w:rPr>
        <w:t>BMP</w:t>
      </w:r>
      <w:r>
        <w:rPr>
          <w:rFonts w:ascii="Trebuchet MS"/>
          <w:spacing w:val="-14"/>
          <w:sz w:val="24"/>
        </w:rPr>
        <w:t> </w:t>
      </w:r>
      <w:r>
        <w:rPr>
          <w:rFonts w:ascii="Trebuchet MS"/>
          <w:sz w:val="24"/>
        </w:rPr>
        <w:t>requirements)</w:t>
      </w:r>
    </w:p>
    <w:p>
      <w:pPr>
        <w:pStyle w:val="ListParagraph"/>
        <w:numPr>
          <w:ilvl w:val="0"/>
          <w:numId w:val="8"/>
        </w:numPr>
        <w:tabs>
          <w:tab w:pos="1732" w:val="left" w:leader="none"/>
        </w:tabs>
        <w:spacing w:line="278" w:lineRule="exact" w:before="0" w:after="0"/>
        <w:ind w:left="1731" w:right="0" w:hanging="360"/>
        <w:jc w:val="left"/>
        <w:rPr>
          <w:rFonts w:ascii="Trebuchet MS"/>
          <w:sz w:val="24"/>
        </w:rPr>
      </w:pPr>
      <w:r>
        <w:rPr>
          <w:rFonts w:ascii="Trebuchet MS"/>
          <w:sz w:val="24"/>
        </w:rPr>
        <w:t>Public water supply</w:t>
      </w:r>
      <w:r>
        <w:rPr>
          <w:rFonts w:ascii="Trebuchet MS"/>
          <w:spacing w:val="-27"/>
          <w:sz w:val="24"/>
        </w:rPr>
        <w:t> </w:t>
      </w:r>
      <w:r>
        <w:rPr>
          <w:rFonts w:ascii="Trebuchet MS"/>
          <w:sz w:val="24"/>
        </w:rPr>
        <w:t>reservoirs</w:t>
      </w:r>
    </w:p>
    <w:p>
      <w:pPr>
        <w:pStyle w:val="ListParagraph"/>
        <w:numPr>
          <w:ilvl w:val="0"/>
          <w:numId w:val="8"/>
        </w:numPr>
        <w:tabs>
          <w:tab w:pos="1731" w:val="left" w:leader="none"/>
          <w:tab w:pos="1732" w:val="left" w:leader="none"/>
        </w:tabs>
        <w:spacing w:line="278" w:lineRule="exact" w:before="0" w:after="0"/>
        <w:ind w:left="1731" w:right="0" w:hanging="360"/>
        <w:jc w:val="left"/>
        <w:rPr>
          <w:rFonts w:ascii="Trebuchet MS"/>
          <w:sz w:val="24"/>
        </w:rPr>
      </w:pPr>
      <w:r>
        <w:rPr>
          <w:rFonts w:ascii="Trebuchet MS"/>
          <w:sz w:val="24"/>
        </w:rPr>
        <w:t>Historic and archaeological</w:t>
      </w:r>
      <w:r>
        <w:rPr>
          <w:rFonts w:ascii="Trebuchet MS"/>
          <w:spacing w:val="-26"/>
          <w:sz w:val="24"/>
        </w:rPr>
        <w:t> </w:t>
      </w:r>
      <w:r>
        <w:rPr>
          <w:rFonts w:ascii="Trebuchet MS"/>
          <w:sz w:val="24"/>
        </w:rPr>
        <w:t>sites</w:t>
      </w:r>
    </w:p>
    <w:p>
      <w:pPr>
        <w:pStyle w:val="ListParagraph"/>
        <w:numPr>
          <w:ilvl w:val="0"/>
          <w:numId w:val="8"/>
        </w:numPr>
        <w:tabs>
          <w:tab w:pos="1731" w:val="left" w:leader="none"/>
          <w:tab w:pos="1732" w:val="left" w:leader="none"/>
        </w:tabs>
        <w:spacing w:line="240" w:lineRule="auto" w:before="0" w:after="0"/>
        <w:ind w:left="1731" w:right="1011" w:hanging="360"/>
        <w:jc w:val="left"/>
        <w:rPr>
          <w:rFonts w:ascii="Trebuchet MS" w:hAnsi="Trebuchet MS"/>
          <w:sz w:val="24"/>
        </w:rPr>
      </w:pPr>
      <w:r>
        <w:rPr>
          <w:rFonts w:ascii="Trebuchet MS" w:hAnsi="Trebuchet MS"/>
          <w:sz w:val="24"/>
        </w:rPr>
        <w:t>Paths</w:t>
      </w:r>
      <w:r>
        <w:rPr>
          <w:rFonts w:ascii="Trebuchet MS" w:hAnsi="Trebuchet MS"/>
          <w:spacing w:val="-38"/>
          <w:sz w:val="24"/>
        </w:rPr>
        <w:t> </w:t>
      </w:r>
      <w:r>
        <w:rPr>
          <w:rFonts w:ascii="Trebuchet MS" w:hAnsi="Trebuchet MS"/>
          <w:sz w:val="24"/>
        </w:rPr>
        <w:t>and</w:t>
      </w:r>
      <w:r>
        <w:rPr>
          <w:rFonts w:ascii="Trebuchet MS" w:hAnsi="Trebuchet MS"/>
          <w:spacing w:val="-37"/>
          <w:sz w:val="24"/>
        </w:rPr>
        <w:t> </w:t>
      </w:r>
      <w:r>
        <w:rPr>
          <w:rFonts w:ascii="Trebuchet MS" w:hAnsi="Trebuchet MS"/>
          <w:sz w:val="24"/>
        </w:rPr>
        <w:t>trails</w:t>
      </w:r>
      <w:r>
        <w:rPr>
          <w:rFonts w:ascii="Trebuchet MS" w:hAnsi="Trebuchet MS"/>
          <w:spacing w:val="-37"/>
          <w:sz w:val="24"/>
        </w:rPr>
        <w:t> </w:t>
      </w:r>
      <w:r>
        <w:rPr>
          <w:rFonts w:ascii="Trebuchet MS" w:hAnsi="Trebuchet MS"/>
          <w:w w:val="105"/>
          <w:sz w:val="24"/>
        </w:rPr>
        <w:t>–</w:t>
      </w:r>
      <w:r>
        <w:rPr>
          <w:rFonts w:ascii="Trebuchet MS" w:hAnsi="Trebuchet MS"/>
          <w:spacing w:val="-42"/>
          <w:w w:val="105"/>
          <w:sz w:val="24"/>
        </w:rPr>
        <w:t> </w:t>
      </w:r>
      <w:r>
        <w:rPr>
          <w:rFonts w:ascii="Trebuchet MS" w:hAnsi="Trebuchet MS"/>
          <w:sz w:val="24"/>
        </w:rPr>
        <w:t>including</w:t>
      </w:r>
      <w:r>
        <w:rPr>
          <w:rFonts w:ascii="Trebuchet MS" w:hAnsi="Trebuchet MS"/>
          <w:spacing w:val="-37"/>
          <w:sz w:val="24"/>
        </w:rPr>
        <w:t> </w:t>
      </w:r>
      <w:r>
        <w:rPr>
          <w:rFonts w:ascii="Trebuchet MS" w:hAnsi="Trebuchet MS"/>
          <w:sz w:val="24"/>
        </w:rPr>
        <w:t>footpaths,</w:t>
      </w:r>
      <w:r>
        <w:rPr>
          <w:rFonts w:ascii="Trebuchet MS" w:hAnsi="Trebuchet MS"/>
          <w:spacing w:val="-37"/>
          <w:sz w:val="24"/>
        </w:rPr>
        <w:t> </w:t>
      </w:r>
      <w:r>
        <w:rPr>
          <w:rFonts w:ascii="Trebuchet MS" w:hAnsi="Trebuchet MS"/>
          <w:sz w:val="24"/>
        </w:rPr>
        <w:t>biking</w:t>
      </w:r>
      <w:r>
        <w:rPr>
          <w:rFonts w:ascii="Trebuchet MS" w:hAnsi="Trebuchet MS"/>
          <w:spacing w:val="-37"/>
          <w:sz w:val="24"/>
        </w:rPr>
        <w:t> </w:t>
      </w:r>
      <w:r>
        <w:rPr>
          <w:rFonts w:ascii="Trebuchet MS" w:hAnsi="Trebuchet MS"/>
          <w:sz w:val="24"/>
        </w:rPr>
        <w:t>or</w:t>
      </w:r>
      <w:r>
        <w:rPr>
          <w:rFonts w:ascii="Trebuchet MS" w:hAnsi="Trebuchet MS"/>
          <w:spacing w:val="-38"/>
          <w:sz w:val="24"/>
        </w:rPr>
        <w:t> </w:t>
      </w:r>
      <w:r>
        <w:rPr>
          <w:rFonts w:ascii="Trebuchet MS" w:hAnsi="Trebuchet MS"/>
          <w:sz w:val="24"/>
        </w:rPr>
        <w:t>hiking</w:t>
      </w:r>
      <w:r>
        <w:rPr>
          <w:rFonts w:ascii="Trebuchet MS" w:hAnsi="Trebuchet MS"/>
          <w:spacing w:val="-37"/>
          <w:sz w:val="24"/>
        </w:rPr>
        <w:t> </w:t>
      </w:r>
      <w:r>
        <w:rPr>
          <w:rFonts w:ascii="Trebuchet MS" w:hAnsi="Trebuchet MS"/>
          <w:sz w:val="24"/>
        </w:rPr>
        <w:t>paths,</w:t>
      </w:r>
      <w:r>
        <w:rPr>
          <w:rFonts w:ascii="Trebuchet MS" w:hAnsi="Trebuchet MS"/>
          <w:spacing w:val="-37"/>
          <w:sz w:val="24"/>
        </w:rPr>
        <w:t> </w:t>
      </w:r>
      <w:r>
        <w:rPr>
          <w:rFonts w:ascii="Trebuchet MS" w:hAnsi="Trebuchet MS"/>
          <w:sz w:val="24"/>
        </w:rPr>
        <w:t>and</w:t>
      </w:r>
      <w:r>
        <w:rPr>
          <w:rFonts w:ascii="Trebuchet MS" w:hAnsi="Trebuchet MS"/>
          <w:spacing w:val="-38"/>
          <w:sz w:val="24"/>
        </w:rPr>
        <w:t> </w:t>
      </w:r>
      <w:r>
        <w:rPr>
          <w:rFonts w:ascii="Trebuchet MS" w:hAnsi="Trebuchet MS"/>
          <w:sz w:val="24"/>
        </w:rPr>
        <w:t>horse</w:t>
      </w:r>
      <w:r>
        <w:rPr>
          <w:rFonts w:ascii="Trebuchet MS" w:hAnsi="Trebuchet MS"/>
          <w:spacing w:val="-38"/>
          <w:sz w:val="24"/>
        </w:rPr>
        <w:t> </w:t>
      </w:r>
      <w:r>
        <w:rPr>
          <w:rFonts w:ascii="Trebuchet MS" w:hAnsi="Trebuchet MS"/>
          <w:sz w:val="24"/>
        </w:rPr>
        <w:t>trails</w:t>
      </w:r>
      <w:r>
        <w:rPr>
          <w:rFonts w:ascii="Trebuchet MS" w:hAnsi="Trebuchet MS"/>
          <w:spacing w:val="-38"/>
          <w:sz w:val="24"/>
        </w:rPr>
        <w:t> </w:t>
      </w:r>
      <w:r>
        <w:rPr>
          <w:rFonts w:ascii="Trebuchet MS" w:hAnsi="Trebuchet MS"/>
          <w:sz w:val="24"/>
        </w:rPr>
        <w:t>(of</w:t>
      </w:r>
      <w:r>
        <w:rPr>
          <w:rFonts w:ascii="Trebuchet MS" w:hAnsi="Trebuchet MS"/>
          <w:spacing w:val="-38"/>
          <w:sz w:val="24"/>
        </w:rPr>
        <w:t> </w:t>
      </w:r>
      <w:r>
        <w:rPr>
          <w:rFonts w:ascii="Trebuchet MS" w:hAnsi="Trebuchet MS"/>
          <w:sz w:val="24"/>
        </w:rPr>
        <w:t>a permeable material</w:t>
      </w:r>
      <w:r>
        <w:rPr>
          <w:rFonts w:ascii="Trebuchet MS" w:hAnsi="Trebuchet MS"/>
          <w:spacing w:val="-19"/>
          <w:sz w:val="24"/>
        </w:rPr>
        <w:t> </w:t>
      </w:r>
      <w:r>
        <w:rPr>
          <w:rFonts w:ascii="Trebuchet MS" w:hAnsi="Trebuchet MS"/>
          <w:sz w:val="24"/>
        </w:rPr>
        <w:t>only)</w:t>
      </w:r>
    </w:p>
    <w:p>
      <w:pPr>
        <w:pStyle w:val="ListParagraph"/>
        <w:numPr>
          <w:ilvl w:val="0"/>
          <w:numId w:val="8"/>
        </w:numPr>
        <w:tabs>
          <w:tab w:pos="1732" w:val="left" w:leader="none"/>
        </w:tabs>
        <w:spacing w:line="240" w:lineRule="auto" w:before="0" w:after="0"/>
        <w:ind w:left="1731" w:right="1010" w:hanging="360"/>
        <w:jc w:val="left"/>
        <w:rPr>
          <w:rFonts w:ascii="Trebuchet MS" w:hAnsi="Trebuchet MS"/>
          <w:sz w:val="24"/>
        </w:rPr>
      </w:pPr>
      <w:r>
        <w:rPr>
          <w:rFonts w:ascii="Trebuchet MS" w:hAnsi="Trebuchet MS"/>
          <w:w w:val="95"/>
          <w:sz w:val="24"/>
        </w:rPr>
        <w:t>Passive</w:t>
      </w:r>
      <w:r>
        <w:rPr>
          <w:rFonts w:ascii="Trebuchet MS" w:hAnsi="Trebuchet MS"/>
          <w:spacing w:val="-31"/>
          <w:w w:val="95"/>
          <w:sz w:val="24"/>
        </w:rPr>
        <w:t> </w:t>
      </w:r>
      <w:r>
        <w:rPr>
          <w:rFonts w:ascii="Trebuchet MS" w:hAnsi="Trebuchet MS"/>
          <w:w w:val="95"/>
          <w:sz w:val="24"/>
        </w:rPr>
        <w:t>recreation</w:t>
      </w:r>
      <w:r>
        <w:rPr>
          <w:rFonts w:ascii="Trebuchet MS" w:hAnsi="Trebuchet MS"/>
          <w:spacing w:val="-30"/>
          <w:w w:val="95"/>
          <w:sz w:val="24"/>
        </w:rPr>
        <w:t> </w:t>
      </w:r>
      <w:r>
        <w:rPr>
          <w:rFonts w:ascii="Trebuchet MS" w:hAnsi="Trebuchet MS"/>
          <w:w w:val="95"/>
          <w:sz w:val="24"/>
        </w:rPr>
        <w:t>–</w:t>
      </w:r>
      <w:r>
        <w:rPr>
          <w:rFonts w:ascii="Trebuchet MS" w:hAnsi="Trebuchet MS"/>
          <w:spacing w:val="-31"/>
          <w:w w:val="95"/>
          <w:sz w:val="24"/>
        </w:rPr>
        <w:t> </w:t>
      </w:r>
      <w:r>
        <w:rPr>
          <w:rFonts w:ascii="Trebuchet MS" w:hAnsi="Trebuchet MS"/>
          <w:w w:val="95"/>
          <w:sz w:val="24"/>
        </w:rPr>
        <w:t>limited</w:t>
      </w:r>
      <w:r>
        <w:rPr>
          <w:rFonts w:ascii="Trebuchet MS" w:hAnsi="Trebuchet MS"/>
          <w:spacing w:val="-31"/>
          <w:w w:val="95"/>
          <w:sz w:val="24"/>
        </w:rPr>
        <w:t> </w:t>
      </w:r>
      <w:r>
        <w:rPr>
          <w:rFonts w:ascii="Trebuchet MS" w:hAnsi="Trebuchet MS"/>
          <w:w w:val="95"/>
          <w:sz w:val="24"/>
        </w:rPr>
        <w:t>to</w:t>
      </w:r>
      <w:r>
        <w:rPr>
          <w:rFonts w:ascii="Trebuchet MS" w:hAnsi="Trebuchet MS"/>
          <w:spacing w:val="-32"/>
          <w:w w:val="95"/>
          <w:sz w:val="24"/>
        </w:rPr>
        <w:t> </w:t>
      </w:r>
      <w:r>
        <w:rPr>
          <w:rFonts w:ascii="Trebuchet MS" w:hAnsi="Trebuchet MS"/>
          <w:w w:val="95"/>
          <w:sz w:val="24"/>
        </w:rPr>
        <w:t>hiking,</w:t>
      </w:r>
      <w:r>
        <w:rPr>
          <w:rFonts w:ascii="Trebuchet MS" w:hAnsi="Trebuchet MS"/>
          <w:spacing w:val="-31"/>
          <w:w w:val="95"/>
          <w:sz w:val="24"/>
        </w:rPr>
        <w:t> </w:t>
      </w:r>
      <w:r>
        <w:rPr>
          <w:rFonts w:ascii="Trebuchet MS" w:hAnsi="Trebuchet MS"/>
          <w:w w:val="95"/>
          <w:sz w:val="24"/>
        </w:rPr>
        <w:t>biking,</w:t>
      </w:r>
      <w:r>
        <w:rPr>
          <w:rFonts w:ascii="Trebuchet MS" w:hAnsi="Trebuchet MS"/>
          <w:spacing w:val="-31"/>
          <w:w w:val="95"/>
          <w:sz w:val="24"/>
        </w:rPr>
        <w:t> </w:t>
      </w:r>
      <w:r>
        <w:rPr>
          <w:rFonts w:ascii="Trebuchet MS" w:hAnsi="Trebuchet MS"/>
          <w:w w:val="95"/>
          <w:sz w:val="24"/>
        </w:rPr>
        <w:t>horseback</w:t>
      </w:r>
      <w:r>
        <w:rPr>
          <w:rFonts w:ascii="Trebuchet MS" w:hAnsi="Trebuchet MS"/>
          <w:spacing w:val="-31"/>
          <w:w w:val="95"/>
          <w:sz w:val="24"/>
        </w:rPr>
        <w:t> </w:t>
      </w:r>
      <w:r>
        <w:rPr>
          <w:rFonts w:ascii="Trebuchet MS" w:hAnsi="Trebuchet MS"/>
          <w:w w:val="95"/>
          <w:sz w:val="24"/>
        </w:rPr>
        <w:t>riding,</w:t>
      </w:r>
      <w:r>
        <w:rPr>
          <w:rFonts w:ascii="Trebuchet MS" w:hAnsi="Trebuchet MS"/>
          <w:spacing w:val="-31"/>
          <w:w w:val="95"/>
          <w:sz w:val="24"/>
        </w:rPr>
        <w:t> </w:t>
      </w:r>
      <w:r>
        <w:rPr>
          <w:rFonts w:ascii="Trebuchet MS" w:hAnsi="Trebuchet MS"/>
          <w:w w:val="95"/>
          <w:sz w:val="24"/>
        </w:rPr>
        <w:t>picnicking,</w:t>
      </w:r>
      <w:r>
        <w:rPr>
          <w:rFonts w:ascii="Trebuchet MS" w:hAnsi="Trebuchet MS"/>
          <w:spacing w:val="-31"/>
          <w:w w:val="95"/>
          <w:sz w:val="24"/>
        </w:rPr>
        <w:t> </w:t>
      </w:r>
      <w:r>
        <w:rPr>
          <w:rFonts w:ascii="Trebuchet MS" w:hAnsi="Trebuchet MS"/>
          <w:w w:val="95"/>
          <w:sz w:val="24"/>
        </w:rPr>
        <w:t>camping, </w:t>
      </w:r>
      <w:r>
        <w:rPr>
          <w:rFonts w:ascii="Trebuchet MS" w:hAnsi="Trebuchet MS"/>
          <w:sz w:val="24"/>
        </w:rPr>
        <w:t>climbing,</w:t>
      </w:r>
      <w:r>
        <w:rPr>
          <w:rFonts w:ascii="Trebuchet MS" w:hAnsi="Trebuchet MS"/>
          <w:spacing w:val="-17"/>
          <w:sz w:val="24"/>
        </w:rPr>
        <w:t> </w:t>
      </w:r>
      <w:r>
        <w:rPr>
          <w:rFonts w:ascii="Trebuchet MS" w:hAnsi="Trebuchet MS"/>
          <w:sz w:val="24"/>
        </w:rPr>
        <w:t>hunting,</w:t>
      </w:r>
      <w:r>
        <w:rPr>
          <w:rFonts w:ascii="Trebuchet MS" w:hAnsi="Trebuchet MS"/>
          <w:spacing w:val="-16"/>
          <w:sz w:val="24"/>
        </w:rPr>
        <w:t> </w:t>
      </w:r>
      <w:r>
        <w:rPr>
          <w:rFonts w:ascii="Trebuchet MS" w:hAnsi="Trebuchet MS"/>
          <w:sz w:val="24"/>
        </w:rPr>
        <w:t>fishing,</w:t>
      </w:r>
      <w:r>
        <w:rPr>
          <w:rFonts w:ascii="Trebuchet MS" w:hAnsi="Trebuchet MS"/>
          <w:spacing w:val="-19"/>
          <w:sz w:val="24"/>
        </w:rPr>
        <w:t> </w:t>
      </w:r>
      <w:r>
        <w:rPr>
          <w:rFonts w:ascii="Trebuchet MS" w:hAnsi="Trebuchet MS"/>
          <w:sz w:val="24"/>
        </w:rPr>
        <w:t>and</w:t>
      </w:r>
      <w:r>
        <w:rPr>
          <w:rFonts w:ascii="Trebuchet MS" w:hAnsi="Trebuchet MS"/>
          <w:spacing w:val="-17"/>
          <w:sz w:val="24"/>
        </w:rPr>
        <w:t> </w:t>
      </w:r>
      <w:r>
        <w:rPr>
          <w:rFonts w:ascii="Trebuchet MS" w:hAnsi="Trebuchet MS"/>
          <w:sz w:val="24"/>
        </w:rPr>
        <w:t>wildlife</w:t>
      </w:r>
      <w:r>
        <w:rPr>
          <w:rFonts w:ascii="Trebuchet MS" w:hAnsi="Trebuchet MS"/>
          <w:spacing w:val="-19"/>
          <w:sz w:val="24"/>
        </w:rPr>
        <w:t> </w:t>
      </w:r>
      <w:r>
        <w:rPr>
          <w:rFonts w:ascii="Trebuchet MS" w:hAnsi="Trebuchet MS"/>
          <w:sz w:val="24"/>
        </w:rPr>
        <w:t>viewing</w:t>
      </w:r>
    </w:p>
    <w:p>
      <w:pPr>
        <w:pStyle w:val="ListParagraph"/>
        <w:numPr>
          <w:ilvl w:val="0"/>
          <w:numId w:val="8"/>
        </w:numPr>
        <w:tabs>
          <w:tab w:pos="1731" w:val="left" w:leader="none"/>
          <w:tab w:pos="1732" w:val="left" w:leader="none"/>
        </w:tabs>
        <w:spacing w:line="278" w:lineRule="exact" w:before="0" w:after="0"/>
        <w:ind w:left="1731" w:right="0" w:hanging="360"/>
        <w:jc w:val="left"/>
        <w:rPr>
          <w:rFonts w:ascii="Trebuchet MS"/>
          <w:sz w:val="24"/>
        </w:rPr>
      </w:pPr>
      <w:r>
        <w:rPr>
          <w:rFonts w:ascii="Trebuchet MS"/>
          <w:sz w:val="24"/>
        </w:rPr>
        <w:t>Active</w:t>
      </w:r>
      <w:r>
        <w:rPr>
          <w:rFonts w:ascii="Trebuchet MS"/>
          <w:spacing w:val="-38"/>
          <w:sz w:val="24"/>
        </w:rPr>
        <w:t> </w:t>
      </w:r>
      <w:r>
        <w:rPr>
          <w:rFonts w:ascii="Trebuchet MS"/>
          <w:sz w:val="24"/>
        </w:rPr>
        <w:t>recreation</w:t>
      </w:r>
      <w:r>
        <w:rPr>
          <w:rFonts w:ascii="Trebuchet MS"/>
          <w:spacing w:val="-40"/>
          <w:sz w:val="24"/>
        </w:rPr>
        <w:t> </w:t>
      </w:r>
      <w:r>
        <w:rPr>
          <w:rFonts w:ascii="Trebuchet MS"/>
          <w:sz w:val="24"/>
        </w:rPr>
        <w:t>within</w:t>
      </w:r>
      <w:r>
        <w:rPr>
          <w:rFonts w:ascii="Trebuchet MS"/>
          <w:spacing w:val="-40"/>
          <w:sz w:val="24"/>
        </w:rPr>
        <w:t> </w:t>
      </w:r>
      <w:r>
        <w:rPr>
          <w:rFonts w:ascii="Trebuchet MS"/>
          <w:sz w:val="24"/>
        </w:rPr>
        <w:t>the</w:t>
      </w:r>
      <w:r>
        <w:rPr>
          <w:rFonts w:ascii="Trebuchet MS"/>
          <w:spacing w:val="-38"/>
          <w:sz w:val="24"/>
        </w:rPr>
        <w:t> </w:t>
      </w:r>
      <w:r>
        <w:rPr>
          <w:rFonts w:ascii="Trebuchet MS"/>
          <w:sz w:val="24"/>
        </w:rPr>
        <w:t>minor</w:t>
      </w:r>
      <w:r>
        <w:rPr>
          <w:rFonts w:ascii="Trebuchet MS"/>
          <w:spacing w:val="-38"/>
          <w:sz w:val="24"/>
        </w:rPr>
        <w:t> </w:t>
      </w:r>
      <w:r>
        <w:rPr>
          <w:rFonts w:ascii="Trebuchet MS"/>
          <w:sz w:val="24"/>
        </w:rPr>
        <w:t>floodplain</w:t>
      </w:r>
      <w:r>
        <w:rPr>
          <w:rFonts w:ascii="Trebuchet MS"/>
          <w:spacing w:val="-40"/>
          <w:sz w:val="24"/>
        </w:rPr>
        <w:t> </w:t>
      </w:r>
      <w:r>
        <w:rPr>
          <w:rFonts w:ascii="Trebuchet MS"/>
          <w:sz w:val="24"/>
        </w:rPr>
        <w:t>river</w:t>
      </w:r>
      <w:r>
        <w:rPr>
          <w:rFonts w:ascii="Trebuchet MS"/>
          <w:spacing w:val="-38"/>
          <w:sz w:val="24"/>
        </w:rPr>
        <w:t> </w:t>
      </w:r>
      <w:r>
        <w:rPr>
          <w:rFonts w:ascii="Trebuchet MS"/>
          <w:sz w:val="24"/>
        </w:rPr>
        <w:t>and</w:t>
      </w:r>
      <w:r>
        <w:rPr>
          <w:rFonts w:ascii="Trebuchet MS"/>
          <w:spacing w:val="-39"/>
          <w:sz w:val="24"/>
        </w:rPr>
        <w:t> </w:t>
      </w:r>
      <w:r>
        <w:rPr>
          <w:rFonts w:ascii="Trebuchet MS"/>
          <w:sz w:val="24"/>
        </w:rPr>
        <w:t>stream</w:t>
      </w:r>
      <w:r>
        <w:rPr>
          <w:rFonts w:ascii="Trebuchet MS"/>
          <w:spacing w:val="-38"/>
          <w:sz w:val="24"/>
        </w:rPr>
        <w:t> </w:t>
      </w:r>
      <w:r>
        <w:rPr>
          <w:rFonts w:ascii="Trebuchet MS"/>
          <w:sz w:val="24"/>
        </w:rPr>
        <w:t>corridor</w:t>
      </w:r>
      <w:r>
        <w:rPr>
          <w:rFonts w:ascii="Trebuchet MS"/>
          <w:spacing w:val="-39"/>
          <w:sz w:val="24"/>
        </w:rPr>
        <w:t> </w:t>
      </w:r>
      <w:r>
        <w:rPr>
          <w:rFonts w:ascii="Trebuchet MS"/>
          <w:sz w:val="24"/>
        </w:rPr>
        <w:t>resource</w:t>
      </w:r>
      <w:r>
        <w:rPr>
          <w:rFonts w:ascii="Trebuchet MS"/>
          <w:spacing w:val="-38"/>
          <w:sz w:val="24"/>
        </w:rPr>
        <w:t> </w:t>
      </w:r>
      <w:r>
        <w:rPr>
          <w:rFonts w:ascii="Trebuchet MS"/>
          <w:sz w:val="24"/>
        </w:rPr>
        <w:t>only</w:t>
      </w:r>
    </w:p>
    <w:p>
      <w:pPr>
        <w:pStyle w:val="ListParagraph"/>
        <w:numPr>
          <w:ilvl w:val="0"/>
          <w:numId w:val="8"/>
        </w:numPr>
        <w:tabs>
          <w:tab w:pos="1731" w:val="left" w:leader="none"/>
          <w:tab w:pos="1732" w:val="left" w:leader="none"/>
        </w:tabs>
        <w:spacing w:line="240" w:lineRule="auto" w:before="0" w:after="0"/>
        <w:ind w:left="1731" w:right="1008" w:hanging="360"/>
        <w:jc w:val="left"/>
        <w:rPr>
          <w:rFonts w:ascii="Trebuchet MS" w:hAnsi="Trebuchet MS"/>
          <w:sz w:val="24"/>
        </w:rPr>
      </w:pPr>
      <w:r>
        <w:rPr>
          <w:rFonts w:ascii="Trebuchet MS" w:hAnsi="Trebuchet MS"/>
          <w:w w:val="95"/>
          <w:sz w:val="24"/>
        </w:rPr>
        <w:t>Agricultural</w:t>
      </w:r>
      <w:r>
        <w:rPr>
          <w:rFonts w:ascii="Trebuchet MS" w:hAnsi="Trebuchet MS"/>
          <w:spacing w:val="-41"/>
          <w:w w:val="95"/>
          <w:sz w:val="24"/>
        </w:rPr>
        <w:t> </w:t>
      </w:r>
      <w:r>
        <w:rPr>
          <w:rFonts w:ascii="Trebuchet MS" w:hAnsi="Trebuchet MS"/>
          <w:w w:val="95"/>
          <w:sz w:val="24"/>
        </w:rPr>
        <w:t>activities,</w:t>
      </w:r>
      <w:r>
        <w:rPr>
          <w:rFonts w:ascii="Trebuchet MS" w:hAnsi="Trebuchet MS"/>
          <w:spacing w:val="-41"/>
          <w:w w:val="95"/>
          <w:sz w:val="24"/>
        </w:rPr>
        <w:t> </w:t>
      </w:r>
      <w:r>
        <w:rPr>
          <w:rFonts w:ascii="Trebuchet MS" w:hAnsi="Trebuchet MS"/>
          <w:w w:val="95"/>
          <w:sz w:val="24"/>
        </w:rPr>
        <w:t>but</w:t>
      </w:r>
      <w:r>
        <w:rPr>
          <w:rFonts w:ascii="Trebuchet MS" w:hAnsi="Trebuchet MS"/>
          <w:spacing w:val="-41"/>
          <w:w w:val="95"/>
          <w:sz w:val="24"/>
        </w:rPr>
        <w:t> </w:t>
      </w:r>
      <w:r>
        <w:rPr>
          <w:rFonts w:ascii="Trebuchet MS" w:hAnsi="Trebuchet MS"/>
          <w:w w:val="95"/>
          <w:sz w:val="24"/>
        </w:rPr>
        <w:t>not</w:t>
      </w:r>
      <w:r>
        <w:rPr>
          <w:rFonts w:ascii="Trebuchet MS" w:hAnsi="Trebuchet MS"/>
          <w:spacing w:val="-42"/>
          <w:w w:val="95"/>
          <w:sz w:val="24"/>
        </w:rPr>
        <w:t> </w:t>
      </w:r>
      <w:r>
        <w:rPr>
          <w:rFonts w:ascii="Trebuchet MS" w:hAnsi="Trebuchet MS"/>
          <w:w w:val="95"/>
          <w:sz w:val="24"/>
        </w:rPr>
        <w:t>structures</w:t>
      </w:r>
      <w:r>
        <w:rPr>
          <w:rFonts w:ascii="Trebuchet MS" w:hAnsi="Trebuchet MS"/>
          <w:spacing w:val="-40"/>
          <w:w w:val="95"/>
          <w:sz w:val="24"/>
        </w:rPr>
        <w:t> </w:t>
      </w:r>
      <w:r>
        <w:rPr>
          <w:rFonts w:ascii="Trebuchet MS" w:hAnsi="Trebuchet MS"/>
          <w:w w:val="95"/>
          <w:sz w:val="24"/>
        </w:rPr>
        <w:t>–</w:t>
      </w:r>
      <w:r>
        <w:rPr>
          <w:rFonts w:ascii="Trebuchet MS" w:hAnsi="Trebuchet MS"/>
          <w:spacing w:val="-41"/>
          <w:w w:val="95"/>
          <w:sz w:val="24"/>
        </w:rPr>
        <w:t> </w:t>
      </w:r>
      <w:r>
        <w:rPr>
          <w:rFonts w:ascii="Trebuchet MS" w:hAnsi="Trebuchet MS"/>
          <w:w w:val="95"/>
          <w:sz w:val="24"/>
        </w:rPr>
        <w:t>including</w:t>
      </w:r>
      <w:r>
        <w:rPr>
          <w:rFonts w:ascii="Trebuchet MS" w:hAnsi="Trebuchet MS"/>
          <w:spacing w:val="-41"/>
          <w:w w:val="95"/>
          <w:sz w:val="24"/>
        </w:rPr>
        <w:t> </w:t>
      </w:r>
      <w:r>
        <w:rPr>
          <w:rFonts w:ascii="Trebuchet MS" w:hAnsi="Trebuchet MS"/>
          <w:w w:val="95"/>
          <w:sz w:val="24"/>
        </w:rPr>
        <w:t>crop</w:t>
      </w:r>
      <w:r>
        <w:rPr>
          <w:rFonts w:ascii="Trebuchet MS" w:hAnsi="Trebuchet MS"/>
          <w:spacing w:val="-41"/>
          <w:w w:val="95"/>
          <w:sz w:val="24"/>
        </w:rPr>
        <w:t> </w:t>
      </w:r>
      <w:r>
        <w:rPr>
          <w:rFonts w:ascii="Trebuchet MS" w:hAnsi="Trebuchet MS"/>
          <w:w w:val="95"/>
          <w:sz w:val="24"/>
        </w:rPr>
        <w:t>planting</w:t>
      </w:r>
      <w:r>
        <w:rPr>
          <w:rFonts w:ascii="Trebuchet MS" w:hAnsi="Trebuchet MS"/>
          <w:spacing w:val="-42"/>
          <w:w w:val="95"/>
          <w:sz w:val="24"/>
        </w:rPr>
        <w:t> </w:t>
      </w:r>
      <w:r>
        <w:rPr>
          <w:rFonts w:ascii="Trebuchet MS" w:hAnsi="Trebuchet MS"/>
          <w:w w:val="95"/>
          <w:sz w:val="24"/>
        </w:rPr>
        <w:t>and</w:t>
      </w:r>
      <w:r>
        <w:rPr>
          <w:rFonts w:ascii="Trebuchet MS" w:hAnsi="Trebuchet MS"/>
          <w:spacing w:val="-41"/>
          <w:w w:val="95"/>
          <w:sz w:val="24"/>
        </w:rPr>
        <w:t> </w:t>
      </w:r>
      <w:r>
        <w:rPr>
          <w:rFonts w:ascii="Trebuchet MS" w:hAnsi="Trebuchet MS"/>
          <w:w w:val="95"/>
          <w:sz w:val="24"/>
        </w:rPr>
        <w:t>harvesting</w:t>
      </w:r>
      <w:r>
        <w:rPr>
          <w:rFonts w:ascii="Trebuchet MS" w:hAnsi="Trebuchet MS"/>
          <w:spacing w:val="-41"/>
          <w:w w:val="95"/>
          <w:sz w:val="24"/>
        </w:rPr>
        <w:t> </w:t>
      </w:r>
      <w:r>
        <w:rPr>
          <w:rFonts w:ascii="Trebuchet MS" w:hAnsi="Trebuchet MS"/>
          <w:w w:val="95"/>
          <w:sz w:val="24"/>
        </w:rPr>
        <w:t>and </w:t>
      </w:r>
      <w:r>
        <w:rPr>
          <w:rFonts w:ascii="Trebuchet MS" w:hAnsi="Trebuchet MS"/>
          <w:sz w:val="24"/>
        </w:rPr>
        <w:t>grazing</w:t>
      </w:r>
      <w:r>
        <w:rPr>
          <w:rFonts w:ascii="Trebuchet MS" w:hAnsi="Trebuchet MS"/>
          <w:spacing w:val="-15"/>
          <w:sz w:val="24"/>
        </w:rPr>
        <w:t> </w:t>
      </w:r>
      <w:r>
        <w:rPr>
          <w:rFonts w:ascii="Trebuchet MS" w:hAnsi="Trebuchet MS"/>
          <w:sz w:val="24"/>
        </w:rPr>
        <w:t>(subject</w:t>
      </w:r>
      <w:r>
        <w:rPr>
          <w:rFonts w:ascii="Trebuchet MS" w:hAnsi="Trebuchet MS"/>
          <w:spacing w:val="-16"/>
          <w:sz w:val="24"/>
        </w:rPr>
        <w:t> </w:t>
      </w:r>
      <w:r>
        <w:rPr>
          <w:rFonts w:ascii="Trebuchet MS" w:hAnsi="Trebuchet MS"/>
          <w:sz w:val="24"/>
        </w:rPr>
        <w:t>to</w:t>
      </w:r>
      <w:r>
        <w:rPr>
          <w:rFonts w:ascii="Trebuchet MS" w:hAnsi="Trebuchet MS"/>
          <w:spacing w:val="-16"/>
          <w:sz w:val="24"/>
        </w:rPr>
        <w:t> </w:t>
      </w:r>
      <w:r>
        <w:rPr>
          <w:rFonts w:ascii="Trebuchet MS" w:hAnsi="Trebuchet MS"/>
          <w:sz w:val="24"/>
        </w:rPr>
        <w:t>appropriate</w:t>
      </w:r>
      <w:r>
        <w:rPr>
          <w:rFonts w:ascii="Trebuchet MS" w:hAnsi="Trebuchet MS"/>
          <w:spacing w:val="-14"/>
          <w:sz w:val="24"/>
        </w:rPr>
        <w:t> </w:t>
      </w:r>
      <w:r>
        <w:rPr>
          <w:rFonts w:ascii="Trebuchet MS" w:hAnsi="Trebuchet MS"/>
          <w:sz w:val="24"/>
        </w:rPr>
        <w:t>BMP</w:t>
      </w:r>
      <w:r>
        <w:rPr>
          <w:rFonts w:ascii="Trebuchet MS" w:hAnsi="Trebuchet MS"/>
          <w:spacing w:val="-15"/>
          <w:sz w:val="24"/>
        </w:rPr>
        <w:t> </w:t>
      </w:r>
      <w:r>
        <w:rPr>
          <w:rFonts w:ascii="Trebuchet MS" w:hAnsi="Trebuchet MS"/>
          <w:sz w:val="24"/>
        </w:rPr>
        <w:t>requirements)</w:t>
      </w:r>
    </w:p>
    <w:p>
      <w:pPr>
        <w:pStyle w:val="ListParagraph"/>
        <w:numPr>
          <w:ilvl w:val="0"/>
          <w:numId w:val="8"/>
        </w:numPr>
        <w:tabs>
          <w:tab w:pos="1732" w:val="left" w:leader="none"/>
        </w:tabs>
        <w:spacing w:line="240" w:lineRule="auto" w:before="0" w:after="0"/>
        <w:ind w:left="1731" w:right="1005" w:hanging="360"/>
        <w:jc w:val="both"/>
        <w:rPr>
          <w:rFonts w:ascii="Trebuchet MS" w:hAnsi="Trebuchet MS"/>
          <w:sz w:val="24"/>
        </w:rPr>
      </w:pPr>
      <w:r>
        <w:rPr>
          <w:rFonts w:ascii="Trebuchet MS" w:hAnsi="Trebuchet MS"/>
          <w:w w:val="95"/>
          <w:sz w:val="24"/>
        </w:rPr>
        <w:t>Silviculture</w:t>
      </w:r>
      <w:r>
        <w:rPr>
          <w:rFonts w:ascii="Trebuchet MS" w:hAnsi="Trebuchet MS"/>
          <w:spacing w:val="-20"/>
          <w:w w:val="95"/>
          <w:sz w:val="24"/>
        </w:rPr>
        <w:t> </w:t>
      </w:r>
      <w:r>
        <w:rPr>
          <w:rFonts w:ascii="Trebuchet MS" w:hAnsi="Trebuchet MS"/>
          <w:w w:val="95"/>
          <w:sz w:val="24"/>
        </w:rPr>
        <w:t>–</w:t>
      </w:r>
      <w:r>
        <w:rPr>
          <w:rFonts w:ascii="Trebuchet MS" w:hAnsi="Trebuchet MS"/>
          <w:spacing w:val="-21"/>
          <w:w w:val="95"/>
          <w:sz w:val="24"/>
        </w:rPr>
        <w:t> </w:t>
      </w:r>
      <w:r>
        <w:rPr>
          <w:rFonts w:ascii="Trebuchet MS" w:hAnsi="Trebuchet MS"/>
          <w:w w:val="95"/>
          <w:sz w:val="24"/>
        </w:rPr>
        <w:t>as</w:t>
      </w:r>
      <w:r>
        <w:rPr>
          <w:rFonts w:ascii="Trebuchet MS" w:hAnsi="Trebuchet MS"/>
          <w:spacing w:val="-20"/>
          <w:w w:val="95"/>
          <w:sz w:val="24"/>
        </w:rPr>
        <w:t> </w:t>
      </w:r>
      <w:r>
        <w:rPr>
          <w:rFonts w:ascii="Trebuchet MS" w:hAnsi="Trebuchet MS"/>
          <w:w w:val="95"/>
          <w:sz w:val="24"/>
        </w:rPr>
        <w:t>required</w:t>
      </w:r>
      <w:r>
        <w:rPr>
          <w:rFonts w:ascii="Trebuchet MS" w:hAnsi="Trebuchet MS"/>
          <w:spacing w:val="-21"/>
          <w:w w:val="95"/>
          <w:sz w:val="24"/>
        </w:rPr>
        <w:t> </w:t>
      </w:r>
      <w:r>
        <w:rPr>
          <w:rFonts w:ascii="Trebuchet MS" w:hAnsi="Trebuchet MS"/>
          <w:w w:val="95"/>
          <w:sz w:val="24"/>
        </w:rPr>
        <w:t>to</w:t>
      </w:r>
      <w:r>
        <w:rPr>
          <w:rFonts w:ascii="Trebuchet MS" w:hAnsi="Trebuchet MS"/>
          <w:spacing w:val="-21"/>
          <w:w w:val="95"/>
          <w:sz w:val="24"/>
        </w:rPr>
        <w:t> </w:t>
      </w:r>
      <w:r>
        <w:rPr>
          <w:rFonts w:ascii="Trebuchet MS" w:hAnsi="Trebuchet MS"/>
          <w:w w:val="95"/>
          <w:sz w:val="24"/>
        </w:rPr>
        <w:t>care</w:t>
      </w:r>
      <w:r>
        <w:rPr>
          <w:rFonts w:ascii="Trebuchet MS" w:hAnsi="Trebuchet MS"/>
          <w:spacing w:val="-20"/>
          <w:w w:val="95"/>
          <w:sz w:val="24"/>
        </w:rPr>
        <w:t> </w:t>
      </w:r>
      <w:r>
        <w:rPr>
          <w:rFonts w:ascii="Trebuchet MS" w:hAnsi="Trebuchet MS"/>
          <w:w w:val="95"/>
          <w:sz w:val="24"/>
        </w:rPr>
        <w:t>for</w:t>
      </w:r>
      <w:r>
        <w:rPr>
          <w:rFonts w:ascii="Trebuchet MS" w:hAnsi="Trebuchet MS"/>
          <w:spacing w:val="-19"/>
          <w:w w:val="95"/>
          <w:sz w:val="24"/>
        </w:rPr>
        <w:t> </w:t>
      </w:r>
      <w:r>
        <w:rPr>
          <w:rFonts w:ascii="Trebuchet MS" w:hAnsi="Trebuchet MS"/>
          <w:w w:val="95"/>
          <w:sz w:val="24"/>
        </w:rPr>
        <w:t>forests</w:t>
      </w:r>
      <w:r>
        <w:rPr>
          <w:rFonts w:ascii="Trebuchet MS" w:hAnsi="Trebuchet MS"/>
          <w:spacing w:val="-21"/>
          <w:w w:val="95"/>
          <w:sz w:val="24"/>
        </w:rPr>
        <w:t> </w:t>
      </w:r>
      <w:r>
        <w:rPr>
          <w:rFonts w:ascii="Trebuchet MS" w:hAnsi="Trebuchet MS"/>
          <w:w w:val="95"/>
          <w:sz w:val="24"/>
        </w:rPr>
        <w:t>and</w:t>
      </w:r>
      <w:r>
        <w:rPr>
          <w:rFonts w:ascii="Trebuchet MS" w:hAnsi="Trebuchet MS"/>
          <w:spacing w:val="-23"/>
          <w:w w:val="95"/>
          <w:sz w:val="24"/>
        </w:rPr>
        <w:t> </w:t>
      </w:r>
      <w:r>
        <w:rPr>
          <w:rFonts w:ascii="Trebuchet MS" w:hAnsi="Trebuchet MS"/>
          <w:w w:val="95"/>
          <w:sz w:val="24"/>
        </w:rPr>
        <w:t>not</w:t>
      </w:r>
      <w:r>
        <w:rPr>
          <w:rFonts w:ascii="Trebuchet MS" w:hAnsi="Trebuchet MS"/>
          <w:spacing w:val="-21"/>
          <w:w w:val="95"/>
          <w:sz w:val="24"/>
        </w:rPr>
        <w:t> </w:t>
      </w:r>
      <w:r>
        <w:rPr>
          <w:rFonts w:ascii="Trebuchet MS" w:hAnsi="Trebuchet MS"/>
          <w:w w:val="95"/>
          <w:sz w:val="24"/>
        </w:rPr>
        <w:t>commercial</w:t>
      </w:r>
      <w:r>
        <w:rPr>
          <w:rFonts w:ascii="Trebuchet MS" w:hAnsi="Trebuchet MS"/>
          <w:spacing w:val="-21"/>
          <w:w w:val="95"/>
          <w:sz w:val="24"/>
        </w:rPr>
        <w:t> </w:t>
      </w:r>
      <w:r>
        <w:rPr>
          <w:rFonts w:ascii="Trebuchet MS" w:hAnsi="Trebuchet MS"/>
          <w:w w:val="95"/>
          <w:sz w:val="24"/>
        </w:rPr>
        <w:t>forestry</w:t>
      </w:r>
      <w:r>
        <w:rPr>
          <w:rFonts w:ascii="Trebuchet MS" w:hAnsi="Trebuchet MS"/>
          <w:spacing w:val="-21"/>
          <w:w w:val="95"/>
          <w:sz w:val="24"/>
        </w:rPr>
        <w:t> </w:t>
      </w:r>
      <w:r>
        <w:rPr>
          <w:rFonts w:ascii="Trebuchet MS" w:hAnsi="Trebuchet MS"/>
          <w:w w:val="95"/>
          <w:sz w:val="24"/>
        </w:rPr>
        <w:t>(limited</w:t>
      </w:r>
      <w:r>
        <w:rPr>
          <w:rFonts w:ascii="Trebuchet MS" w:hAnsi="Trebuchet MS"/>
          <w:spacing w:val="-20"/>
          <w:w w:val="95"/>
          <w:sz w:val="24"/>
        </w:rPr>
        <w:t> </w:t>
      </w:r>
      <w:r>
        <w:rPr>
          <w:rFonts w:ascii="Trebuchet MS" w:hAnsi="Trebuchet MS"/>
          <w:w w:val="95"/>
          <w:sz w:val="24"/>
        </w:rPr>
        <w:t>to forest</w:t>
      </w:r>
      <w:r>
        <w:rPr>
          <w:rFonts w:ascii="Trebuchet MS" w:hAnsi="Trebuchet MS"/>
          <w:spacing w:val="-19"/>
          <w:w w:val="95"/>
          <w:sz w:val="24"/>
        </w:rPr>
        <w:t> </w:t>
      </w:r>
      <w:r>
        <w:rPr>
          <w:rFonts w:ascii="Trebuchet MS" w:hAnsi="Trebuchet MS"/>
          <w:w w:val="95"/>
          <w:sz w:val="24"/>
        </w:rPr>
        <w:t>preservation</w:t>
      </w:r>
      <w:r>
        <w:rPr>
          <w:rFonts w:ascii="Trebuchet MS" w:hAnsi="Trebuchet MS"/>
          <w:spacing w:val="-19"/>
          <w:w w:val="95"/>
          <w:sz w:val="24"/>
        </w:rPr>
        <w:t> </w:t>
      </w:r>
      <w:r>
        <w:rPr>
          <w:rFonts w:ascii="Trebuchet MS" w:hAnsi="Trebuchet MS"/>
          <w:w w:val="95"/>
          <w:sz w:val="24"/>
        </w:rPr>
        <w:t>and</w:t>
      </w:r>
      <w:r>
        <w:rPr>
          <w:rFonts w:ascii="Trebuchet MS" w:hAnsi="Trebuchet MS"/>
          <w:spacing w:val="-20"/>
          <w:w w:val="95"/>
          <w:sz w:val="24"/>
        </w:rPr>
        <w:t> </w:t>
      </w:r>
      <w:r>
        <w:rPr>
          <w:rFonts w:ascii="Trebuchet MS" w:hAnsi="Trebuchet MS"/>
          <w:w w:val="95"/>
          <w:sz w:val="24"/>
        </w:rPr>
        <w:t>tree</w:t>
      </w:r>
      <w:r>
        <w:rPr>
          <w:rFonts w:ascii="Trebuchet MS" w:hAnsi="Trebuchet MS"/>
          <w:spacing w:val="-19"/>
          <w:w w:val="95"/>
          <w:sz w:val="24"/>
        </w:rPr>
        <w:t> </w:t>
      </w:r>
      <w:r>
        <w:rPr>
          <w:rFonts w:ascii="Trebuchet MS" w:hAnsi="Trebuchet MS"/>
          <w:w w:val="95"/>
          <w:sz w:val="24"/>
        </w:rPr>
        <w:t>planting,</w:t>
      </w:r>
      <w:r>
        <w:rPr>
          <w:rFonts w:ascii="Trebuchet MS" w:hAnsi="Trebuchet MS"/>
          <w:spacing w:val="-19"/>
          <w:w w:val="95"/>
          <w:sz w:val="24"/>
        </w:rPr>
        <w:t> </w:t>
      </w:r>
      <w:r>
        <w:rPr>
          <w:rFonts w:ascii="Trebuchet MS" w:hAnsi="Trebuchet MS"/>
          <w:w w:val="95"/>
          <w:sz w:val="24"/>
        </w:rPr>
        <w:t>limited</w:t>
      </w:r>
      <w:r>
        <w:rPr>
          <w:rFonts w:ascii="Trebuchet MS" w:hAnsi="Trebuchet MS"/>
          <w:spacing w:val="-20"/>
          <w:w w:val="95"/>
          <w:sz w:val="24"/>
        </w:rPr>
        <w:t> </w:t>
      </w:r>
      <w:r>
        <w:rPr>
          <w:rFonts w:ascii="Trebuchet MS" w:hAnsi="Trebuchet MS"/>
          <w:w w:val="95"/>
          <w:sz w:val="24"/>
        </w:rPr>
        <w:t>tree</w:t>
      </w:r>
      <w:r>
        <w:rPr>
          <w:rFonts w:ascii="Trebuchet MS" w:hAnsi="Trebuchet MS"/>
          <w:spacing w:val="-19"/>
          <w:w w:val="95"/>
          <w:sz w:val="24"/>
        </w:rPr>
        <w:t> </w:t>
      </w:r>
      <w:r>
        <w:rPr>
          <w:rFonts w:ascii="Trebuchet MS" w:hAnsi="Trebuchet MS"/>
          <w:w w:val="95"/>
          <w:sz w:val="24"/>
        </w:rPr>
        <w:t>clearing</w:t>
      </w:r>
      <w:r>
        <w:rPr>
          <w:rFonts w:ascii="Trebuchet MS" w:hAnsi="Trebuchet MS"/>
          <w:spacing w:val="-19"/>
          <w:w w:val="95"/>
          <w:sz w:val="24"/>
        </w:rPr>
        <w:t> </w:t>
      </w:r>
      <w:r>
        <w:rPr>
          <w:rFonts w:ascii="Trebuchet MS" w:hAnsi="Trebuchet MS"/>
          <w:w w:val="95"/>
          <w:sz w:val="24"/>
        </w:rPr>
        <w:t>and</w:t>
      </w:r>
      <w:r>
        <w:rPr>
          <w:rFonts w:ascii="Trebuchet MS" w:hAnsi="Trebuchet MS"/>
          <w:spacing w:val="-17"/>
          <w:w w:val="95"/>
          <w:sz w:val="24"/>
        </w:rPr>
        <w:t> </w:t>
      </w:r>
      <w:r>
        <w:rPr>
          <w:rFonts w:ascii="Trebuchet MS" w:hAnsi="Trebuchet MS"/>
          <w:w w:val="95"/>
          <w:sz w:val="24"/>
        </w:rPr>
        <w:t>clearing</w:t>
      </w:r>
      <w:r>
        <w:rPr>
          <w:rFonts w:ascii="Trebuchet MS" w:hAnsi="Trebuchet MS"/>
          <w:spacing w:val="-19"/>
          <w:w w:val="95"/>
          <w:sz w:val="24"/>
        </w:rPr>
        <w:t> </w:t>
      </w:r>
      <w:r>
        <w:rPr>
          <w:rFonts w:ascii="Trebuchet MS" w:hAnsi="Trebuchet MS"/>
          <w:w w:val="95"/>
          <w:sz w:val="24"/>
        </w:rPr>
        <w:t>of</w:t>
      </w:r>
      <w:r>
        <w:rPr>
          <w:rFonts w:ascii="Trebuchet MS" w:hAnsi="Trebuchet MS"/>
          <w:spacing w:val="-19"/>
          <w:w w:val="95"/>
          <w:sz w:val="24"/>
        </w:rPr>
        <w:t> </w:t>
      </w:r>
      <w:r>
        <w:rPr>
          <w:rFonts w:ascii="Trebuchet MS" w:hAnsi="Trebuchet MS"/>
          <w:w w:val="95"/>
          <w:sz w:val="24"/>
        </w:rPr>
        <w:t>invasive </w:t>
      </w:r>
      <w:r>
        <w:rPr>
          <w:rFonts w:ascii="Trebuchet MS" w:hAnsi="Trebuchet MS"/>
          <w:sz w:val="24"/>
        </w:rPr>
        <w:t>species,</w:t>
      </w:r>
      <w:r>
        <w:rPr>
          <w:rFonts w:ascii="Trebuchet MS" w:hAnsi="Trebuchet MS"/>
          <w:spacing w:val="-20"/>
          <w:sz w:val="24"/>
        </w:rPr>
        <w:t> </w:t>
      </w:r>
      <w:r>
        <w:rPr>
          <w:rFonts w:ascii="Trebuchet MS" w:hAnsi="Trebuchet MS"/>
          <w:sz w:val="24"/>
        </w:rPr>
        <w:t>tree</w:t>
      </w:r>
      <w:r>
        <w:rPr>
          <w:rFonts w:ascii="Trebuchet MS" w:hAnsi="Trebuchet MS"/>
          <w:spacing w:val="-20"/>
          <w:sz w:val="24"/>
        </w:rPr>
        <w:t> </w:t>
      </w:r>
      <w:r>
        <w:rPr>
          <w:rFonts w:ascii="Trebuchet MS" w:hAnsi="Trebuchet MS"/>
          <w:sz w:val="24"/>
        </w:rPr>
        <w:t>trimming</w:t>
      </w:r>
      <w:r>
        <w:rPr>
          <w:rFonts w:ascii="Trebuchet MS" w:hAnsi="Trebuchet MS"/>
          <w:spacing w:val="-22"/>
          <w:sz w:val="24"/>
        </w:rPr>
        <w:t> </w:t>
      </w:r>
      <w:r>
        <w:rPr>
          <w:rFonts w:ascii="Trebuchet MS" w:hAnsi="Trebuchet MS"/>
          <w:sz w:val="24"/>
        </w:rPr>
        <w:t>and</w:t>
      </w:r>
      <w:r>
        <w:rPr>
          <w:rFonts w:ascii="Trebuchet MS" w:hAnsi="Trebuchet MS"/>
          <w:spacing w:val="-20"/>
          <w:sz w:val="24"/>
        </w:rPr>
        <w:t> </w:t>
      </w:r>
      <w:r>
        <w:rPr>
          <w:rFonts w:ascii="Trebuchet MS" w:hAnsi="Trebuchet MS"/>
          <w:sz w:val="24"/>
        </w:rPr>
        <w:t>pruning,</w:t>
      </w:r>
      <w:r>
        <w:rPr>
          <w:rFonts w:ascii="Trebuchet MS" w:hAnsi="Trebuchet MS"/>
          <w:spacing w:val="-21"/>
          <w:sz w:val="24"/>
        </w:rPr>
        <w:t> </w:t>
      </w:r>
      <w:r>
        <w:rPr>
          <w:rFonts w:ascii="Trebuchet MS" w:hAnsi="Trebuchet MS"/>
          <w:sz w:val="24"/>
        </w:rPr>
        <w:t>and</w:t>
      </w:r>
      <w:r>
        <w:rPr>
          <w:rFonts w:ascii="Trebuchet MS" w:hAnsi="Trebuchet MS"/>
          <w:spacing w:val="-21"/>
          <w:sz w:val="24"/>
        </w:rPr>
        <w:t> </w:t>
      </w:r>
      <w:r>
        <w:rPr>
          <w:rFonts w:ascii="Trebuchet MS" w:hAnsi="Trebuchet MS"/>
          <w:sz w:val="24"/>
        </w:rPr>
        <w:t>removal</w:t>
      </w:r>
      <w:r>
        <w:rPr>
          <w:rFonts w:ascii="Trebuchet MS" w:hAnsi="Trebuchet MS"/>
          <w:spacing w:val="-20"/>
          <w:sz w:val="24"/>
        </w:rPr>
        <w:t> </w:t>
      </w:r>
      <w:r>
        <w:rPr>
          <w:rFonts w:ascii="Trebuchet MS" w:hAnsi="Trebuchet MS"/>
          <w:sz w:val="24"/>
        </w:rPr>
        <w:t>of</w:t>
      </w:r>
      <w:r>
        <w:rPr>
          <w:rFonts w:ascii="Trebuchet MS" w:hAnsi="Trebuchet MS"/>
          <w:spacing w:val="-21"/>
          <w:sz w:val="24"/>
        </w:rPr>
        <w:t> </w:t>
      </w:r>
      <w:r>
        <w:rPr>
          <w:rFonts w:ascii="Trebuchet MS" w:hAnsi="Trebuchet MS"/>
          <w:sz w:val="24"/>
        </w:rPr>
        <w:t>individual</w:t>
      </w:r>
      <w:r>
        <w:rPr>
          <w:rFonts w:ascii="Trebuchet MS" w:hAnsi="Trebuchet MS"/>
          <w:spacing w:val="-21"/>
          <w:sz w:val="24"/>
        </w:rPr>
        <w:t> </w:t>
      </w:r>
      <w:r>
        <w:rPr>
          <w:rFonts w:ascii="Trebuchet MS" w:hAnsi="Trebuchet MS"/>
          <w:sz w:val="24"/>
        </w:rPr>
        <w:t>trees</w:t>
      </w:r>
      <w:r>
        <w:rPr>
          <w:rFonts w:ascii="Trebuchet MS" w:hAnsi="Trebuchet MS"/>
          <w:spacing w:val="-22"/>
          <w:sz w:val="24"/>
        </w:rPr>
        <w:t> </w:t>
      </w:r>
      <w:r>
        <w:rPr>
          <w:rFonts w:ascii="Trebuchet MS" w:hAnsi="Trebuchet MS"/>
          <w:sz w:val="24"/>
        </w:rPr>
        <w:t>(subject</w:t>
      </w:r>
      <w:r>
        <w:rPr>
          <w:rFonts w:ascii="Trebuchet MS" w:hAnsi="Trebuchet MS"/>
          <w:spacing w:val="-20"/>
          <w:sz w:val="24"/>
        </w:rPr>
        <w:t> </w:t>
      </w:r>
      <w:r>
        <w:rPr>
          <w:rFonts w:ascii="Trebuchet MS" w:hAnsi="Trebuchet MS"/>
          <w:sz w:val="24"/>
        </w:rPr>
        <w:t>to appropriate BMP practice</w:t>
      </w:r>
      <w:r>
        <w:rPr>
          <w:rFonts w:ascii="Trebuchet MS" w:hAnsi="Trebuchet MS"/>
          <w:spacing w:val="-34"/>
          <w:sz w:val="24"/>
        </w:rPr>
        <w:t> </w:t>
      </w:r>
      <w:r>
        <w:rPr>
          <w:rFonts w:ascii="Trebuchet MS" w:hAnsi="Trebuchet MS"/>
          <w:sz w:val="24"/>
        </w:rPr>
        <w:t>requirements)</w:t>
      </w:r>
    </w:p>
    <w:p>
      <w:pPr>
        <w:pStyle w:val="ListParagraph"/>
        <w:numPr>
          <w:ilvl w:val="0"/>
          <w:numId w:val="8"/>
        </w:numPr>
        <w:tabs>
          <w:tab w:pos="1731" w:val="left" w:leader="none"/>
          <w:tab w:pos="1732" w:val="left" w:leader="none"/>
        </w:tabs>
        <w:spacing w:line="277" w:lineRule="exact" w:before="0" w:after="0"/>
        <w:ind w:left="1731" w:right="0" w:hanging="360"/>
        <w:jc w:val="left"/>
        <w:rPr>
          <w:rFonts w:ascii="Trebuchet MS"/>
          <w:sz w:val="24"/>
        </w:rPr>
      </w:pPr>
      <w:r>
        <w:rPr>
          <w:rFonts w:ascii="Trebuchet MS"/>
          <w:sz w:val="24"/>
        </w:rPr>
        <w:t>Planting</w:t>
      </w:r>
      <w:r>
        <w:rPr>
          <w:rFonts w:ascii="Trebuchet MS"/>
          <w:spacing w:val="-23"/>
          <w:sz w:val="24"/>
        </w:rPr>
        <w:t> </w:t>
      </w:r>
      <w:r>
        <w:rPr>
          <w:rFonts w:ascii="Trebuchet MS"/>
          <w:sz w:val="24"/>
        </w:rPr>
        <w:t>native</w:t>
      </w:r>
      <w:r>
        <w:rPr>
          <w:rFonts w:ascii="Trebuchet MS"/>
          <w:spacing w:val="-24"/>
          <w:sz w:val="24"/>
        </w:rPr>
        <w:t> </w:t>
      </w:r>
      <w:r>
        <w:rPr>
          <w:rFonts w:ascii="Trebuchet MS"/>
          <w:sz w:val="24"/>
        </w:rPr>
        <w:t>vegetation</w:t>
      </w:r>
      <w:r>
        <w:rPr>
          <w:rFonts w:ascii="Trebuchet MS"/>
          <w:spacing w:val="-23"/>
          <w:sz w:val="24"/>
        </w:rPr>
        <w:t> </w:t>
      </w:r>
      <w:r>
        <w:rPr>
          <w:rFonts w:ascii="Trebuchet MS"/>
          <w:sz w:val="24"/>
        </w:rPr>
        <w:t>(subject</w:t>
      </w:r>
      <w:r>
        <w:rPr>
          <w:rFonts w:ascii="Trebuchet MS"/>
          <w:spacing w:val="-23"/>
          <w:sz w:val="24"/>
        </w:rPr>
        <w:t> </w:t>
      </w:r>
      <w:r>
        <w:rPr>
          <w:rFonts w:ascii="Trebuchet MS"/>
          <w:sz w:val="24"/>
        </w:rPr>
        <w:t>to</w:t>
      </w:r>
      <w:r>
        <w:rPr>
          <w:rFonts w:ascii="Trebuchet MS"/>
          <w:spacing w:val="-23"/>
          <w:sz w:val="24"/>
        </w:rPr>
        <w:t> </w:t>
      </w:r>
      <w:r>
        <w:rPr>
          <w:rFonts w:ascii="Trebuchet MS"/>
          <w:sz w:val="24"/>
        </w:rPr>
        <w:t>appropriate</w:t>
      </w:r>
      <w:r>
        <w:rPr>
          <w:rFonts w:ascii="Trebuchet MS"/>
          <w:spacing w:val="-23"/>
          <w:sz w:val="24"/>
        </w:rPr>
        <w:t> </w:t>
      </w:r>
      <w:r>
        <w:rPr>
          <w:rFonts w:ascii="Trebuchet MS"/>
          <w:sz w:val="24"/>
        </w:rPr>
        <w:t>BMP</w:t>
      </w:r>
      <w:r>
        <w:rPr>
          <w:rFonts w:ascii="Trebuchet MS"/>
          <w:spacing w:val="-23"/>
          <w:sz w:val="24"/>
        </w:rPr>
        <w:t> </w:t>
      </w:r>
      <w:r>
        <w:rPr>
          <w:rFonts w:ascii="Trebuchet MS"/>
          <w:sz w:val="24"/>
        </w:rPr>
        <w:t>requirements)</w:t>
      </w:r>
    </w:p>
    <w:p>
      <w:pPr>
        <w:pStyle w:val="ListParagraph"/>
        <w:numPr>
          <w:ilvl w:val="0"/>
          <w:numId w:val="8"/>
        </w:numPr>
        <w:tabs>
          <w:tab w:pos="1732" w:val="left" w:leader="none"/>
        </w:tabs>
        <w:spacing w:line="240" w:lineRule="auto" w:before="0" w:after="0"/>
        <w:ind w:left="1731" w:right="1004" w:hanging="360"/>
        <w:jc w:val="both"/>
        <w:rPr>
          <w:rFonts w:ascii="Trebuchet MS" w:hAnsi="Trebuchet MS"/>
          <w:sz w:val="24"/>
        </w:rPr>
      </w:pPr>
      <w:r>
        <w:rPr>
          <w:rFonts w:ascii="Trebuchet MS" w:hAnsi="Trebuchet MS"/>
          <w:w w:val="95"/>
          <w:sz w:val="24"/>
        </w:rPr>
        <w:t>Conservation – including stream restoration projects, wetland mitigation banks, </w:t>
      </w:r>
      <w:r>
        <w:rPr>
          <w:rFonts w:ascii="Trebuchet MS" w:hAnsi="Trebuchet MS"/>
          <w:w w:val="90"/>
          <w:sz w:val="24"/>
        </w:rPr>
        <w:t>facilities</w:t>
      </w:r>
      <w:r>
        <w:rPr>
          <w:rFonts w:ascii="Trebuchet MS" w:hAnsi="Trebuchet MS"/>
          <w:spacing w:val="-37"/>
          <w:w w:val="90"/>
          <w:sz w:val="24"/>
        </w:rPr>
        <w:t> </w:t>
      </w:r>
      <w:r>
        <w:rPr>
          <w:rFonts w:ascii="Trebuchet MS" w:hAnsi="Trebuchet MS"/>
          <w:w w:val="90"/>
          <w:sz w:val="24"/>
        </w:rPr>
        <w:t>and</w:t>
      </w:r>
      <w:r>
        <w:rPr>
          <w:rFonts w:ascii="Trebuchet MS" w:hAnsi="Trebuchet MS"/>
          <w:spacing w:val="-38"/>
          <w:w w:val="90"/>
          <w:sz w:val="24"/>
        </w:rPr>
        <w:t> </w:t>
      </w:r>
      <w:r>
        <w:rPr>
          <w:rFonts w:ascii="Trebuchet MS" w:hAnsi="Trebuchet MS"/>
          <w:w w:val="90"/>
          <w:sz w:val="24"/>
        </w:rPr>
        <w:t>activities;</w:t>
      </w:r>
      <w:r>
        <w:rPr>
          <w:rFonts w:ascii="Trebuchet MS" w:hAnsi="Trebuchet MS"/>
          <w:spacing w:val="-38"/>
          <w:w w:val="90"/>
          <w:sz w:val="24"/>
        </w:rPr>
        <w:t> </w:t>
      </w:r>
      <w:r>
        <w:rPr>
          <w:rFonts w:ascii="Trebuchet MS" w:hAnsi="Trebuchet MS"/>
          <w:w w:val="90"/>
          <w:sz w:val="24"/>
        </w:rPr>
        <w:t>Adopt-A-Stream</w:t>
      </w:r>
      <w:r>
        <w:rPr>
          <w:rFonts w:ascii="Trebuchet MS" w:hAnsi="Trebuchet MS"/>
          <w:spacing w:val="-37"/>
          <w:w w:val="90"/>
          <w:sz w:val="24"/>
        </w:rPr>
        <w:t> </w:t>
      </w:r>
      <w:r>
        <w:rPr>
          <w:rFonts w:ascii="Trebuchet MS" w:hAnsi="Trebuchet MS"/>
          <w:w w:val="90"/>
          <w:sz w:val="24"/>
        </w:rPr>
        <w:t>programs;</w:t>
      </w:r>
      <w:r>
        <w:rPr>
          <w:rFonts w:ascii="Trebuchet MS" w:hAnsi="Trebuchet MS"/>
          <w:spacing w:val="-38"/>
          <w:w w:val="90"/>
          <w:sz w:val="24"/>
        </w:rPr>
        <w:t> </w:t>
      </w:r>
      <w:r>
        <w:rPr>
          <w:rFonts w:ascii="Trebuchet MS" w:hAnsi="Trebuchet MS"/>
          <w:w w:val="90"/>
          <w:sz w:val="24"/>
        </w:rPr>
        <w:t>scientific,</w:t>
      </w:r>
      <w:r>
        <w:rPr>
          <w:rFonts w:ascii="Trebuchet MS" w:hAnsi="Trebuchet MS"/>
          <w:spacing w:val="-37"/>
          <w:w w:val="90"/>
          <w:sz w:val="24"/>
        </w:rPr>
        <w:t> </w:t>
      </w:r>
      <w:r>
        <w:rPr>
          <w:rFonts w:ascii="Trebuchet MS" w:hAnsi="Trebuchet MS"/>
          <w:w w:val="90"/>
          <w:sz w:val="24"/>
        </w:rPr>
        <w:t>nature,</w:t>
      </w:r>
      <w:r>
        <w:rPr>
          <w:rFonts w:ascii="Trebuchet MS" w:hAnsi="Trebuchet MS"/>
          <w:spacing w:val="-38"/>
          <w:w w:val="90"/>
          <w:sz w:val="24"/>
        </w:rPr>
        <w:t> </w:t>
      </w:r>
      <w:r>
        <w:rPr>
          <w:rFonts w:ascii="Trebuchet MS" w:hAnsi="Trebuchet MS"/>
          <w:w w:val="90"/>
          <w:sz w:val="24"/>
        </w:rPr>
        <w:t>and</w:t>
      </w:r>
      <w:r>
        <w:rPr>
          <w:rFonts w:ascii="Trebuchet MS" w:hAnsi="Trebuchet MS"/>
          <w:spacing w:val="-38"/>
          <w:w w:val="90"/>
          <w:sz w:val="24"/>
        </w:rPr>
        <w:t> </w:t>
      </w:r>
      <w:r>
        <w:rPr>
          <w:rFonts w:ascii="Trebuchet MS" w:hAnsi="Trebuchet MS"/>
          <w:w w:val="90"/>
          <w:sz w:val="24"/>
        </w:rPr>
        <w:t>archaeological </w:t>
      </w:r>
      <w:r>
        <w:rPr>
          <w:rFonts w:ascii="Trebuchet MS" w:hAnsi="Trebuchet MS"/>
          <w:sz w:val="24"/>
        </w:rPr>
        <w:t>studies; and educational</w:t>
      </w:r>
      <w:r>
        <w:rPr>
          <w:rFonts w:ascii="Trebuchet MS" w:hAnsi="Trebuchet MS"/>
          <w:spacing w:val="-33"/>
          <w:sz w:val="24"/>
        </w:rPr>
        <w:t> </w:t>
      </w:r>
      <w:r>
        <w:rPr>
          <w:rFonts w:ascii="Trebuchet MS" w:hAnsi="Trebuchet MS"/>
          <w:sz w:val="24"/>
        </w:rPr>
        <w:t>programs</w:t>
      </w:r>
    </w:p>
    <w:p>
      <w:pPr>
        <w:pStyle w:val="ListParagraph"/>
        <w:numPr>
          <w:ilvl w:val="0"/>
          <w:numId w:val="8"/>
        </w:numPr>
        <w:tabs>
          <w:tab w:pos="1732" w:val="left" w:leader="none"/>
        </w:tabs>
        <w:spacing w:line="276" w:lineRule="exact" w:before="0" w:after="0"/>
        <w:ind w:left="1731" w:right="0" w:hanging="360"/>
        <w:jc w:val="left"/>
        <w:rPr>
          <w:rFonts w:ascii="Trebuchet MS"/>
          <w:sz w:val="24"/>
        </w:rPr>
      </w:pPr>
      <w:r>
        <w:rPr>
          <w:rFonts w:ascii="Trebuchet MS"/>
          <w:sz w:val="24"/>
        </w:rPr>
        <w:t>Raised</w:t>
      </w:r>
      <w:r>
        <w:rPr>
          <w:rFonts w:ascii="Trebuchet MS"/>
          <w:spacing w:val="-8"/>
          <w:sz w:val="24"/>
        </w:rPr>
        <w:t> </w:t>
      </w:r>
      <w:r>
        <w:rPr>
          <w:rFonts w:ascii="Trebuchet MS"/>
          <w:sz w:val="24"/>
        </w:rPr>
        <w:t>boardwalks</w:t>
      </w:r>
    </w:p>
    <w:p>
      <w:pPr>
        <w:pStyle w:val="BodyText"/>
        <w:rPr>
          <w:rFonts w:ascii="Trebuchet MS"/>
          <w:sz w:val="20"/>
        </w:rPr>
      </w:pPr>
    </w:p>
    <w:p>
      <w:pPr>
        <w:pStyle w:val="BodyText"/>
        <w:spacing w:before="2"/>
        <w:rPr>
          <w:rFonts w:ascii="Trebuchet MS"/>
          <w:sz w:val="17"/>
        </w:rPr>
      </w:pPr>
    </w:p>
    <w:p>
      <w:pPr>
        <w:spacing w:before="101"/>
        <w:ind w:left="860" w:right="0" w:firstLine="0"/>
        <w:jc w:val="left"/>
        <w:rPr>
          <w:rFonts w:ascii="Verdana"/>
          <w:sz w:val="22"/>
        </w:rPr>
      </w:pPr>
      <w:r>
        <w:rPr>
          <w:rFonts w:ascii="Verdana"/>
          <w:sz w:val="22"/>
          <w:u w:val="single"/>
        </w:rPr>
        <w:t>Strategy</w:t>
      </w:r>
    </w:p>
    <w:p>
      <w:pPr>
        <w:pStyle w:val="ListParagraph"/>
        <w:numPr>
          <w:ilvl w:val="1"/>
          <w:numId w:val="9"/>
        </w:numPr>
        <w:tabs>
          <w:tab w:pos="1760" w:val="left" w:leader="none"/>
          <w:tab w:pos="1761" w:val="left" w:leader="none"/>
        </w:tabs>
        <w:spacing w:line="256" w:lineRule="auto" w:before="178" w:after="0"/>
        <w:ind w:left="1760" w:right="854" w:hanging="540"/>
        <w:jc w:val="left"/>
        <w:rPr>
          <w:sz w:val="24"/>
        </w:rPr>
      </w:pPr>
      <w:r>
        <w:rPr>
          <w:sz w:val="24"/>
        </w:rPr>
        <w:t>Protect and improve stream quality and watershed health by decreasing the amount of stormwater runoff and pollutants from reaching local</w:t>
      </w:r>
      <w:r>
        <w:rPr>
          <w:spacing w:val="-8"/>
          <w:sz w:val="24"/>
        </w:rPr>
        <w:t> </w:t>
      </w:r>
      <w:r>
        <w:rPr>
          <w:sz w:val="24"/>
        </w:rPr>
        <w:t>waters.</w:t>
      </w:r>
    </w:p>
    <w:p>
      <w:pPr>
        <w:spacing w:after="0" w:line="256" w:lineRule="auto"/>
        <w:jc w:val="left"/>
        <w:rPr>
          <w:sz w:val="24"/>
        </w:rPr>
        <w:sectPr>
          <w:pgSz w:w="12240" w:h="15840"/>
          <w:pgMar w:header="719" w:footer="1284" w:top="920" w:bottom="1520" w:left="580" w:right="580"/>
        </w:sectPr>
      </w:pPr>
    </w:p>
    <w:p>
      <w:pPr>
        <w:pStyle w:val="BodyText"/>
        <w:rPr>
          <w:sz w:val="20"/>
        </w:rPr>
      </w:pPr>
    </w:p>
    <w:p>
      <w:pPr>
        <w:pStyle w:val="BodyText"/>
        <w:spacing w:before="8"/>
      </w:pPr>
    </w:p>
    <w:p>
      <w:pPr>
        <w:spacing w:before="101"/>
        <w:ind w:left="1220" w:right="0" w:firstLine="0"/>
        <w:jc w:val="left"/>
        <w:rPr>
          <w:rFonts w:ascii="Verdana"/>
          <w:sz w:val="22"/>
        </w:rPr>
      </w:pPr>
      <w:r>
        <w:rPr>
          <w:rFonts w:ascii="Verdana"/>
          <w:sz w:val="22"/>
          <w:u w:val="single"/>
        </w:rPr>
        <w:t>Actions</w:t>
      </w:r>
    </w:p>
    <w:p>
      <w:pPr>
        <w:pStyle w:val="ListParagraph"/>
        <w:numPr>
          <w:ilvl w:val="2"/>
          <w:numId w:val="9"/>
        </w:numPr>
        <w:tabs>
          <w:tab w:pos="1941" w:val="left" w:leader="none"/>
        </w:tabs>
        <w:spacing w:line="256" w:lineRule="auto" w:before="179" w:after="0"/>
        <w:ind w:left="1940" w:right="856" w:hanging="360"/>
        <w:jc w:val="both"/>
        <w:rPr>
          <w:sz w:val="24"/>
        </w:rPr>
      </w:pPr>
      <w:r>
        <w:rPr>
          <w:sz w:val="24"/>
        </w:rPr>
        <w:t>Develop appropriate standards and regulations to protect natural streams from the harmful</w:t>
      </w:r>
      <w:r>
        <w:rPr>
          <w:spacing w:val="-8"/>
          <w:sz w:val="24"/>
        </w:rPr>
        <w:t> </w:t>
      </w:r>
      <w:r>
        <w:rPr>
          <w:sz w:val="24"/>
        </w:rPr>
        <w:t>effects</w:t>
      </w:r>
      <w:r>
        <w:rPr>
          <w:spacing w:val="-8"/>
          <w:sz w:val="24"/>
        </w:rPr>
        <w:t> </w:t>
      </w:r>
      <w:r>
        <w:rPr>
          <w:sz w:val="24"/>
        </w:rPr>
        <w:t>of</w:t>
      </w:r>
      <w:r>
        <w:rPr>
          <w:spacing w:val="-9"/>
          <w:sz w:val="24"/>
        </w:rPr>
        <w:t> </w:t>
      </w:r>
      <w:r>
        <w:rPr>
          <w:sz w:val="24"/>
        </w:rPr>
        <w:t>increased</w:t>
      </w:r>
      <w:r>
        <w:rPr>
          <w:spacing w:val="-9"/>
          <w:sz w:val="24"/>
        </w:rPr>
        <w:t> </w:t>
      </w:r>
      <w:r>
        <w:rPr>
          <w:sz w:val="24"/>
        </w:rPr>
        <w:t>stormwater</w:t>
      </w:r>
      <w:r>
        <w:rPr>
          <w:spacing w:val="-9"/>
          <w:sz w:val="24"/>
        </w:rPr>
        <w:t> </w:t>
      </w:r>
      <w:r>
        <w:rPr>
          <w:sz w:val="24"/>
        </w:rPr>
        <w:t>volume,</w:t>
      </w:r>
      <w:r>
        <w:rPr>
          <w:spacing w:val="-9"/>
          <w:sz w:val="24"/>
        </w:rPr>
        <w:t> </w:t>
      </w:r>
      <w:r>
        <w:rPr>
          <w:sz w:val="24"/>
        </w:rPr>
        <w:t>velocity,</w:t>
      </w:r>
      <w:r>
        <w:rPr>
          <w:spacing w:val="-6"/>
          <w:sz w:val="24"/>
        </w:rPr>
        <w:t> </w:t>
      </w:r>
      <w:r>
        <w:rPr>
          <w:sz w:val="24"/>
        </w:rPr>
        <w:t>and</w:t>
      </w:r>
      <w:r>
        <w:rPr>
          <w:spacing w:val="-9"/>
          <w:sz w:val="24"/>
        </w:rPr>
        <w:t> </w:t>
      </w:r>
      <w:r>
        <w:rPr>
          <w:sz w:val="24"/>
        </w:rPr>
        <w:t>pollutant</w:t>
      </w:r>
      <w:r>
        <w:rPr>
          <w:spacing w:val="-9"/>
          <w:sz w:val="24"/>
        </w:rPr>
        <w:t> </w:t>
      </w:r>
      <w:r>
        <w:rPr>
          <w:sz w:val="24"/>
        </w:rPr>
        <w:t>loads</w:t>
      </w:r>
      <w:r>
        <w:rPr>
          <w:spacing w:val="-8"/>
          <w:sz w:val="24"/>
        </w:rPr>
        <w:t> </w:t>
      </w:r>
      <w:r>
        <w:rPr>
          <w:sz w:val="24"/>
        </w:rPr>
        <w:t>resulting from</w:t>
      </w:r>
      <w:r>
        <w:rPr>
          <w:spacing w:val="-1"/>
          <w:sz w:val="24"/>
        </w:rPr>
        <w:t> </w:t>
      </w:r>
      <w:r>
        <w:rPr>
          <w:sz w:val="24"/>
        </w:rPr>
        <w:t>development.</w:t>
      </w:r>
    </w:p>
    <w:p>
      <w:pPr>
        <w:pStyle w:val="ListParagraph"/>
        <w:numPr>
          <w:ilvl w:val="2"/>
          <w:numId w:val="9"/>
        </w:numPr>
        <w:tabs>
          <w:tab w:pos="1941" w:val="left" w:leader="none"/>
        </w:tabs>
        <w:spacing w:line="259" w:lineRule="auto" w:before="165" w:after="0"/>
        <w:ind w:left="1940" w:right="858" w:hanging="360"/>
        <w:jc w:val="both"/>
        <w:rPr>
          <w:sz w:val="24"/>
        </w:rPr>
      </w:pPr>
      <w:r>
        <w:rPr>
          <w:sz w:val="24"/>
        </w:rPr>
        <w:t>Encourage</w:t>
      </w:r>
      <w:r>
        <w:rPr>
          <w:spacing w:val="-7"/>
          <w:sz w:val="24"/>
        </w:rPr>
        <w:t> </w:t>
      </w:r>
      <w:r>
        <w:rPr>
          <w:sz w:val="24"/>
        </w:rPr>
        <w:t>stormwater</w:t>
      </w:r>
      <w:r>
        <w:rPr>
          <w:spacing w:val="-3"/>
          <w:sz w:val="24"/>
        </w:rPr>
        <w:t> </w:t>
      </w:r>
      <w:r>
        <w:rPr>
          <w:sz w:val="24"/>
        </w:rPr>
        <w:t>BMPs</w:t>
      </w:r>
      <w:r>
        <w:rPr>
          <w:spacing w:val="-6"/>
          <w:sz w:val="24"/>
        </w:rPr>
        <w:t> </w:t>
      </w:r>
      <w:r>
        <w:rPr>
          <w:sz w:val="24"/>
        </w:rPr>
        <w:t>on-site</w:t>
      </w:r>
      <w:r>
        <w:rPr>
          <w:spacing w:val="-7"/>
          <w:sz w:val="24"/>
        </w:rPr>
        <w:t> </w:t>
      </w:r>
      <w:r>
        <w:rPr>
          <w:sz w:val="24"/>
        </w:rPr>
        <w:t>or</w:t>
      </w:r>
      <w:r>
        <w:rPr>
          <w:spacing w:val="-5"/>
          <w:sz w:val="24"/>
        </w:rPr>
        <w:t> </w:t>
      </w:r>
      <w:r>
        <w:rPr>
          <w:sz w:val="24"/>
        </w:rPr>
        <w:t>as</w:t>
      </w:r>
      <w:r>
        <w:rPr>
          <w:spacing w:val="-4"/>
          <w:sz w:val="24"/>
        </w:rPr>
        <w:t> </w:t>
      </w:r>
      <w:r>
        <w:rPr>
          <w:sz w:val="24"/>
        </w:rPr>
        <w:t>close</w:t>
      </w:r>
      <w:r>
        <w:rPr>
          <w:spacing w:val="-6"/>
          <w:sz w:val="24"/>
        </w:rPr>
        <w:t> </w:t>
      </w:r>
      <w:r>
        <w:rPr>
          <w:sz w:val="24"/>
        </w:rPr>
        <w:t>to</w:t>
      </w:r>
      <w:r>
        <w:rPr>
          <w:spacing w:val="-4"/>
          <w:sz w:val="24"/>
        </w:rPr>
        <w:t> </w:t>
      </w:r>
      <w:r>
        <w:rPr>
          <w:sz w:val="24"/>
        </w:rPr>
        <w:t>the</w:t>
      </w:r>
      <w:r>
        <w:rPr>
          <w:spacing w:val="-4"/>
          <w:sz w:val="24"/>
        </w:rPr>
        <w:t> </w:t>
      </w:r>
      <w:r>
        <w:rPr>
          <w:sz w:val="24"/>
        </w:rPr>
        <w:t>area</w:t>
      </w:r>
      <w:r>
        <w:rPr>
          <w:spacing w:val="-7"/>
          <w:sz w:val="24"/>
        </w:rPr>
        <w:t> </w:t>
      </w:r>
      <w:r>
        <w:rPr>
          <w:sz w:val="24"/>
        </w:rPr>
        <w:t>being</w:t>
      </w:r>
      <w:r>
        <w:rPr>
          <w:spacing w:val="-6"/>
          <w:sz w:val="24"/>
        </w:rPr>
        <w:t> </w:t>
      </w:r>
      <w:r>
        <w:rPr>
          <w:sz w:val="24"/>
        </w:rPr>
        <w:t>treated</w:t>
      </w:r>
      <w:r>
        <w:rPr>
          <w:spacing w:val="-4"/>
          <w:sz w:val="24"/>
        </w:rPr>
        <w:t> </w:t>
      </w:r>
      <w:r>
        <w:rPr>
          <w:sz w:val="24"/>
        </w:rPr>
        <w:t>as</w:t>
      </w:r>
      <w:r>
        <w:rPr>
          <w:spacing w:val="-4"/>
          <w:sz w:val="24"/>
        </w:rPr>
        <w:t> </w:t>
      </w:r>
      <w:r>
        <w:rPr>
          <w:sz w:val="24"/>
        </w:rPr>
        <w:t>possible</w:t>
      </w:r>
      <w:r>
        <w:rPr>
          <w:spacing w:val="-7"/>
          <w:sz w:val="24"/>
        </w:rPr>
        <w:t> </w:t>
      </w:r>
      <w:r>
        <w:rPr>
          <w:sz w:val="24"/>
        </w:rPr>
        <w:t>to prevent increased nutrient and sediment</w:t>
      </w:r>
      <w:r>
        <w:rPr>
          <w:spacing w:val="-1"/>
          <w:sz w:val="24"/>
        </w:rPr>
        <w:t> </w:t>
      </w:r>
      <w:r>
        <w:rPr>
          <w:sz w:val="24"/>
        </w:rPr>
        <w:t>runoff.</w:t>
      </w:r>
    </w:p>
    <w:p>
      <w:pPr>
        <w:pStyle w:val="ListParagraph"/>
        <w:numPr>
          <w:ilvl w:val="2"/>
          <w:numId w:val="9"/>
        </w:numPr>
        <w:tabs>
          <w:tab w:pos="1941" w:val="left" w:leader="none"/>
        </w:tabs>
        <w:spacing w:line="256" w:lineRule="auto" w:before="160" w:after="0"/>
        <w:ind w:left="1940" w:right="863" w:hanging="360"/>
        <w:jc w:val="both"/>
        <w:rPr>
          <w:sz w:val="24"/>
        </w:rPr>
      </w:pPr>
      <w:r>
        <w:rPr/>
        <w:pict>
          <v:shape style="position:absolute;margin-left:90.066002pt;margin-top:4.493101pt;width:395.3pt;height:419pt;mso-position-horizontal-relative:page;mso-position-vertical-relative:paragraph;z-index:-60568" coordorigin="1801,90" coordsize="7906,8380" path="m4498,7354l4492,7280,4477,7202,4455,7119,4432,7050,4402,6978,4367,6903,4325,6825,4276,6744,4236,6685,4200,6635,4200,7320,4197,7377,4185,7433,4167,7491,4138,7551,4097,7613,4044,7679,3979,7749,3674,8054,2216,6596,2517,6296,2598,6220,2672,6160,2740,6116,2801,6090,2868,6075,2941,6071,3020,6078,3105,6096,3195,6125,3255,6151,3317,6183,3380,6221,3446,6266,3514,6318,3584,6376,3656,6441,3729,6512,3789,6574,3844,6634,3896,6693,3943,6751,3986,6807,4024,6863,4059,6916,4101,6991,4136,7063,4163,7133,4183,7200,4196,7264,4200,7320,4200,6635,4194,6626,4148,6566,4098,6505,4045,6444,3989,6383,3929,6321,3865,6259,3801,6200,3737,6145,3673,6094,3643,6071,3609,6046,3546,6001,3482,5960,3419,5922,3346,5885,3274,5852,3203,5825,3132,5803,3062,5786,2992,5774,2923,5767,2850,5765,2779,5772,2709,5787,2642,5810,2577,5840,2528,5868,2476,5905,2420,5951,2359,6005,2294,6068,1801,6561,3710,8469,4124,8054,4226,7952,4287,7887,4341,7822,4386,7756,4424,7689,4454,7623,4476,7557,4491,7490,4498,7422,4498,7354m6418,5760l6056,5633,5650,5490,5561,5461,5475,5437,5393,5418,5365,5413,5314,5403,5239,5393,5193,5392,5143,5395,5089,5402,5030,5413,5074,5343,5109,5273,5136,5204,5154,5135,5164,5067,5165,4999,5157,4931,5139,4853,5111,4777,5075,4702,5030,4629,4976,4559,4956,4536,4913,4490,4872,4452,4872,5009,4868,5065,4854,5120,4830,5176,4794,5235,4747,5296,4687,5359,4413,5633,4280,5766,3649,5135,4102,4682,4166,4625,4229,4582,4293,4552,4358,4537,4422,4536,4501,4551,4577,4581,4649,4626,4718,4685,4761,4733,4797,4784,4827,4837,4851,4894,4867,4952,4872,5009,4872,4452,4849,4430,4782,4378,4713,4333,4641,4294,4566,4262,4474,4234,4386,4221,4303,4223,4225,4239,4163,4264,4098,4300,4030,4348,3958,4408,3883,4479,3248,5114,5157,7022,5346,6832,4499,5985,4718,5766,4753,5732,4783,5704,4810,5683,4833,5669,4863,5655,4896,5645,4932,5637,4971,5633,5014,5633,5066,5638,5125,5648,5194,5665,5256,5682,5328,5703,5407,5728,5496,5757,6180,5998,6418,5760m7780,4398l7415,4203,6555,3749,6555,4056,6070,4541,5989,4398,5748,3967,5708,3896,5668,3824,5629,3759,5590,3694,5550,3630,5509,3567,5467,3505,5424,3443,5380,3383,5436,3418,5498,3456,5564,3496,5635,3538,5792,3629,6555,4056,6555,3749,5862,3383,5286,3076,5082,3280,5277,3630,5316,3701,5701,4398,6168,5247,6441,5738,6642,5537,6565,5403,6298,4935,6221,4801,6481,4541,6820,4203,7565,4614,7780,4398m8131,4048l7264,3181,7489,2955,7936,2509,7711,2284,7039,2955,6448,2365,7224,1588,6999,1363,6033,2329,7941,4237,8131,4048m9707,2472l8213,978,8024,789,8497,315,8272,90,7138,1224,7363,1450,7834,978,9517,2661,9707,2472e" filled="true" fillcolor="#c0c0c0" stroked="false">
            <v:path arrowok="t"/>
            <v:fill opacity="32896f" type="solid"/>
            <w10:wrap type="none"/>
          </v:shape>
        </w:pict>
      </w:r>
      <w:r>
        <w:rPr>
          <w:sz w:val="24"/>
        </w:rPr>
        <w:t>Establish incentives and/or a funding program for reforestation, SWM/BMP projects, and SWM/BMP</w:t>
      </w:r>
      <w:r>
        <w:rPr>
          <w:spacing w:val="-1"/>
          <w:sz w:val="24"/>
        </w:rPr>
        <w:t> </w:t>
      </w:r>
      <w:r>
        <w:rPr>
          <w:sz w:val="24"/>
        </w:rPr>
        <w:t>retrofits.</w:t>
      </w:r>
    </w:p>
    <w:p>
      <w:pPr>
        <w:pStyle w:val="ListParagraph"/>
        <w:numPr>
          <w:ilvl w:val="2"/>
          <w:numId w:val="9"/>
        </w:numPr>
        <w:tabs>
          <w:tab w:pos="1941" w:val="left" w:leader="none"/>
        </w:tabs>
        <w:spacing w:line="256" w:lineRule="auto" w:before="165" w:after="0"/>
        <w:ind w:left="1940" w:right="858" w:hanging="360"/>
        <w:jc w:val="both"/>
        <w:rPr>
          <w:sz w:val="24"/>
        </w:rPr>
      </w:pPr>
      <w:r>
        <w:rPr>
          <w:sz w:val="24"/>
        </w:rPr>
        <w:t>Support the retrofitting of older stormwater systems and the rehabilitation of</w:t>
      </w:r>
      <w:r>
        <w:rPr>
          <w:spacing w:val="-19"/>
          <w:sz w:val="24"/>
        </w:rPr>
        <w:t> </w:t>
      </w:r>
      <w:r>
        <w:rPr>
          <w:sz w:val="24"/>
        </w:rPr>
        <w:t>degraded areas to enhance pollution removal capabilities and create open space</w:t>
      </w:r>
      <w:r>
        <w:rPr>
          <w:spacing w:val="-6"/>
          <w:sz w:val="24"/>
        </w:rPr>
        <w:t> </w:t>
      </w:r>
      <w:r>
        <w:rPr>
          <w:sz w:val="24"/>
        </w:rPr>
        <w:t>amenities.</w:t>
      </w:r>
    </w:p>
    <w:p>
      <w:pPr>
        <w:pStyle w:val="ListParagraph"/>
        <w:numPr>
          <w:ilvl w:val="2"/>
          <w:numId w:val="9"/>
        </w:numPr>
        <w:tabs>
          <w:tab w:pos="1941" w:val="left" w:leader="none"/>
        </w:tabs>
        <w:spacing w:line="256" w:lineRule="auto" w:before="166" w:after="0"/>
        <w:ind w:left="1940" w:right="862" w:hanging="360"/>
        <w:jc w:val="both"/>
        <w:rPr>
          <w:sz w:val="24"/>
        </w:rPr>
      </w:pPr>
      <w:r>
        <w:rPr>
          <w:sz w:val="24"/>
        </w:rPr>
        <w:t>Promote the use of low-impact development to replicate natural hydrologic patterns and alleviate the strain on centralized</w:t>
      </w:r>
      <w:r>
        <w:rPr>
          <w:spacing w:val="-2"/>
          <w:sz w:val="24"/>
        </w:rPr>
        <w:t> </w:t>
      </w:r>
      <w:r>
        <w:rPr>
          <w:sz w:val="24"/>
        </w:rPr>
        <w:t>systems.</w:t>
      </w:r>
    </w:p>
    <w:p>
      <w:pPr>
        <w:pStyle w:val="ListParagraph"/>
        <w:numPr>
          <w:ilvl w:val="2"/>
          <w:numId w:val="9"/>
        </w:numPr>
        <w:tabs>
          <w:tab w:pos="1941" w:val="left" w:leader="none"/>
        </w:tabs>
        <w:spacing w:line="259" w:lineRule="auto" w:before="166" w:after="0"/>
        <w:ind w:left="1940" w:right="857" w:hanging="360"/>
        <w:jc w:val="both"/>
        <w:rPr>
          <w:sz w:val="24"/>
        </w:rPr>
      </w:pPr>
      <w:r>
        <w:rPr>
          <w:sz w:val="24"/>
        </w:rPr>
        <w:t>Support and incentivize reforestation for degraded forested areas in upper stream reaches that do not include Major Floodplain and promote natural regeneration within the limits of the Major Floodplain to mitigate the loss of native canopy coverage as a result of</w:t>
      </w:r>
      <w:r>
        <w:rPr>
          <w:spacing w:val="-1"/>
          <w:sz w:val="24"/>
        </w:rPr>
        <w:t> </w:t>
      </w:r>
      <w:r>
        <w:rPr>
          <w:sz w:val="24"/>
        </w:rPr>
        <w:t>construction.</w:t>
      </w:r>
    </w:p>
    <w:p>
      <w:pPr>
        <w:pStyle w:val="ListParagraph"/>
        <w:numPr>
          <w:ilvl w:val="2"/>
          <w:numId w:val="9"/>
        </w:numPr>
        <w:tabs>
          <w:tab w:pos="1941" w:val="left" w:leader="none"/>
        </w:tabs>
        <w:spacing w:line="256" w:lineRule="auto" w:before="159" w:after="0"/>
        <w:ind w:left="1940" w:right="862" w:hanging="360"/>
        <w:jc w:val="both"/>
        <w:rPr>
          <w:sz w:val="24"/>
        </w:rPr>
      </w:pPr>
      <w:r>
        <w:rPr>
          <w:sz w:val="24"/>
        </w:rPr>
        <w:t>Maintain standards for activities that propose pollution sources such as the storing</w:t>
      </w:r>
      <w:r>
        <w:rPr>
          <w:spacing w:val="-27"/>
          <w:sz w:val="24"/>
        </w:rPr>
        <w:t> </w:t>
      </w:r>
      <w:r>
        <w:rPr>
          <w:sz w:val="24"/>
        </w:rPr>
        <w:t>and dispensing of fossil fuels, chemical storage, and sale or transfer of potential contaminants.</w:t>
      </w:r>
    </w:p>
    <w:p>
      <w:pPr>
        <w:spacing w:before="173"/>
        <w:ind w:left="860" w:right="0" w:firstLine="0"/>
        <w:jc w:val="left"/>
        <w:rPr>
          <w:rFonts w:ascii="Verdana"/>
          <w:sz w:val="22"/>
        </w:rPr>
      </w:pPr>
      <w:r>
        <w:rPr>
          <w:rFonts w:ascii="Verdana"/>
          <w:sz w:val="22"/>
          <w:u w:val="single"/>
        </w:rPr>
        <w:t>Strategy</w:t>
      </w:r>
    </w:p>
    <w:p>
      <w:pPr>
        <w:pStyle w:val="ListParagraph"/>
        <w:numPr>
          <w:ilvl w:val="1"/>
          <w:numId w:val="10"/>
        </w:numPr>
        <w:tabs>
          <w:tab w:pos="1851" w:val="left" w:leader="none"/>
          <w:tab w:pos="1852" w:val="left" w:leader="none"/>
        </w:tabs>
        <w:spacing w:line="256" w:lineRule="auto" w:before="179" w:after="0"/>
        <w:ind w:left="1851" w:right="855" w:hanging="631"/>
        <w:jc w:val="left"/>
        <w:rPr>
          <w:sz w:val="24"/>
        </w:rPr>
      </w:pPr>
      <w:r>
        <w:rPr>
          <w:sz w:val="24"/>
        </w:rPr>
        <w:t>Protect</w:t>
      </w:r>
      <w:r>
        <w:rPr>
          <w:spacing w:val="-4"/>
          <w:sz w:val="24"/>
        </w:rPr>
        <w:t> </w:t>
      </w:r>
      <w:r>
        <w:rPr>
          <w:sz w:val="24"/>
        </w:rPr>
        <w:t>and</w:t>
      </w:r>
      <w:r>
        <w:rPr>
          <w:spacing w:val="-5"/>
          <w:sz w:val="24"/>
        </w:rPr>
        <w:t> </w:t>
      </w:r>
      <w:r>
        <w:rPr>
          <w:sz w:val="24"/>
        </w:rPr>
        <w:t>enhance</w:t>
      </w:r>
      <w:r>
        <w:rPr>
          <w:spacing w:val="-6"/>
          <w:sz w:val="24"/>
        </w:rPr>
        <w:t> </w:t>
      </w:r>
      <w:r>
        <w:rPr>
          <w:sz w:val="24"/>
        </w:rPr>
        <w:t>impaired</w:t>
      </w:r>
      <w:r>
        <w:rPr>
          <w:spacing w:val="-5"/>
          <w:sz w:val="24"/>
        </w:rPr>
        <w:t> </w:t>
      </w:r>
      <w:r>
        <w:rPr>
          <w:sz w:val="24"/>
        </w:rPr>
        <w:t>streams</w:t>
      </w:r>
      <w:r>
        <w:rPr>
          <w:spacing w:val="-4"/>
          <w:sz w:val="24"/>
        </w:rPr>
        <w:t> </w:t>
      </w:r>
      <w:r>
        <w:rPr>
          <w:sz w:val="24"/>
        </w:rPr>
        <w:t>and</w:t>
      </w:r>
      <w:r>
        <w:rPr>
          <w:spacing w:val="-5"/>
          <w:sz w:val="24"/>
        </w:rPr>
        <w:t> </w:t>
      </w:r>
      <w:r>
        <w:rPr>
          <w:sz w:val="24"/>
        </w:rPr>
        <w:t>their</w:t>
      </w:r>
      <w:r>
        <w:rPr>
          <w:spacing w:val="-6"/>
          <w:sz w:val="24"/>
        </w:rPr>
        <w:t> </w:t>
      </w:r>
      <w:r>
        <w:rPr>
          <w:sz w:val="24"/>
        </w:rPr>
        <w:t>tributaries</w:t>
      </w:r>
      <w:r>
        <w:rPr>
          <w:spacing w:val="-5"/>
          <w:sz w:val="24"/>
        </w:rPr>
        <w:t> </w:t>
      </w:r>
      <w:r>
        <w:rPr>
          <w:sz w:val="24"/>
        </w:rPr>
        <w:t>to</w:t>
      </w:r>
      <w:r>
        <w:rPr>
          <w:spacing w:val="-4"/>
          <w:sz w:val="24"/>
        </w:rPr>
        <w:t> </w:t>
      </w:r>
      <w:r>
        <w:rPr>
          <w:sz w:val="24"/>
        </w:rPr>
        <w:t>improve</w:t>
      </w:r>
      <w:r>
        <w:rPr>
          <w:spacing w:val="-7"/>
          <w:sz w:val="24"/>
        </w:rPr>
        <w:t> </w:t>
      </w:r>
      <w:r>
        <w:rPr>
          <w:sz w:val="24"/>
        </w:rPr>
        <w:t>water</w:t>
      </w:r>
      <w:r>
        <w:rPr>
          <w:spacing w:val="-4"/>
          <w:sz w:val="24"/>
        </w:rPr>
        <w:t> </w:t>
      </w:r>
      <w:r>
        <w:rPr>
          <w:sz w:val="24"/>
        </w:rPr>
        <w:t>quality</w:t>
      </w:r>
      <w:r>
        <w:rPr>
          <w:spacing w:val="-9"/>
          <w:sz w:val="24"/>
        </w:rPr>
        <w:t> </w:t>
      </w:r>
      <w:r>
        <w:rPr>
          <w:sz w:val="24"/>
        </w:rPr>
        <w:t>and provide ecological benefits while also providing opportunities for passive</w:t>
      </w:r>
      <w:r>
        <w:rPr>
          <w:spacing w:val="-12"/>
          <w:sz w:val="24"/>
        </w:rPr>
        <w:t> </w:t>
      </w:r>
      <w:r>
        <w:rPr>
          <w:sz w:val="24"/>
        </w:rPr>
        <w:t>recreation.</w:t>
      </w:r>
    </w:p>
    <w:p>
      <w:pPr>
        <w:spacing w:before="171"/>
        <w:ind w:left="1220" w:right="0" w:firstLine="0"/>
        <w:jc w:val="left"/>
        <w:rPr>
          <w:rFonts w:ascii="Verdana"/>
          <w:sz w:val="22"/>
        </w:rPr>
      </w:pPr>
      <w:r>
        <w:rPr>
          <w:rFonts w:ascii="Verdana"/>
          <w:sz w:val="22"/>
          <w:u w:val="single"/>
        </w:rPr>
        <w:t>Actions</w:t>
      </w:r>
    </w:p>
    <w:p>
      <w:pPr>
        <w:pStyle w:val="ListParagraph"/>
        <w:numPr>
          <w:ilvl w:val="2"/>
          <w:numId w:val="10"/>
        </w:numPr>
        <w:tabs>
          <w:tab w:pos="1941" w:val="left" w:leader="none"/>
        </w:tabs>
        <w:spacing w:line="259" w:lineRule="auto" w:before="178" w:after="0"/>
        <w:ind w:left="1940" w:right="856" w:hanging="360"/>
        <w:jc w:val="both"/>
        <w:rPr>
          <w:sz w:val="24"/>
        </w:rPr>
      </w:pPr>
      <w:r>
        <w:rPr>
          <w:sz w:val="24"/>
        </w:rPr>
        <w:t>Encourage the implementation of enhanced pollutant control measures and watershed management strategies such as: downspout disconnection; tree planting/reforestation, especially within riparian areas; storm drain marking; stream restoration; wetland creation; adding BMPs; enhanced stormwater management ponds; enhanced pollution/erosion control measures; coordination and outreach with the Virginia Department of Transportation (VDOT) and owners associations on use of sand and anti-ice materials in snow removal/road clearing operations; and stormwater pond water quality</w:t>
      </w:r>
      <w:r>
        <w:rPr>
          <w:spacing w:val="-7"/>
          <w:sz w:val="24"/>
        </w:rPr>
        <w:t> </w:t>
      </w:r>
      <w:r>
        <w:rPr>
          <w:sz w:val="24"/>
        </w:rPr>
        <w:t>enhancements.</w:t>
      </w:r>
    </w:p>
    <w:p>
      <w:pPr>
        <w:pStyle w:val="ListParagraph"/>
        <w:numPr>
          <w:ilvl w:val="2"/>
          <w:numId w:val="10"/>
        </w:numPr>
        <w:tabs>
          <w:tab w:pos="2027" w:val="left" w:leader="none"/>
        </w:tabs>
        <w:spacing w:line="256" w:lineRule="auto" w:before="158" w:after="0"/>
        <w:ind w:left="2026" w:right="863" w:hanging="446"/>
        <w:jc w:val="both"/>
        <w:rPr>
          <w:sz w:val="24"/>
        </w:rPr>
      </w:pPr>
      <w:r>
        <w:rPr>
          <w:sz w:val="24"/>
        </w:rPr>
        <w:t>Actively participate in regional water quality initiatives to protect and improve water quality.</w:t>
      </w:r>
    </w:p>
    <w:p>
      <w:pPr>
        <w:pStyle w:val="ListParagraph"/>
        <w:numPr>
          <w:ilvl w:val="2"/>
          <w:numId w:val="10"/>
        </w:numPr>
        <w:tabs>
          <w:tab w:pos="2027" w:val="left" w:leader="none"/>
        </w:tabs>
        <w:spacing w:line="256" w:lineRule="auto" w:before="165" w:after="0"/>
        <w:ind w:left="2026" w:right="860" w:hanging="446"/>
        <w:jc w:val="both"/>
        <w:rPr>
          <w:sz w:val="24"/>
        </w:rPr>
      </w:pPr>
      <w:r>
        <w:rPr>
          <w:sz w:val="24"/>
        </w:rPr>
        <w:t>Comply with the Virginia General Permit for stormwater discharges from small Municipal Separate Storm Sewer Systems (MS4 General</w:t>
      </w:r>
      <w:r>
        <w:rPr>
          <w:spacing w:val="-2"/>
          <w:sz w:val="24"/>
        </w:rPr>
        <w:t> </w:t>
      </w:r>
      <w:r>
        <w:rPr>
          <w:sz w:val="24"/>
        </w:rPr>
        <w:t>Permit).</w:t>
      </w:r>
    </w:p>
    <w:p>
      <w:pPr>
        <w:spacing w:after="0" w:line="256" w:lineRule="auto"/>
        <w:jc w:val="both"/>
        <w:rPr>
          <w:sz w:val="24"/>
        </w:rPr>
        <w:sectPr>
          <w:pgSz w:w="12240" w:h="15840"/>
          <w:pgMar w:header="719" w:footer="1284" w:top="920" w:bottom="1520" w:left="580" w:right="580"/>
        </w:sectPr>
      </w:pPr>
    </w:p>
    <w:p>
      <w:pPr>
        <w:pStyle w:val="BodyText"/>
        <w:rPr>
          <w:sz w:val="20"/>
        </w:rPr>
      </w:pPr>
    </w:p>
    <w:p>
      <w:pPr>
        <w:pStyle w:val="BodyText"/>
        <w:spacing w:before="3"/>
        <w:rPr>
          <w:sz w:val="25"/>
        </w:rPr>
      </w:pPr>
    </w:p>
    <w:p>
      <w:pPr>
        <w:pStyle w:val="ListParagraph"/>
        <w:numPr>
          <w:ilvl w:val="2"/>
          <w:numId w:val="10"/>
        </w:numPr>
        <w:tabs>
          <w:tab w:pos="2027" w:val="left" w:leader="none"/>
        </w:tabs>
        <w:spacing w:line="259" w:lineRule="auto" w:before="90" w:after="0"/>
        <w:ind w:left="2026" w:right="854" w:hanging="446"/>
        <w:jc w:val="both"/>
        <w:rPr>
          <w:sz w:val="24"/>
        </w:rPr>
      </w:pPr>
      <w:r>
        <w:rPr>
          <w:sz w:val="24"/>
        </w:rPr>
        <w:t>Prepare and implement TMDL Action Plans, as necessary to meet TMDL requirements. The Action Plans, designed to improve the County’s surface water quality may include working with other entities, such as the Loudoun Soil and Water Conservation</w:t>
      </w:r>
      <w:r>
        <w:rPr>
          <w:spacing w:val="-15"/>
          <w:sz w:val="24"/>
        </w:rPr>
        <w:t> </w:t>
      </w:r>
      <w:r>
        <w:rPr>
          <w:sz w:val="24"/>
        </w:rPr>
        <w:t>District</w:t>
      </w:r>
      <w:r>
        <w:rPr>
          <w:spacing w:val="-15"/>
          <w:sz w:val="24"/>
        </w:rPr>
        <w:t> </w:t>
      </w:r>
      <w:r>
        <w:rPr>
          <w:sz w:val="24"/>
        </w:rPr>
        <w:t>(LSWCD)</w:t>
      </w:r>
      <w:r>
        <w:rPr>
          <w:spacing w:val="-17"/>
          <w:sz w:val="24"/>
        </w:rPr>
        <w:t> </w:t>
      </w:r>
      <w:r>
        <w:rPr>
          <w:sz w:val="24"/>
        </w:rPr>
        <w:t>and</w:t>
      </w:r>
      <w:r>
        <w:rPr>
          <w:spacing w:val="-15"/>
          <w:sz w:val="24"/>
        </w:rPr>
        <w:t> </w:t>
      </w:r>
      <w:r>
        <w:rPr>
          <w:sz w:val="24"/>
        </w:rPr>
        <w:t>Virginia</w:t>
      </w:r>
      <w:r>
        <w:rPr>
          <w:spacing w:val="-16"/>
          <w:sz w:val="24"/>
        </w:rPr>
        <w:t> </w:t>
      </w:r>
      <w:r>
        <w:rPr>
          <w:sz w:val="24"/>
        </w:rPr>
        <w:t>Cooperative</w:t>
      </w:r>
      <w:r>
        <w:rPr>
          <w:spacing w:val="-16"/>
          <w:sz w:val="24"/>
        </w:rPr>
        <w:t> </w:t>
      </w:r>
      <w:r>
        <w:rPr>
          <w:sz w:val="24"/>
        </w:rPr>
        <w:t>Extension-Loudoun</w:t>
      </w:r>
      <w:r>
        <w:rPr>
          <w:spacing w:val="-15"/>
          <w:sz w:val="24"/>
        </w:rPr>
        <w:t> </w:t>
      </w:r>
      <w:r>
        <w:rPr>
          <w:sz w:val="24"/>
        </w:rPr>
        <w:t>(VCE- Loudoun).</w:t>
      </w:r>
    </w:p>
    <w:p>
      <w:pPr>
        <w:pStyle w:val="ListParagraph"/>
        <w:numPr>
          <w:ilvl w:val="2"/>
          <w:numId w:val="10"/>
        </w:numPr>
        <w:tabs>
          <w:tab w:pos="2027" w:val="left" w:leader="none"/>
        </w:tabs>
        <w:spacing w:line="259" w:lineRule="auto" w:before="158" w:after="0"/>
        <w:ind w:left="2026" w:right="858" w:hanging="446"/>
        <w:jc w:val="both"/>
        <w:rPr>
          <w:sz w:val="24"/>
        </w:rPr>
      </w:pPr>
      <w:r>
        <w:rPr/>
        <w:pict>
          <v:shape style="position:absolute;margin-left:90.066002pt;margin-top:34.873081pt;width:395.3pt;height:419pt;mso-position-horizontal-relative:page;mso-position-vertical-relative:paragraph;z-index:-60544" coordorigin="1801,697" coordsize="7906,8380" path="m4498,7961l4492,7888,4477,7810,4455,7727,4432,7658,4402,7586,4367,7511,4325,7433,4276,7352,4236,7293,4200,7242,4200,7928,4197,7984,4185,8041,4167,8098,4138,8158,4097,8221,4044,8287,3979,8356,3674,8662,2216,7204,2517,6903,2598,6827,2672,6767,2740,6724,2801,6697,2868,6683,2941,6679,3020,6685,3105,6703,3195,6732,3255,6758,3317,6790,3380,6829,3446,6874,3514,6926,3584,6984,3656,7049,3729,7120,3789,7181,3844,7242,3896,7301,3943,7358,3986,7415,4024,7470,4059,7524,4101,7599,4136,7671,4163,7741,4183,7808,4196,7872,4200,7928,4200,7242,4194,7233,4148,7173,4098,7113,4045,7052,3989,6990,3929,6929,3865,6867,3801,6808,3737,6753,3673,6702,3643,6679,3609,6654,3546,6609,3482,6568,3419,6530,3346,6492,3274,6460,3203,6433,3132,6411,3062,6394,2992,6382,2923,6374,2850,6373,2779,6380,2709,6395,2642,6417,2577,6448,2528,6476,2476,6513,2420,6559,2359,6613,2294,6675,1801,7168,3710,9077,4124,8662,4226,8560,4287,8495,4341,8430,4386,8364,4424,8297,4454,8231,4476,8164,4491,8097,4498,8030,4498,7961m6418,6368l6056,6240,5650,6097,5561,6068,5475,6044,5393,6025,5365,6020,5314,6011,5239,6001,5193,5999,5143,6002,5089,6009,5030,6020,5074,5951,5109,5881,5136,5812,5154,5743,5164,5674,5165,5606,5157,5538,5139,5460,5111,5384,5075,5310,5030,5237,4976,5166,4956,5143,4913,5097,4872,5059,4872,5617,4868,5672,4854,5727,4830,5784,4794,5842,4747,5903,4687,5967,4413,6241,4280,6374,3649,5743,4102,5290,4166,5233,4229,5189,4293,5160,4358,5145,4422,5143,4501,5159,4577,5189,4649,5233,4718,5293,4761,5340,4797,5391,4827,5445,4851,5501,4867,5560,4872,5617,4872,5059,4849,5038,4782,4986,4713,4940,4641,4902,4566,4869,4474,4841,4386,4828,4303,4830,4225,4846,4163,4871,4098,4908,4030,4956,3958,5015,3883,5086,3248,5721,5157,7629,5346,7440,4499,6593,4718,6374,4753,6339,4783,6312,4810,6291,4833,6276,4863,6263,4896,6252,4932,6245,4971,6240,5014,6241,5066,6246,5125,6256,5194,6272,5256,6290,5328,6311,5407,6336,5496,6365,6180,6606,6418,6368m7780,5006l7415,4811,6555,4357,6555,4663,6070,5149,5989,5006,5748,4575,5708,4503,5668,4432,5629,4366,5590,4302,5550,4238,5509,4175,5467,4112,5424,4051,5380,3990,5436,4026,5498,4064,5564,4104,5635,4146,5792,4236,6555,4663,6555,4357,5862,3990,5286,3683,5082,3887,5277,4238,5316,4308,5701,5006,6168,5855,6441,6345,6642,6144,6565,6011,6298,5543,6221,5409,6481,5149,6820,4811,7565,5222,7780,5006m8131,4655l7264,3788,7489,3563,7936,3116,7711,2891,7039,3563,6448,2972,7224,2196,6999,1971,6033,2936,7941,4845,8131,4655m9707,3079l8213,1586,8024,1396,8497,923,8272,697,7138,1832,7363,2057,7834,1586,9517,3269,9707,3079e" filled="true" fillcolor="#c0c0c0" stroked="false">
            <v:path arrowok="t"/>
            <v:fill opacity="32896f" type="solid"/>
            <w10:wrap type="none"/>
          </v:shape>
        </w:pict>
      </w:r>
      <w:r>
        <w:rPr>
          <w:sz w:val="24"/>
        </w:rPr>
        <w:t>Collaborate with the Department of Environmental Quality on any pollution impairment issues within streams and support volunteer water quality monitoring efforts</w:t>
      </w:r>
      <w:r>
        <w:rPr>
          <w:spacing w:val="-13"/>
          <w:sz w:val="24"/>
        </w:rPr>
        <w:t> </w:t>
      </w:r>
      <w:r>
        <w:rPr>
          <w:sz w:val="24"/>
        </w:rPr>
        <w:t>and</w:t>
      </w:r>
      <w:r>
        <w:rPr>
          <w:spacing w:val="-11"/>
          <w:sz w:val="24"/>
        </w:rPr>
        <w:t> </w:t>
      </w:r>
      <w:r>
        <w:rPr>
          <w:sz w:val="24"/>
        </w:rPr>
        <w:t>coordination</w:t>
      </w:r>
      <w:r>
        <w:rPr>
          <w:spacing w:val="-13"/>
          <w:sz w:val="24"/>
        </w:rPr>
        <w:t> </w:t>
      </w:r>
      <w:r>
        <w:rPr>
          <w:sz w:val="24"/>
        </w:rPr>
        <w:t>of</w:t>
      </w:r>
      <w:r>
        <w:rPr>
          <w:spacing w:val="-14"/>
          <w:sz w:val="24"/>
        </w:rPr>
        <w:t> </w:t>
      </w:r>
      <w:r>
        <w:rPr>
          <w:sz w:val="24"/>
        </w:rPr>
        <w:t>these</w:t>
      </w:r>
      <w:r>
        <w:rPr>
          <w:spacing w:val="-15"/>
          <w:sz w:val="24"/>
        </w:rPr>
        <w:t> </w:t>
      </w:r>
      <w:r>
        <w:rPr>
          <w:sz w:val="24"/>
        </w:rPr>
        <w:t>efforts</w:t>
      </w:r>
      <w:r>
        <w:rPr>
          <w:spacing w:val="-13"/>
          <w:sz w:val="24"/>
        </w:rPr>
        <w:t> </w:t>
      </w:r>
      <w:r>
        <w:rPr>
          <w:sz w:val="24"/>
        </w:rPr>
        <w:t>with</w:t>
      </w:r>
      <w:r>
        <w:rPr>
          <w:spacing w:val="-13"/>
          <w:sz w:val="24"/>
        </w:rPr>
        <w:t> </w:t>
      </w:r>
      <w:r>
        <w:rPr>
          <w:sz w:val="24"/>
        </w:rPr>
        <w:t>federal,</w:t>
      </w:r>
      <w:r>
        <w:rPr>
          <w:spacing w:val="-13"/>
          <w:sz w:val="24"/>
        </w:rPr>
        <w:t> </w:t>
      </w:r>
      <w:r>
        <w:rPr>
          <w:sz w:val="24"/>
        </w:rPr>
        <w:t>state,</w:t>
      </w:r>
      <w:r>
        <w:rPr>
          <w:spacing w:val="-13"/>
          <w:sz w:val="24"/>
        </w:rPr>
        <w:t> </w:t>
      </w:r>
      <w:r>
        <w:rPr>
          <w:sz w:val="24"/>
        </w:rPr>
        <w:t>and</w:t>
      </w:r>
      <w:r>
        <w:rPr>
          <w:spacing w:val="-13"/>
          <w:sz w:val="24"/>
        </w:rPr>
        <w:t> </w:t>
      </w:r>
      <w:r>
        <w:rPr>
          <w:sz w:val="24"/>
        </w:rPr>
        <w:t>local</w:t>
      </w:r>
      <w:r>
        <w:rPr>
          <w:spacing w:val="-13"/>
          <w:sz w:val="24"/>
        </w:rPr>
        <w:t> </w:t>
      </w:r>
      <w:r>
        <w:rPr>
          <w:sz w:val="24"/>
        </w:rPr>
        <w:t>water</w:t>
      </w:r>
      <w:r>
        <w:rPr>
          <w:spacing w:val="-14"/>
          <w:sz w:val="24"/>
        </w:rPr>
        <w:t> </w:t>
      </w:r>
      <w:r>
        <w:rPr>
          <w:sz w:val="24"/>
        </w:rPr>
        <w:t>quality</w:t>
      </w:r>
      <w:r>
        <w:rPr>
          <w:spacing w:val="-18"/>
          <w:sz w:val="24"/>
        </w:rPr>
        <w:t> </w:t>
      </w:r>
      <w:r>
        <w:rPr>
          <w:sz w:val="24"/>
        </w:rPr>
        <w:t>data collection.</w:t>
      </w:r>
    </w:p>
    <w:p>
      <w:pPr>
        <w:pStyle w:val="Heading3"/>
        <w:spacing w:before="211"/>
      </w:pPr>
      <w:r>
        <w:rPr/>
        <w:t>Surface Water Resources</w:t>
      </w:r>
    </w:p>
    <w:p>
      <w:pPr>
        <w:spacing w:before="99"/>
        <w:ind w:left="860" w:right="0" w:firstLine="0"/>
        <w:jc w:val="left"/>
        <w:rPr>
          <w:rFonts w:ascii="Verdana"/>
          <w:sz w:val="22"/>
        </w:rPr>
      </w:pPr>
      <w:r>
        <w:rPr>
          <w:rFonts w:ascii="Verdana"/>
          <w:sz w:val="22"/>
          <w:u w:val="single"/>
        </w:rPr>
        <w:t>Strategy</w:t>
      </w:r>
    </w:p>
    <w:p>
      <w:pPr>
        <w:pStyle w:val="ListParagraph"/>
        <w:numPr>
          <w:ilvl w:val="1"/>
          <w:numId w:val="10"/>
        </w:numPr>
        <w:tabs>
          <w:tab w:pos="1851" w:val="left" w:leader="none"/>
          <w:tab w:pos="1852" w:val="left" w:leader="none"/>
        </w:tabs>
        <w:spacing w:line="256" w:lineRule="auto" w:before="179" w:after="0"/>
        <w:ind w:left="1851" w:right="860" w:hanging="631"/>
        <w:jc w:val="left"/>
        <w:rPr>
          <w:sz w:val="24"/>
        </w:rPr>
      </w:pPr>
      <w:r>
        <w:rPr>
          <w:sz w:val="24"/>
        </w:rPr>
        <w:t>Protect rivers and public drinking water reservoirs to ensure a clean, safe, and</w:t>
      </w:r>
      <w:r>
        <w:rPr>
          <w:spacing w:val="-20"/>
          <w:sz w:val="24"/>
        </w:rPr>
        <w:t> </w:t>
      </w:r>
      <w:r>
        <w:rPr>
          <w:sz w:val="24"/>
        </w:rPr>
        <w:t>adequate supply of drinking</w:t>
      </w:r>
      <w:r>
        <w:rPr>
          <w:spacing w:val="-8"/>
          <w:sz w:val="24"/>
        </w:rPr>
        <w:t> </w:t>
      </w:r>
      <w:r>
        <w:rPr>
          <w:sz w:val="24"/>
        </w:rPr>
        <w:t>water.</w:t>
      </w:r>
    </w:p>
    <w:p>
      <w:pPr>
        <w:spacing w:before="170"/>
        <w:ind w:left="1220" w:right="0" w:firstLine="0"/>
        <w:jc w:val="left"/>
        <w:rPr>
          <w:rFonts w:ascii="Verdana"/>
          <w:sz w:val="22"/>
        </w:rPr>
      </w:pPr>
      <w:r>
        <w:rPr>
          <w:rFonts w:ascii="Verdana"/>
          <w:sz w:val="22"/>
          <w:u w:val="single"/>
        </w:rPr>
        <w:t>Actions</w:t>
      </w:r>
    </w:p>
    <w:p>
      <w:pPr>
        <w:pStyle w:val="ListParagraph"/>
        <w:numPr>
          <w:ilvl w:val="2"/>
          <w:numId w:val="10"/>
        </w:numPr>
        <w:tabs>
          <w:tab w:pos="2027" w:val="left" w:leader="none"/>
        </w:tabs>
        <w:spacing w:line="259" w:lineRule="auto" w:before="179" w:after="0"/>
        <w:ind w:left="2026" w:right="855" w:hanging="446"/>
        <w:jc w:val="both"/>
        <w:rPr>
          <w:sz w:val="24"/>
        </w:rPr>
      </w:pPr>
      <w:r>
        <w:rPr>
          <w:sz w:val="24"/>
        </w:rPr>
        <w:t>Protect</w:t>
      </w:r>
      <w:r>
        <w:rPr>
          <w:spacing w:val="-8"/>
          <w:sz w:val="24"/>
        </w:rPr>
        <w:t> </w:t>
      </w:r>
      <w:r>
        <w:rPr>
          <w:sz w:val="24"/>
        </w:rPr>
        <w:t>public</w:t>
      </w:r>
      <w:r>
        <w:rPr>
          <w:spacing w:val="-10"/>
          <w:sz w:val="24"/>
        </w:rPr>
        <w:t> </w:t>
      </w:r>
      <w:r>
        <w:rPr>
          <w:sz w:val="24"/>
        </w:rPr>
        <w:t>water</w:t>
      </w:r>
      <w:r>
        <w:rPr>
          <w:spacing w:val="-10"/>
          <w:sz w:val="24"/>
        </w:rPr>
        <w:t> </w:t>
      </w:r>
      <w:r>
        <w:rPr>
          <w:sz w:val="24"/>
        </w:rPr>
        <w:t>supply</w:t>
      </w:r>
      <w:r>
        <w:rPr>
          <w:spacing w:val="-13"/>
          <w:sz w:val="24"/>
        </w:rPr>
        <w:t> </w:t>
      </w:r>
      <w:r>
        <w:rPr>
          <w:sz w:val="24"/>
        </w:rPr>
        <w:t>reservoirs,</w:t>
      </w:r>
      <w:r>
        <w:rPr>
          <w:spacing w:val="-8"/>
          <w:sz w:val="24"/>
        </w:rPr>
        <w:t> </w:t>
      </w:r>
      <w:r>
        <w:rPr>
          <w:sz w:val="24"/>
        </w:rPr>
        <w:t>Scenic</w:t>
      </w:r>
      <w:r>
        <w:rPr>
          <w:spacing w:val="-9"/>
          <w:sz w:val="24"/>
        </w:rPr>
        <w:t> </w:t>
      </w:r>
      <w:r>
        <w:rPr>
          <w:sz w:val="24"/>
        </w:rPr>
        <w:t>Rivers,</w:t>
      </w:r>
      <w:r>
        <w:rPr>
          <w:spacing w:val="-9"/>
          <w:sz w:val="24"/>
        </w:rPr>
        <w:t> </w:t>
      </w:r>
      <w:r>
        <w:rPr>
          <w:sz w:val="24"/>
        </w:rPr>
        <w:t>the</w:t>
      </w:r>
      <w:r>
        <w:rPr>
          <w:spacing w:val="-9"/>
          <w:sz w:val="24"/>
        </w:rPr>
        <w:t> </w:t>
      </w:r>
      <w:r>
        <w:rPr>
          <w:sz w:val="24"/>
        </w:rPr>
        <w:t>Potomac</w:t>
      </w:r>
      <w:r>
        <w:rPr>
          <w:spacing w:val="-10"/>
          <w:sz w:val="24"/>
        </w:rPr>
        <w:t> </w:t>
      </w:r>
      <w:r>
        <w:rPr>
          <w:sz w:val="24"/>
        </w:rPr>
        <w:t>River,</w:t>
      </w:r>
      <w:r>
        <w:rPr>
          <w:spacing w:val="-9"/>
          <w:sz w:val="24"/>
        </w:rPr>
        <w:t> </w:t>
      </w:r>
      <w:r>
        <w:rPr>
          <w:sz w:val="24"/>
        </w:rPr>
        <w:t>and</w:t>
      </w:r>
      <w:r>
        <w:rPr>
          <w:spacing w:val="-9"/>
          <w:sz w:val="24"/>
        </w:rPr>
        <w:t> </w:t>
      </w:r>
      <w:r>
        <w:rPr>
          <w:sz w:val="24"/>
        </w:rPr>
        <w:t>the</w:t>
      </w:r>
      <w:r>
        <w:rPr>
          <w:spacing w:val="-9"/>
          <w:sz w:val="24"/>
        </w:rPr>
        <w:t> </w:t>
      </w:r>
      <w:r>
        <w:rPr>
          <w:sz w:val="24"/>
        </w:rPr>
        <w:t>Bull Run by establishing a 300-foot no-build buffer or the other elements of the RSCR buffer, whichever is greater. Areas outside of the no-build buffer are priority open space areas for the creation of a greenbelt. The greenbelt will be created through various mechanisms such as land donations, conservation easements, PDR, and other land conservation</w:t>
      </w:r>
      <w:r>
        <w:rPr>
          <w:spacing w:val="-1"/>
          <w:sz w:val="24"/>
        </w:rPr>
        <w:t> </w:t>
      </w:r>
      <w:r>
        <w:rPr>
          <w:sz w:val="24"/>
        </w:rPr>
        <w:t>mechanisms.</w:t>
      </w:r>
    </w:p>
    <w:p>
      <w:pPr>
        <w:pStyle w:val="ListParagraph"/>
        <w:numPr>
          <w:ilvl w:val="2"/>
          <w:numId w:val="10"/>
        </w:numPr>
        <w:tabs>
          <w:tab w:pos="2027" w:val="left" w:leader="none"/>
        </w:tabs>
        <w:spacing w:line="256" w:lineRule="auto" w:before="158" w:after="0"/>
        <w:ind w:left="2026" w:right="854" w:hanging="446"/>
        <w:jc w:val="both"/>
        <w:rPr>
          <w:sz w:val="24"/>
        </w:rPr>
      </w:pPr>
      <w:r>
        <w:rPr>
          <w:sz w:val="24"/>
        </w:rPr>
        <w:t>Protect lands that are critical to the quality of key water supplies through easement, fee simple acquisition, regulatory measures, or other sufficient measures. Restore filtration and erosion control functions through the re-naturalization of these</w:t>
      </w:r>
      <w:r>
        <w:rPr>
          <w:spacing w:val="-9"/>
          <w:sz w:val="24"/>
        </w:rPr>
        <w:t> </w:t>
      </w:r>
      <w:r>
        <w:rPr>
          <w:sz w:val="24"/>
        </w:rPr>
        <w:t>areas.</w:t>
      </w:r>
    </w:p>
    <w:p>
      <w:pPr>
        <w:pStyle w:val="ListParagraph"/>
        <w:numPr>
          <w:ilvl w:val="2"/>
          <w:numId w:val="10"/>
        </w:numPr>
        <w:tabs>
          <w:tab w:pos="2027" w:val="left" w:leader="none"/>
        </w:tabs>
        <w:spacing w:line="256" w:lineRule="auto" w:before="168" w:after="0"/>
        <w:ind w:left="2026" w:right="852" w:hanging="446"/>
        <w:jc w:val="both"/>
        <w:rPr>
          <w:sz w:val="24"/>
        </w:rPr>
      </w:pPr>
      <w:r>
        <w:rPr>
          <w:sz w:val="24"/>
        </w:rPr>
        <w:t>Develop and implement a watershed overlay district for all public water supply reservoir watersheds, establishing more stringent development guidelines and performance standards to protect water quality.</w:t>
      </w:r>
    </w:p>
    <w:p>
      <w:pPr>
        <w:pStyle w:val="ListParagraph"/>
        <w:numPr>
          <w:ilvl w:val="2"/>
          <w:numId w:val="10"/>
        </w:numPr>
        <w:tabs>
          <w:tab w:pos="2027" w:val="left" w:leader="none"/>
        </w:tabs>
        <w:spacing w:line="256" w:lineRule="auto" w:before="168" w:after="0"/>
        <w:ind w:left="2026" w:right="858" w:hanging="446"/>
        <w:jc w:val="both"/>
        <w:rPr>
          <w:sz w:val="24"/>
        </w:rPr>
      </w:pPr>
      <w:r>
        <w:rPr>
          <w:sz w:val="24"/>
        </w:rPr>
        <w:t>Develop and implement a Potomac River shoreline management plan and seek to coordinate this effort with adjacent jurisdictions (local, state, and regional organizations, advisory boards, and citizen groups). This Plan should</w:t>
      </w:r>
      <w:r>
        <w:rPr>
          <w:spacing w:val="-6"/>
          <w:sz w:val="24"/>
        </w:rPr>
        <w:t> </w:t>
      </w:r>
      <w:r>
        <w:rPr>
          <w:sz w:val="24"/>
        </w:rPr>
        <w:t>include:</w:t>
      </w:r>
    </w:p>
    <w:p>
      <w:pPr>
        <w:pStyle w:val="ListParagraph"/>
        <w:numPr>
          <w:ilvl w:val="3"/>
          <w:numId w:val="10"/>
        </w:numPr>
        <w:tabs>
          <w:tab w:pos="2481" w:val="left" w:leader="none"/>
        </w:tabs>
        <w:spacing w:line="240" w:lineRule="auto" w:before="168" w:after="0"/>
        <w:ind w:left="2480" w:right="0" w:hanging="307"/>
        <w:jc w:val="left"/>
        <w:rPr>
          <w:sz w:val="24"/>
        </w:rPr>
      </w:pPr>
      <w:r>
        <w:rPr>
          <w:sz w:val="24"/>
        </w:rPr>
        <w:t>The boundaries of the study</w:t>
      </w:r>
      <w:r>
        <w:rPr>
          <w:spacing w:val="-10"/>
          <w:sz w:val="24"/>
        </w:rPr>
        <w:t> </w:t>
      </w:r>
      <w:r>
        <w:rPr>
          <w:sz w:val="24"/>
        </w:rPr>
        <w:t>area,</w:t>
      </w:r>
    </w:p>
    <w:p>
      <w:pPr>
        <w:pStyle w:val="ListParagraph"/>
        <w:numPr>
          <w:ilvl w:val="3"/>
          <w:numId w:val="10"/>
        </w:numPr>
        <w:tabs>
          <w:tab w:pos="2481" w:val="left" w:leader="none"/>
        </w:tabs>
        <w:spacing w:line="240" w:lineRule="auto" w:before="22" w:after="0"/>
        <w:ind w:left="2480" w:right="0" w:hanging="374"/>
        <w:jc w:val="left"/>
        <w:rPr>
          <w:sz w:val="24"/>
        </w:rPr>
      </w:pPr>
      <w:r>
        <w:rPr>
          <w:sz w:val="24"/>
        </w:rPr>
        <w:t>A comprehensive natural resources inventory,</w:t>
      </w:r>
    </w:p>
    <w:p>
      <w:pPr>
        <w:pStyle w:val="ListParagraph"/>
        <w:numPr>
          <w:ilvl w:val="3"/>
          <w:numId w:val="10"/>
        </w:numPr>
        <w:tabs>
          <w:tab w:pos="2481" w:val="left" w:leader="none"/>
        </w:tabs>
        <w:spacing w:line="240" w:lineRule="auto" w:before="21" w:after="0"/>
        <w:ind w:left="2480" w:right="0" w:hanging="439"/>
        <w:jc w:val="left"/>
        <w:rPr>
          <w:sz w:val="24"/>
        </w:rPr>
      </w:pPr>
      <w:r>
        <w:rPr>
          <w:sz w:val="24"/>
        </w:rPr>
        <w:t>Existing and proposed private/public water access entry</w:t>
      </w:r>
      <w:r>
        <w:rPr>
          <w:spacing w:val="-3"/>
          <w:sz w:val="24"/>
        </w:rPr>
        <w:t> </w:t>
      </w:r>
      <w:r>
        <w:rPr>
          <w:sz w:val="24"/>
        </w:rPr>
        <w:t>points,</w:t>
      </w:r>
    </w:p>
    <w:p>
      <w:pPr>
        <w:pStyle w:val="ListParagraph"/>
        <w:numPr>
          <w:ilvl w:val="3"/>
          <w:numId w:val="10"/>
        </w:numPr>
        <w:tabs>
          <w:tab w:pos="2481" w:val="left" w:leader="none"/>
        </w:tabs>
        <w:spacing w:line="240" w:lineRule="auto" w:before="22" w:after="0"/>
        <w:ind w:left="2480" w:right="0" w:hanging="427"/>
        <w:jc w:val="left"/>
        <w:rPr>
          <w:sz w:val="24"/>
        </w:rPr>
      </w:pPr>
      <w:r>
        <w:rPr>
          <w:sz w:val="24"/>
        </w:rPr>
        <w:t>Policy recommendations for river corridor management and</w:t>
      </w:r>
      <w:r>
        <w:rPr>
          <w:spacing w:val="-7"/>
          <w:sz w:val="24"/>
        </w:rPr>
        <w:t> </w:t>
      </w:r>
      <w:r>
        <w:rPr>
          <w:sz w:val="24"/>
        </w:rPr>
        <w:t>protection,</w:t>
      </w:r>
    </w:p>
    <w:p>
      <w:pPr>
        <w:pStyle w:val="ListParagraph"/>
        <w:numPr>
          <w:ilvl w:val="3"/>
          <w:numId w:val="10"/>
        </w:numPr>
        <w:tabs>
          <w:tab w:pos="2481" w:val="left" w:leader="none"/>
        </w:tabs>
        <w:spacing w:line="240" w:lineRule="auto" w:before="22" w:after="0"/>
        <w:ind w:left="2480" w:right="0" w:hanging="360"/>
        <w:jc w:val="left"/>
        <w:rPr>
          <w:sz w:val="24"/>
        </w:rPr>
      </w:pPr>
      <w:r>
        <w:rPr>
          <w:sz w:val="24"/>
        </w:rPr>
        <w:t>A process for integrating the participating groups,</w:t>
      </w:r>
      <w:r>
        <w:rPr>
          <w:spacing w:val="0"/>
          <w:sz w:val="24"/>
        </w:rPr>
        <w:t> </w:t>
      </w:r>
      <w:r>
        <w:rPr>
          <w:sz w:val="24"/>
        </w:rPr>
        <w:t>and</w:t>
      </w:r>
    </w:p>
    <w:p>
      <w:pPr>
        <w:pStyle w:val="ListParagraph"/>
        <w:numPr>
          <w:ilvl w:val="3"/>
          <w:numId w:val="10"/>
        </w:numPr>
        <w:tabs>
          <w:tab w:pos="2481" w:val="left" w:leader="none"/>
        </w:tabs>
        <w:spacing w:line="256" w:lineRule="auto" w:before="21" w:after="0"/>
        <w:ind w:left="2480" w:right="1583" w:hanging="427"/>
        <w:jc w:val="left"/>
        <w:rPr>
          <w:sz w:val="24"/>
        </w:rPr>
      </w:pPr>
      <w:r>
        <w:rPr>
          <w:sz w:val="24"/>
        </w:rPr>
        <w:t>A plan for acquiring and managing open space corridors along the Potomac</w:t>
      </w:r>
      <w:r>
        <w:rPr>
          <w:spacing w:val="-2"/>
          <w:sz w:val="24"/>
        </w:rPr>
        <w:t> </w:t>
      </w:r>
      <w:r>
        <w:rPr>
          <w:sz w:val="24"/>
        </w:rPr>
        <w:t>River.</w:t>
      </w:r>
    </w:p>
    <w:p>
      <w:pPr>
        <w:spacing w:after="0" w:line="256" w:lineRule="auto"/>
        <w:jc w:val="left"/>
        <w:rPr>
          <w:sz w:val="24"/>
        </w:rPr>
        <w:sectPr>
          <w:pgSz w:w="12240" w:h="15840"/>
          <w:pgMar w:header="719" w:footer="1284" w:top="920" w:bottom="1520" w:left="580" w:right="580"/>
        </w:sectPr>
      </w:pPr>
    </w:p>
    <w:p>
      <w:pPr>
        <w:pStyle w:val="BodyText"/>
        <w:rPr>
          <w:sz w:val="20"/>
        </w:rPr>
      </w:pPr>
    </w:p>
    <w:p>
      <w:pPr>
        <w:pStyle w:val="BodyText"/>
        <w:rPr>
          <w:sz w:val="25"/>
        </w:rPr>
      </w:pPr>
    </w:p>
    <w:p>
      <w:pPr>
        <w:pStyle w:val="ListParagraph"/>
        <w:numPr>
          <w:ilvl w:val="2"/>
          <w:numId w:val="10"/>
        </w:numPr>
        <w:tabs>
          <w:tab w:pos="2026" w:val="left" w:leader="none"/>
          <w:tab w:pos="2027" w:val="left" w:leader="none"/>
        </w:tabs>
        <w:spacing w:line="240" w:lineRule="auto" w:before="90" w:after="0"/>
        <w:ind w:left="2026" w:right="0" w:hanging="446"/>
        <w:jc w:val="left"/>
        <w:rPr>
          <w:sz w:val="24"/>
        </w:rPr>
      </w:pPr>
      <w:r>
        <w:rPr>
          <w:sz w:val="24"/>
        </w:rPr>
        <w:t>Establish appropriate standards and land uses to protect drinking water</w:t>
      </w:r>
      <w:r>
        <w:rPr>
          <w:spacing w:val="-5"/>
          <w:sz w:val="24"/>
        </w:rPr>
        <w:t> </w:t>
      </w:r>
      <w:r>
        <w:rPr>
          <w:sz w:val="24"/>
        </w:rPr>
        <w:t>supplies.</w:t>
      </w:r>
    </w:p>
    <w:p>
      <w:pPr>
        <w:pStyle w:val="ListParagraph"/>
        <w:numPr>
          <w:ilvl w:val="2"/>
          <w:numId w:val="10"/>
        </w:numPr>
        <w:tabs>
          <w:tab w:pos="2027" w:val="left" w:leader="none"/>
        </w:tabs>
        <w:spacing w:line="256" w:lineRule="auto" w:before="183" w:after="0"/>
        <w:ind w:left="2026" w:right="859" w:hanging="446"/>
        <w:jc w:val="both"/>
        <w:rPr>
          <w:sz w:val="24"/>
        </w:rPr>
      </w:pPr>
      <w:r>
        <w:rPr>
          <w:sz w:val="24"/>
        </w:rPr>
        <w:t>Develop a community-based Source Water Protection Plan in cooperation with Loudoun</w:t>
      </w:r>
      <w:r>
        <w:rPr>
          <w:spacing w:val="-1"/>
          <w:sz w:val="24"/>
        </w:rPr>
        <w:t> </w:t>
      </w:r>
      <w:r>
        <w:rPr>
          <w:sz w:val="24"/>
        </w:rPr>
        <w:t>Water.</w:t>
      </w:r>
    </w:p>
    <w:p>
      <w:pPr>
        <w:pStyle w:val="Heading3"/>
        <w:spacing w:before="138"/>
      </w:pPr>
      <w:r>
        <w:rPr/>
        <w:t>Groundwater Resources</w:t>
      </w:r>
    </w:p>
    <w:p>
      <w:pPr>
        <w:spacing w:before="98"/>
        <w:ind w:left="860" w:right="0" w:firstLine="0"/>
        <w:jc w:val="left"/>
        <w:rPr>
          <w:rFonts w:ascii="Verdana"/>
          <w:sz w:val="22"/>
        </w:rPr>
      </w:pPr>
      <w:r>
        <w:rPr>
          <w:rFonts w:ascii="Verdana"/>
          <w:sz w:val="22"/>
          <w:u w:val="single"/>
        </w:rPr>
        <w:t>Strategy</w:t>
      </w:r>
    </w:p>
    <w:p>
      <w:pPr>
        <w:pStyle w:val="ListParagraph"/>
        <w:numPr>
          <w:ilvl w:val="1"/>
          <w:numId w:val="10"/>
        </w:numPr>
        <w:tabs>
          <w:tab w:pos="1851" w:val="left" w:leader="none"/>
          <w:tab w:pos="1852" w:val="left" w:leader="none"/>
        </w:tabs>
        <w:spacing w:line="240" w:lineRule="auto" w:before="176" w:after="0"/>
        <w:ind w:left="1851" w:right="0" w:hanging="631"/>
        <w:jc w:val="left"/>
        <w:rPr>
          <w:sz w:val="24"/>
        </w:rPr>
      </w:pPr>
      <w:r>
        <w:rPr/>
        <w:pict>
          <v:group style="position:absolute;margin-left:90.066002pt;margin-top:15.613137pt;width:449.05pt;height:419pt;mso-position-horizontal-relative:page;mso-position-vertical-relative:paragraph;z-index:-60520" coordorigin="1801,312" coordsize="8981,8380">
            <v:shape style="position:absolute;left:1801;top:312;width:7906;height:8380" coordorigin="1801,312" coordsize="7906,8380" path="m4498,7576l4492,7503,4477,7425,4455,7342,4432,7273,4402,7200,4367,7125,4325,7047,4276,6967,4236,6908,4200,6857,4200,7543,4197,7599,4185,7656,4167,7713,4138,7773,4097,7836,4044,7902,3979,7971,3674,8277,2216,6819,2517,6518,2598,6442,2672,6382,2740,6339,2801,6312,2868,6297,2941,6293,3020,6300,3105,6318,3195,6347,3255,6373,3317,6405,3380,6444,3446,6489,3514,6540,3584,6599,3656,6663,3729,6735,3789,6796,3844,6856,3896,6915,3943,6973,3986,7030,4024,7085,4059,7139,4101,7214,4136,7286,4163,7355,4183,7422,4196,7486,4200,7543,4200,6857,4194,6848,4148,6788,4098,6728,4045,6667,3989,6605,3929,6543,3865,6481,3801,6423,3737,6368,3673,6316,3643,6293,3609,6268,3546,6224,3482,6183,3419,6145,3346,6107,3274,6075,3203,6047,3132,6025,3062,6008,2992,5996,2923,5989,2850,5988,2779,5994,2709,6009,2642,6032,2577,6062,2528,6091,2476,6128,2420,6173,2359,6228,2294,6290,1801,6783,3710,8691,4124,8277,4226,8175,4287,8110,4341,8044,4386,7979,4424,7912,4454,7845,4476,7779,4491,7712,4498,7645,4498,7576m6418,5983l6056,5855,5650,5712,5561,5683,5475,5659,5393,5640,5365,5635,5314,5626,5239,5616,5193,5614,5143,5617,5089,5624,5030,5635,5074,5565,5109,5496,5136,5427,5154,5358,5164,5289,5165,5221,5157,5153,5139,5075,5111,4999,5075,4924,5030,4852,4976,4781,4956,4758,4913,4712,4872,4674,4872,5231,4868,5287,4854,5342,4830,5398,4794,5457,4747,5518,4687,5582,4413,5855,4280,5989,3649,5357,4102,4904,4166,4847,4229,4804,4293,4775,4358,4759,4422,4758,4501,4774,4577,4803,4649,4848,4718,4908,4761,4955,4797,5006,4827,5060,4851,5116,4867,5174,4872,5231,4872,4674,4849,4653,4782,4600,4713,4555,4641,4516,4566,4484,4474,4456,4386,4443,4303,4445,4225,4461,4163,4486,4098,4523,4030,4571,3958,4630,3883,4701,3248,5336,5157,7244,5346,7055,4499,6207,4718,5989,4753,5954,4783,5927,4810,5906,4833,5891,4863,5878,4896,5867,4932,5859,4971,5855,5014,5855,5066,5860,5125,5871,5194,5887,5256,5905,5328,5925,5407,5950,5496,5980,6180,6221,6418,5983m7780,4621l7415,4425,6555,3971,6555,4278,6070,4764,5989,4621,5748,4190,5708,4118,5668,4047,5629,3981,5590,3916,5550,3853,5509,3789,5467,3727,5424,3666,5380,3605,5436,3641,5498,3679,5564,3719,5635,3761,5792,3851,6555,4278,6555,3971,5862,3605,5286,3298,5082,3502,5277,3853,5316,3923,5701,4621,6168,5469,6441,5960,6642,5759,6565,5626,6298,5157,6221,5024,6481,4764,6820,4425,7565,4836,7780,4621m8131,4270l7264,3403,7489,3178,7936,2731,7711,2506,7039,3178,6448,2587,7224,1811,6999,1586,6033,2551,7941,4459,8131,4270m9707,2694l8213,1200,8024,1011,8497,537,8272,312,7138,1447,7363,1672,7834,1200,9517,2883,9707,2694e" filled="true" fillcolor="#c0c0c0" stroked="false">
              <v:path arrowok="t"/>
              <v:fill opacity="32896f" type="solid"/>
            </v:shape>
            <v:shape style="position:absolute;left:6765;top:1160;width:4017;height:5085" type="#_x0000_t75" stroked="false">
              <v:imagedata r:id="rId31" o:title=""/>
            </v:shape>
            <w10:wrap type="none"/>
          </v:group>
        </w:pict>
      </w:r>
      <w:r>
        <w:rPr>
          <w:sz w:val="24"/>
        </w:rPr>
        <w:t>Preserve and protect groundwater quantity and</w:t>
      </w:r>
      <w:r>
        <w:rPr>
          <w:spacing w:val="-5"/>
          <w:sz w:val="24"/>
        </w:rPr>
        <w:t> </w:t>
      </w:r>
      <w:r>
        <w:rPr>
          <w:sz w:val="24"/>
        </w:rPr>
        <w:t>quality.</w:t>
      </w:r>
    </w:p>
    <w:p>
      <w:pPr>
        <w:spacing w:before="191"/>
        <w:ind w:left="1220" w:right="0" w:firstLine="0"/>
        <w:jc w:val="left"/>
        <w:rPr>
          <w:rFonts w:ascii="Verdana"/>
          <w:sz w:val="22"/>
        </w:rPr>
      </w:pPr>
      <w:r>
        <w:rPr>
          <w:rFonts w:ascii="Verdana"/>
          <w:sz w:val="22"/>
          <w:u w:val="single"/>
        </w:rPr>
        <w:t>Actions</w:t>
      </w:r>
    </w:p>
    <w:p>
      <w:pPr>
        <w:pStyle w:val="ListParagraph"/>
        <w:numPr>
          <w:ilvl w:val="2"/>
          <w:numId w:val="10"/>
        </w:numPr>
        <w:tabs>
          <w:tab w:pos="2027" w:val="left" w:leader="none"/>
        </w:tabs>
        <w:spacing w:line="259" w:lineRule="auto" w:before="178" w:after="0"/>
        <w:ind w:left="2026" w:right="5074" w:hanging="446"/>
        <w:jc w:val="both"/>
        <w:rPr>
          <w:sz w:val="24"/>
        </w:rPr>
      </w:pPr>
      <w:r>
        <w:rPr/>
        <w:pict>
          <v:shape style="position:absolute;margin-left:338.25pt;margin-top:12.5031pt;width:200.85pt;height:254.25pt;mso-position-horizontal-relative:page;mso-position-vertical-relative:paragraph;z-index:1768" type="#_x0000_t202" filled="false" stroked="true" strokeweight=".75pt" strokecolor="#000000">
            <v:textbox inset="0,0,0,0">
              <w:txbxContent>
                <w:p>
                  <w:pPr>
                    <w:spacing w:before="69"/>
                    <w:ind w:left="145" w:right="0" w:firstLine="0"/>
                    <w:jc w:val="left"/>
                    <w:rPr>
                      <w:rFonts w:ascii="Candara"/>
                      <w:b/>
                      <w:i/>
                      <w:sz w:val="24"/>
                    </w:rPr>
                  </w:pPr>
                  <w:r>
                    <w:rPr>
                      <w:rFonts w:ascii="Candara"/>
                      <w:b/>
                      <w:i/>
                      <w:sz w:val="24"/>
                    </w:rPr>
                    <w:t>Additional Notes:</w:t>
                  </w:r>
                </w:p>
                <w:p>
                  <w:pPr>
                    <w:numPr>
                      <w:ilvl w:val="0"/>
                      <w:numId w:val="11"/>
                    </w:numPr>
                    <w:tabs>
                      <w:tab w:pos="865" w:val="left" w:leader="none"/>
                      <w:tab w:pos="866" w:val="left" w:leader="none"/>
                    </w:tabs>
                    <w:spacing w:line="240" w:lineRule="auto" w:before="161"/>
                    <w:ind w:left="865" w:right="168" w:hanging="360"/>
                    <w:jc w:val="left"/>
                    <w:rPr>
                      <w:rFonts w:ascii="Candara"/>
                      <w:i/>
                      <w:sz w:val="24"/>
                    </w:rPr>
                  </w:pPr>
                  <w:r>
                    <w:rPr>
                      <w:rFonts w:ascii="Candara"/>
                      <w:i/>
                      <w:sz w:val="24"/>
                    </w:rPr>
                    <w:t>The RSCR performance </w:t>
                  </w:r>
                  <w:r>
                    <w:rPr>
                      <w:rFonts w:ascii="Candara"/>
                      <w:i/>
                      <w:sz w:val="24"/>
                    </w:rPr>
                    <w:t>standards, BMP requirements, and list of permitted uses will apply to the no-build and transitional buffer, except adjacent to existing or planned drinking water reservoirs where stormwater management facilities are not permitted.</w:t>
                  </w:r>
                </w:p>
                <w:p>
                  <w:pPr>
                    <w:numPr>
                      <w:ilvl w:val="0"/>
                      <w:numId w:val="11"/>
                    </w:numPr>
                    <w:tabs>
                      <w:tab w:pos="865" w:val="left" w:leader="none"/>
                      <w:tab w:pos="866" w:val="left" w:leader="none"/>
                    </w:tabs>
                    <w:spacing w:line="240" w:lineRule="auto" w:before="2"/>
                    <w:ind w:left="865" w:right="260" w:hanging="360"/>
                    <w:jc w:val="left"/>
                    <w:rPr>
                      <w:rFonts w:ascii="Candara"/>
                      <w:i/>
                      <w:sz w:val="24"/>
                    </w:rPr>
                  </w:pPr>
                  <w:r>
                    <w:rPr>
                      <w:rFonts w:ascii="Candara"/>
                      <w:i/>
                      <w:sz w:val="24"/>
                    </w:rPr>
                    <w:t>The limits of the 300-foot no- </w:t>
                  </w:r>
                  <w:r>
                    <w:rPr>
                      <w:rFonts w:ascii="Candara"/>
                      <w:i/>
                      <w:sz w:val="24"/>
                    </w:rPr>
                    <w:t>build buffer for reservoirs is based on their projected high water mark where expansion is</w:t>
                  </w:r>
                  <w:r>
                    <w:rPr>
                      <w:rFonts w:ascii="Candara"/>
                      <w:i/>
                      <w:spacing w:val="-1"/>
                      <w:sz w:val="24"/>
                    </w:rPr>
                    <w:t> </w:t>
                  </w:r>
                  <w:r>
                    <w:rPr>
                      <w:rFonts w:ascii="Candara"/>
                      <w:i/>
                      <w:sz w:val="24"/>
                    </w:rPr>
                    <w:t>proposed.</w:t>
                  </w:r>
                </w:p>
              </w:txbxContent>
            </v:textbox>
            <v:stroke dashstyle="solid"/>
            <w10:wrap type="none"/>
          </v:shape>
        </w:pict>
      </w:r>
      <w:r>
        <w:rPr>
          <w:sz w:val="24"/>
        </w:rPr>
        <w:t>Develop and implement a</w:t>
      </w:r>
      <w:r>
        <w:rPr>
          <w:spacing w:val="-12"/>
          <w:sz w:val="24"/>
        </w:rPr>
        <w:t> </w:t>
      </w:r>
      <w:r>
        <w:rPr>
          <w:sz w:val="24"/>
        </w:rPr>
        <w:t>comprehensive groundwater protection strategy to</w:t>
      </w:r>
      <w:r>
        <w:rPr>
          <w:spacing w:val="-29"/>
          <w:sz w:val="24"/>
        </w:rPr>
        <w:t> </w:t>
      </w:r>
      <w:r>
        <w:rPr>
          <w:sz w:val="24"/>
        </w:rPr>
        <w:t>ensure adequate and sustainable water</w:t>
      </w:r>
      <w:r>
        <w:rPr>
          <w:spacing w:val="-3"/>
          <w:sz w:val="24"/>
        </w:rPr>
        <w:t> </w:t>
      </w:r>
      <w:r>
        <w:rPr>
          <w:sz w:val="24"/>
        </w:rPr>
        <w:t>supply.</w:t>
      </w:r>
    </w:p>
    <w:p>
      <w:pPr>
        <w:pStyle w:val="ListParagraph"/>
        <w:numPr>
          <w:ilvl w:val="2"/>
          <w:numId w:val="10"/>
        </w:numPr>
        <w:tabs>
          <w:tab w:pos="2027" w:val="left" w:leader="none"/>
        </w:tabs>
        <w:spacing w:line="259" w:lineRule="auto" w:before="158" w:after="0"/>
        <w:ind w:left="2026" w:right="5074" w:hanging="446"/>
        <w:jc w:val="both"/>
        <w:rPr>
          <w:sz w:val="24"/>
        </w:rPr>
      </w:pPr>
      <w:r>
        <w:rPr>
          <w:sz w:val="24"/>
        </w:rPr>
        <w:t>Initiate and maintain a comprehensive pollution management program to</w:t>
      </w:r>
      <w:r>
        <w:rPr>
          <w:spacing w:val="-31"/>
          <w:sz w:val="24"/>
        </w:rPr>
        <w:t> </w:t>
      </w:r>
      <w:r>
        <w:rPr>
          <w:sz w:val="24"/>
        </w:rPr>
        <w:t>protect groundwater</w:t>
      </w:r>
      <w:r>
        <w:rPr>
          <w:spacing w:val="-1"/>
          <w:sz w:val="24"/>
        </w:rPr>
        <w:t> </w:t>
      </w:r>
      <w:r>
        <w:rPr>
          <w:sz w:val="24"/>
        </w:rPr>
        <w:t>resources.</w:t>
      </w:r>
    </w:p>
    <w:p>
      <w:pPr>
        <w:pStyle w:val="ListParagraph"/>
        <w:numPr>
          <w:ilvl w:val="2"/>
          <w:numId w:val="10"/>
        </w:numPr>
        <w:tabs>
          <w:tab w:pos="2027" w:val="left" w:leader="none"/>
        </w:tabs>
        <w:spacing w:line="259" w:lineRule="auto" w:before="159" w:after="0"/>
        <w:ind w:left="2026" w:right="5071" w:hanging="446"/>
        <w:jc w:val="both"/>
        <w:rPr>
          <w:sz w:val="24"/>
        </w:rPr>
      </w:pPr>
      <w:r>
        <w:rPr>
          <w:sz w:val="24"/>
        </w:rPr>
        <w:t>Local wellhead protection plans will be taken into consideration during review of development applications to maintain drinking water quality and protect groundwater from contamination.</w:t>
      </w:r>
    </w:p>
    <w:p>
      <w:pPr>
        <w:pStyle w:val="ListParagraph"/>
        <w:numPr>
          <w:ilvl w:val="2"/>
          <w:numId w:val="10"/>
        </w:numPr>
        <w:tabs>
          <w:tab w:pos="2027" w:val="left" w:leader="none"/>
        </w:tabs>
        <w:spacing w:line="259" w:lineRule="auto" w:before="162" w:after="0"/>
        <w:ind w:left="2026" w:right="5070" w:hanging="446"/>
        <w:jc w:val="both"/>
        <w:rPr>
          <w:sz w:val="24"/>
        </w:rPr>
      </w:pPr>
      <w:r>
        <w:rPr>
          <w:sz w:val="24"/>
        </w:rPr>
        <w:t>Limit the installation of additional wells and limit the number of additional households</w:t>
      </w:r>
      <w:r>
        <w:rPr>
          <w:spacing w:val="-12"/>
          <w:sz w:val="24"/>
        </w:rPr>
        <w:t> </w:t>
      </w:r>
      <w:r>
        <w:rPr>
          <w:sz w:val="24"/>
        </w:rPr>
        <w:t>and</w:t>
      </w:r>
      <w:r>
        <w:rPr>
          <w:spacing w:val="-13"/>
          <w:sz w:val="24"/>
        </w:rPr>
        <w:t> </w:t>
      </w:r>
      <w:r>
        <w:rPr>
          <w:sz w:val="24"/>
        </w:rPr>
        <w:t>irrigation</w:t>
      </w:r>
      <w:r>
        <w:rPr>
          <w:spacing w:val="-11"/>
          <w:sz w:val="24"/>
        </w:rPr>
        <w:t> </w:t>
      </w:r>
      <w:r>
        <w:rPr>
          <w:sz w:val="24"/>
        </w:rPr>
        <w:t>systems</w:t>
      </w:r>
      <w:r>
        <w:rPr>
          <w:spacing w:val="-12"/>
          <w:sz w:val="24"/>
        </w:rPr>
        <w:t> </w:t>
      </w:r>
      <w:r>
        <w:rPr>
          <w:sz w:val="24"/>
        </w:rPr>
        <w:t>that</w:t>
      </w:r>
      <w:r>
        <w:rPr>
          <w:spacing w:val="-13"/>
          <w:sz w:val="24"/>
        </w:rPr>
        <w:t> </w:t>
      </w:r>
      <w:r>
        <w:rPr>
          <w:sz w:val="24"/>
        </w:rPr>
        <w:t>are dependent on wells through water conservation efforts and through the</w:t>
      </w:r>
      <w:r>
        <w:rPr>
          <w:spacing w:val="50"/>
          <w:sz w:val="24"/>
        </w:rPr>
        <w:t> </w:t>
      </w:r>
      <w:r>
        <w:rPr>
          <w:sz w:val="24"/>
        </w:rPr>
        <w:t>use</w:t>
      </w:r>
    </w:p>
    <w:p>
      <w:pPr>
        <w:pStyle w:val="BodyText"/>
        <w:spacing w:line="256" w:lineRule="auto"/>
        <w:ind w:left="2026" w:right="856"/>
      </w:pPr>
      <w:r>
        <w:rPr/>
        <w:t>of</w:t>
      </w:r>
      <w:r>
        <w:rPr>
          <w:spacing w:val="-18"/>
        </w:rPr>
        <w:t> </w:t>
      </w:r>
      <w:r>
        <w:rPr/>
        <w:t>communal</w:t>
      </w:r>
      <w:r>
        <w:rPr>
          <w:spacing w:val="-16"/>
        </w:rPr>
        <w:t> </w:t>
      </w:r>
      <w:r>
        <w:rPr/>
        <w:t>and/or</w:t>
      </w:r>
      <w:r>
        <w:rPr>
          <w:spacing w:val="-17"/>
        </w:rPr>
        <w:t> </w:t>
      </w:r>
      <w:r>
        <w:rPr/>
        <w:t>central</w:t>
      </w:r>
      <w:r>
        <w:rPr>
          <w:spacing w:val="-16"/>
        </w:rPr>
        <w:t> </w:t>
      </w:r>
      <w:r>
        <w:rPr/>
        <w:t>water</w:t>
      </w:r>
      <w:r>
        <w:rPr>
          <w:spacing w:val="-18"/>
        </w:rPr>
        <w:t> </w:t>
      </w:r>
      <w:r>
        <w:rPr/>
        <w:t>systems</w:t>
      </w:r>
      <w:r>
        <w:rPr>
          <w:spacing w:val="-16"/>
        </w:rPr>
        <w:t> </w:t>
      </w:r>
      <w:r>
        <w:rPr/>
        <w:t>where</w:t>
      </w:r>
      <w:r>
        <w:rPr>
          <w:spacing w:val="-19"/>
        </w:rPr>
        <w:t> </w:t>
      </w:r>
      <w:r>
        <w:rPr/>
        <w:t>feasible</w:t>
      </w:r>
      <w:r>
        <w:rPr>
          <w:spacing w:val="-18"/>
        </w:rPr>
        <w:t> </w:t>
      </w:r>
      <w:r>
        <w:rPr/>
        <w:t>and</w:t>
      </w:r>
      <w:r>
        <w:rPr>
          <w:spacing w:val="-17"/>
        </w:rPr>
        <w:t> </w:t>
      </w:r>
      <w:r>
        <w:rPr/>
        <w:t>as</w:t>
      </w:r>
      <w:r>
        <w:rPr>
          <w:spacing w:val="-17"/>
        </w:rPr>
        <w:t> </w:t>
      </w:r>
      <w:r>
        <w:rPr/>
        <w:t>approved</w:t>
      </w:r>
      <w:r>
        <w:rPr>
          <w:spacing w:val="-17"/>
        </w:rPr>
        <w:t> </w:t>
      </w:r>
      <w:r>
        <w:rPr/>
        <w:t>by</w:t>
      </w:r>
      <w:r>
        <w:rPr>
          <w:spacing w:val="-17"/>
        </w:rPr>
        <w:t> </w:t>
      </w:r>
      <w:r>
        <w:rPr/>
        <w:t>Loudoun Water.</w:t>
      </w:r>
    </w:p>
    <w:p>
      <w:pPr>
        <w:pStyle w:val="ListParagraph"/>
        <w:numPr>
          <w:ilvl w:val="2"/>
          <w:numId w:val="10"/>
        </w:numPr>
        <w:tabs>
          <w:tab w:pos="2087" w:val="left" w:leader="none"/>
        </w:tabs>
        <w:spacing w:line="256" w:lineRule="auto" w:before="163" w:after="0"/>
        <w:ind w:left="2026" w:right="861" w:hanging="446"/>
        <w:jc w:val="both"/>
        <w:rPr>
          <w:sz w:val="24"/>
        </w:rPr>
      </w:pPr>
      <w:r>
        <w:rPr>
          <w:sz w:val="24"/>
        </w:rPr>
        <w:t>Ensure the location, depth, and rate of extraction of individual wells do not impact the quality and quantity of municipal</w:t>
      </w:r>
      <w:r>
        <w:rPr>
          <w:spacing w:val="-10"/>
          <w:sz w:val="24"/>
        </w:rPr>
        <w:t> </w:t>
      </w:r>
      <w:r>
        <w:rPr>
          <w:sz w:val="24"/>
        </w:rPr>
        <w:t>wells.</w:t>
      </w:r>
    </w:p>
    <w:p>
      <w:pPr>
        <w:pStyle w:val="ListParagraph"/>
        <w:numPr>
          <w:ilvl w:val="2"/>
          <w:numId w:val="10"/>
        </w:numPr>
        <w:tabs>
          <w:tab w:pos="2027" w:val="left" w:leader="none"/>
        </w:tabs>
        <w:spacing w:line="259" w:lineRule="auto" w:before="165" w:after="0"/>
        <w:ind w:left="2026" w:right="853" w:hanging="446"/>
        <w:jc w:val="both"/>
        <w:rPr>
          <w:sz w:val="24"/>
        </w:rPr>
      </w:pPr>
      <w:r>
        <w:rPr>
          <w:sz w:val="24"/>
        </w:rPr>
        <w:t>Assess the recharge and consumption rates for groundwater in each watershed by analyzing data from groundwater level monitoring and stream flow measurements. If negative impacts are detected, the information will be presented to the Board of Supervisors for appropriate</w:t>
      </w:r>
      <w:r>
        <w:rPr>
          <w:spacing w:val="-3"/>
          <w:sz w:val="24"/>
        </w:rPr>
        <w:t> </w:t>
      </w:r>
      <w:r>
        <w:rPr>
          <w:sz w:val="24"/>
        </w:rPr>
        <w:t>action.</w:t>
      </w:r>
    </w:p>
    <w:p>
      <w:pPr>
        <w:pStyle w:val="BodyText"/>
        <w:spacing w:before="9"/>
        <w:rPr>
          <w:sz w:val="20"/>
        </w:rPr>
      </w:pPr>
    </w:p>
    <w:p>
      <w:pPr>
        <w:pStyle w:val="ListParagraph"/>
        <w:numPr>
          <w:ilvl w:val="2"/>
          <w:numId w:val="10"/>
        </w:numPr>
        <w:tabs>
          <w:tab w:pos="2027" w:val="left" w:leader="none"/>
        </w:tabs>
        <w:spacing w:line="259" w:lineRule="auto" w:before="0" w:after="0"/>
        <w:ind w:left="2026" w:right="857" w:hanging="446"/>
        <w:jc w:val="both"/>
        <w:rPr>
          <w:sz w:val="24"/>
        </w:rPr>
      </w:pPr>
      <w:r>
        <w:rPr>
          <w:sz w:val="24"/>
        </w:rPr>
        <w:t>Develop standards for uses that consume and/or require the usage of large quantities of water in those areas that could affect neighboring wells and</w:t>
      </w:r>
      <w:r>
        <w:rPr>
          <w:spacing w:val="-8"/>
          <w:sz w:val="24"/>
        </w:rPr>
        <w:t> </w:t>
      </w:r>
      <w:r>
        <w:rPr>
          <w:sz w:val="24"/>
        </w:rPr>
        <w:t>aquifers.</w:t>
      </w:r>
    </w:p>
    <w:p>
      <w:pPr>
        <w:pStyle w:val="BodyText"/>
        <w:spacing w:before="9"/>
        <w:rPr>
          <w:sz w:val="20"/>
        </w:rPr>
      </w:pPr>
    </w:p>
    <w:p>
      <w:pPr>
        <w:pStyle w:val="ListParagraph"/>
        <w:numPr>
          <w:ilvl w:val="2"/>
          <w:numId w:val="10"/>
        </w:numPr>
        <w:tabs>
          <w:tab w:pos="2027" w:val="left" w:leader="none"/>
        </w:tabs>
        <w:spacing w:line="259" w:lineRule="auto" w:before="0" w:after="0"/>
        <w:ind w:left="2026" w:right="856" w:hanging="446"/>
        <w:jc w:val="both"/>
        <w:rPr>
          <w:sz w:val="24"/>
        </w:rPr>
      </w:pPr>
      <w:r>
        <w:rPr>
          <w:sz w:val="24"/>
        </w:rPr>
        <w:t>Provide education to school children and homeowners on the use and consumption</w:t>
      </w:r>
      <w:r>
        <w:rPr>
          <w:spacing w:val="-28"/>
          <w:sz w:val="24"/>
        </w:rPr>
        <w:t> </w:t>
      </w:r>
      <w:r>
        <w:rPr>
          <w:sz w:val="24"/>
        </w:rPr>
        <w:t>of groundwater</w:t>
      </w:r>
      <w:r>
        <w:rPr>
          <w:spacing w:val="-10"/>
          <w:sz w:val="24"/>
        </w:rPr>
        <w:t> </w:t>
      </w:r>
      <w:r>
        <w:rPr>
          <w:sz w:val="24"/>
        </w:rPr>
        <w:t>for</w:t>
      </w:r>
      <w:r>
        <w:rPr>
          <w:spacing w:val="-10"/>
          <w:sz w:val="24"/>
        </w:rPr>
        <w:t> </w:t>
      </w:r>
      <w:r>
        <w:rPr>
          <w:sz w:val="24"/>
        </w:rPr>
        <w:t>areas</w:t>
      </w:r>
      <w:r>
        <w:rPr>
          <w:spacing w:val="-11"/>
          <w:sz w:val="24"/>
        </w:rPr>
        <w:t> </w:t>
      </w:r>
      <w:r>
        <w:rPr>
          <w:sz w:val="24"/>
        </w:rPr>
        <w:t>of</w:t>
      </w:r>
      <w:r>
        <w:rPr>
          <w:spacing w:val="-12"/>
          <w:sz w:val="24"/>
        </w:rPr>
        <w:t> </w:t>
      </w:r>
      <w:r>
        <w:rPr>
          <w:sz w:val="24"/>
        </w:rPr>
        <w:t>the</w:t>
      </w:r>
      <w:r>
        <w:rPr>
          <w:spacing w:val="-12"/>
          <w:sz w:val="24"/>
        </w:rPr>
        <w:t> </w:t>
      </w:r>
      <w:r>
        <w:rPr>
          <w:sz w:val="24"/>
        </w:rPr>
        <w:t>County</w:t>
      </w:r>
      <w:r>
        <w:rPr>
          <w:spacing w:val="-16"/>
          <w:sz w:val="24"/>
        </w:rPr>
        <w:t> </w:t>
      </w:r>
      <w:r>
        <w:rPr>
          <w:sz w:val="24"/>
        </w:rPr>
        <w:t>that</w:t>
      </w:r>
      <w:r>
        <w:rPr>
          <w:spacing w:val="-9"/>
          <w:sz w:val="24"/>
        </w:rPr>
        <w:t> </w:t>
      </w:r>
      <w:r>
        <w:rPr>
          <w:sz w:val="24"/>
        </w:rPr>
        <w:t>are</w:t>
      </w:r>
      <w:r>
        <w:rPr>
          <w:spacing w:val="-11"/>
          <w:sz w:val="24"/>
        </w:rPr>
        <w:t> </w:t>
      </w:r>
      <w:r>
        <w:rPr>
          <w:sz w:val="24"/>
        </w:rPr>
        <w:t>not</w:t>
      </w:r>
      <w:r>
        <w:rPr>
          <w:spacing w:val="-11"/>
          <w:sz w:val="24"/>
        </w:rPr>
        <w:t> </w:t>
      </w:r>
      <w:r>
        <w:rPr>
          <w:sz w:val="24"/>
        </w:rPr>
        <w:t>connected</w:t>
      </w:r>
      <w:r>
        <w:rPr>
          <w:spacing w:val="-12"/>
          <w:sz w:val="24"/>
        </w:rPr>
        <w:t> </w:t>
      </w:r>
      <w:r>
        <w:rPr>
          <w:sz w:val="24"/>
        </w:rPr>
        <w:t>to</w:t>
      </w:r>
      <w:r>
        <w:rPr>
          <w:spacing w:val="-11"/>
          <w:sz w:val="24"/>
        </w:rPr>
        <w:t> </w:t>
      </w:r>
      <w:r>
        <w:rPr>
          <w:sz w:val="24"/>
        </w:rPr>
        <w:t>the</w:t>
      </w:r>
      <w:r>
        <w:rPr>
          <w:spacing w:val="-10"/>
          <w:sz w:val="24"/>
        </w:rPr>
        <w:t> </w:t>
      </w:r>
      <w:r>
        <w:rPr>
          <w:sz w:val="24"/>
        </w:rPr>
        <w:t>central</w:t>
      </w:r>
      <w:r>
        <w:rPr>
          <w:spacing w:val="-11"/>
          <w:sz w:val="24"/>
        </w:rPr>
        <w:t> </w:t>
      </w:r>
      <w:r>
        <w:rPr>
          <w:sz w:val="24"/>
        </w:rPr>
        <w:t>water</w:t>
      </w:r>
      <w:r>
        <w:rPr>
          <w:spacing w:val="-12"/>
          <w:sz w:val="24"/>
        </w:rPr>
        <w:t> </w:t>
      </w:r>
      <w:r>
        <w:rPr>
          <w:sz w:val="24"/>
        </w:rPr>
        <w:t>supply.</w:t>
      </w:r>
    </w:p>
    <w:p>
      <w:pPr>
        <w:spacing w:after="0" w:line="259" w:lineRule="auto"/>
        <w:jc w:val="both"/>
        <w:rPr>
          <w:sz w:val="24"/>
        </w:rPr>
        <w:sectPr>
          <w:pgSz w:w="12240" w:h="15840"/>
          <w:pgMar w:header="719" w:footer="1284" w:top="920" w:bottom="1520" w:left="580" w:right="580"/>
        </w:sectPr>
      </w:pPr>
    </w:p>
    <w:p>
      <w:pPr>
        <w:pStyle w:val="BodyText"/>
        <w:rPr>
          <w:sz w:val="20"/>
        </w:rPr>
      </w:pPr>
    </w:p>
    <w:p>
      <w:pPr>
        <w:pStyle w:val="BodyText"/>
        <w:spacing w:before="2"/>
        <w:rPr>
          <w:sz w:val="22"/>
        </w:rPr>
      </w:pPr>
    </w:p>
    <w:p>
      <w:pPr>
        <w:spacing w:before="81"/>
        <w:ind w:left="860" w:right="0" w:firstLine="0"/>
        <w:jc w:val="left"/>
        <w:rPr>
          <w:rFonts w:ascii="Tahoma"/>
          <w:b/>
          <w:sz w:val="28"/>
        </w:rPr>
      </w:pPr>
      <w:bookmarkStart w:name="_TOC_250006" w:id="14"/>
      <w:bookmarkEnd w:id="14"/>
      <w:r>
        <w:rPr>
          <w:rFonts w:ascii="Tahoma"/>
          <w:b/>
          <w:color w:val="0D2B3D"/>
          <w:sz w:val="28"/>
        </w:rPr>
        <w:t>Soils and Geologic Resources</w:t>
      </w:r>
    </w:p>
    <w:p>
      <w:pPr>
        <w:pStyle w:val="Heading3"/>
        <w:spacing w:line="259" w:lineRule="auto"/>
        <w:ind w:right="854"/>
        <w:jc w:val="both"/>
      </w:pPr>
      <w:r>
        <w:rPr>
          <w:color w:val="396230"/>
          <w:w w:val="95"/>
        </w:rPr>
        <w:t>SGR Policy 3: Preserve and protect the County’s soils, unique geologic </w:t>
      </w:r>
      <w:r>
        <w:rPr>
          <w:color w:val="396230"/>
          <w:w w:val="90"/>
        </w:rPr>
        <w:t>characteristics, farmland, steep slopes, mountainsides, and ridgelines recognizing </w:t>
      </w:r>
      <w:r>
        <w:rPr>
          <w:color w:val="396230"/>
          <w:w w:val="95"/>
        </w:rPr>
        <w:t>their</w:t>
      </w:r>
      <w:r>
        <w:rPr>
          <w:color w:val="396230"/>
          <w:spacing w:val="-46"/>
          <w:w w:val="95"/>
        </w:rPr>
        <w:t> </w:t>
      </w:r>
      <w:r>
        <w:rPr>
          <w:color w:val="396230"/>
          <w:w w:val="95"/>
        </w:rPr>
        <w:t>sensitivity</w:t>
      </w:r>
      <w:r>
        <w:rPr>
          <w:color w:val="396230"/>
          <w:spacing w:val="-45"/>
          <w:w w:val="95"/>
        </w:rPr>
        <w:t> </w:t>
      </w:r>
      <w:r>
        <w:rPr>
          <w:color w:val="396230"/>
          <w:w w:val="95"/>
        </w:rPr>
        <w:t>to</w:t>
      </w:r>
      <w:r>
        <w:rPr>
          <w:color w:val="396230"/>
          <w:spacing w:val="-46"/>
          <w:w w:val="95"/>
        </w:rPr>
        <w:t> </w:t>
      </w:r>
      <w:r>
        <w:rPr>
          <w:color w:val="396230"/>
          <w:w w:val="95"/>
        </w:rPr>
        <w:t>land</w:t>
      </w:r>
      <w:r>
        <w:rPr>
          <w:color w:val="396230"/>
          <w:spacing w:val="-46"/>
          <w:w w:val="95"/>
        </w:rPr>
        <w:t> </w:t>
      </w:r>
      <w:r>
        <w:rPr>
          <w:color w:val="396230"/>
          <w:w w:val="95"/>
        </w:rPr>
        <w:t>disturbance</w:t>
      </w:r>
      <w:r>
        <w:rPr>
          <w:color w:val="396230"/>
          <w:spacing w:val="-46"/>
          <w:w w:val="95"/>
        </w:rPr>
        <w:t> </w:t>
      </w:r>
      <w:r>
        <w:rPr>
          <w:color w:val="396230"/>
          <w:w w:val="95"/>
        </w:rPr>
        <w:t>and</w:t>
      </w:r>
      <w:r>
        <w:rPr>
          <w:color w:val="396230"/>
          <w:spacing w:val="-46"/>
          <w:w w:val="95"/>
        </w:rPr>
        <w:t> </w:t>
      </w:r>
      <w:r>
        <w:rPr>
          <w:color w:val="396230"/>
          <w:w w:val="95"/>
        </w:rPr>
        <w:t>development</w:t>
      </w:r>
      <w:r>
        <w:rPr>
          <w:color w:val="396230"/>
          <w:spacing w:val="-46"/>
          <w:w w:val="95"/>
        </w:rPr>
        <w:t> </w:t>
      </w:r>
      <w:r>
        <w:rPr>
          <w:color w:val="396230"/>
          <w:w w:val="95"/>
        </w:rPr>
        <w:t>as</w:t>
      </w:r>
      <w:r>
        <w:rPr>
          <w:color w:val="396230"/>
          <w:spacing w:val="-46"/>
          <w:w w:val="95"/>
        </w:rPr>
        <w:t> </w:t>
      </w:r>
      <w:r>
        <w:rPr>
          <w:color w:val="396230"/>
          <w:w w:val="95"/>
        </w:rPr>
        <w:t>well</w:t>
      </w:r>
      <w:r>
        <w:rPr>
          <w:color w:val="396230"/>
          <w:spacing w:val="-46"/>
          <w:w w:val="95"/>
        </w:rPr>
        <w:t> </w:t>
      </w:r>
      <w:r>
        <w:rPr>
          <w:color w:val="396230"/>
          <w:w w:val="95"/>
        </w:rPr>
        <w:t>as</w:t>
      </w:r>
      <w:r>
        <w:rPr>
          <w:color w:val="396230"/>
          <w:spacing w:val="-45"/>
          <w:w w:val="95"/>
        </w:rPr>
        <w:t> </w:t>
      </w:r>
      <w:r>
        <w:rPr>
          <w:color w:val="396230"/>
          <w:w w:val="95"/>
        </w:rPr>
        <w:t>their</w:t>
      </w:r>
      <w:r>
        <w:rPr>
          <w:color w:val="396230"/>
          <w:spacing w:val="-46"/>
          <w:w w:val="95"/>
        </w:rPr>
        <w:t> </w:t>
      </w:r>
      <w:r>
        <w:rPr>
          <w:color w:val="396230"/>
          <w:w w:val="95"/>
        </w:rPr>
        <w:t>contribution to</w:t>
      </w:r>
      <w:r>
        <w:rPr>
          <w:color w:val="396230"/>
          <w:spacing w:val="-32"/>
          <w:w w:val="95"/>
        </w:rPr>
        <w:t> </w:t>
      </w:r>
      <w:r>
        <w:rPr>
          <w:color w:val="396230"/>
          <w:w w:val="95"/>
        </w:rPr>
        <w:t>healthy</w:t>
      </w:r>
      <w:r>
        <w:rPr>
          <w:color w:val="396230"/>
          <w:spacing w:val="-32"/>
          <w:w w:val="95"/>
        </w:rPr>
        <w:t> </w:t>
      </w:r>
      <w:r>
        <w:rPr>
          <w:color w:val="396230"/>
          <w:w w:val="95"/>
        </w:rPr>
        <w:t>ecosystems</w:t>
      </w:r>
      <w:r>
        <w:rPr>
          <w:color w:val="396230"/>
          <w:spacing w:val="-31"/>
          <w:w w:val="95"/>
        </w:rPr>
        <w:t> </w:t>
      </w:r>
      <w:r>
        <w:rPr>
          <w:color w:val="396230"/>
          <w:w w:val="95"/>
        </w:rPr>
        <w:t>and</w:t>
      </w:r>
      <w:r>
        <w:rPr>
          <w:color w:val="396230"/>
          <w:spacing w:val="-30"/>
          <w:w w:val="95"/>
        </w:rPr>
        <w:t> </w:t>
      </w:r>
      <w:r>
        <w:rPr>
          <w:color w:val="396230"/>
          <w:w w:val="95"/>
        </w:rPr>
        <w:t>the</w:t>
      </w:r>
      <w:r>
        <w:rPr>
          <w:color w:val="396230"/>
          <w:spacing w:val="-32"/>
          <w:w w:val="95"/>
        </w:rPr>
        <w:t> </w:t>
      </w:r>
      <w:r>
        <w:rPr>
          <w:color w:val="396230"/>
          <w:w w:val="95"/>
        </w:rPr>
        <w:t>quality</w:t>
      </w:r>
      <w:r>
        <w:rPr>
          <w:color w:val="396230"/>
          <w:spacing w:val="-32"/>
          <w:w w:val="95"/>
        </w:rPr>
        <w:t> </w:t>
      </w:r>
      <w:r>
        <w:rPr>
          <w:color w:val="396230"/>
          <w:w w:val="95"/>
        </w:rPr>
        <w:t>of</w:t>
      </w:r>
      <w:r>
        <w:rPr>
          <w:color w:val="396230"/>
          <w:spacing w:val="-33"/>
          <w:w w:val="95"/>
        </w:rPr>
        <w:t> </w:t>
      </w:r>
      <w:r>
        <w:rPr>
          <w:color w:val="396230"/>
          <w:w w:val="95"/>
        </w:rPr>
        <w:t>life</w:t>
      </w:r>
      <w:r>
        <w:rPr>
          <w:color w:val="396230"/>
          <w:spacing w:val="-31"/>
          <w:w w:val="95"/>
        </w:rPr>
        <w:t> </w:t>
      </w:r>
      <w:r>
        <w:rPr>
          <w:color w:val="396230"/>
          <w:w w:val="95"/>
        </w:rPr>
        <w:t>valued</w:t>
      </w:r>
      <w:r>
        <w:rPr>
          <w:color w:val="396230"/>
          <w:spacing w:val="-32"/>
          <w:w w:val="95"/>
        </w:rPr>
        <w:t> </w:t>
      </w:r>
      <w:r>
        <w:rPr>
          <w:color w:val="396230"/>
          <w:w w:val="95"/>
        </w:rPr>
        <w:t>by</w:t>
      </w:r>
      <w:r>
        <w:rPr>
          <w:color w:val="396230"/>
          <w:spacing w:val="-31"/>
          <w:w w:val="95"/>
        </w:rPr>
        <w:t> </w:t>
      </w:r>
      <w:r>
        <w:rPr>
          <w:color w:val="396230"/>
          <w:w w:val="95"/>
        </w:rPr>
        <w:t>residents</w:t>
      </w:r>
      <w:r>
        <w:rPr>
          <w:color w:val="396230"/>
          <w:spacing w:val="-32"/>
          <w:w w:val="95"/>
        </w:rPr>
        <w:t> </w:t>
      </w:r>
      <w:r>
        <w:rPr>
          <w:color w:val="396230"/>
          <w:w w:val="95"/>
        </w:rPr>
        <w:t>and</w:t>
      </w:r>
      <w:r>
        <w:rPr>
          <w:color w:val="396230"/>
          <w:spacing w:val="-32"/>
          <w:w w:val="95"/>
        </w:rPr>
        <w:t> </w:t>
      </w:r>
      <w:r>
        <w:rPr>
          <w:color w:val="396230"/>
          <w:w w:val="95"/>
        </w:rPr>
        <w:t>visitors.</w:t>
      </w:r>
    </w:p>
    <w:p>
      <w:pPr>
        <w:pStyle w:val="Heading3"/>
        <w:spacing w:before="158"/>
      </w:pPr>
      <w:r>
        <w:rPr/>
        <w:pict>
          <v:shape style="position:absolute;margin-left:90.066002pt;margin-top:21.095493pt;width:395.3pt;height:419pt;mso-position-horizontal-relative:page;mso-position-vertical-relative:paragraph;z-index:-60472" coordorigin="1801,422" coordsize="7906,8380" path="m4498,7686l4492,7612,4477,7534,4455,7451,4432,7382,4402,7310,4367,7235,4325,7157,4276,7076,4236,7017,4200,6967,4200,7652,4197,7709,4185,7765,4167,7823,4138,7883,4097,7945,4044,8011,3979,8081,3674,8386,2216,6929,2517,6628,2598,6552,2672,6492,2740,6448,2801,6422,2868,6407,2941,6403,3020,6410,3105,6428,3195,6457,3255,6483,3317,6515,3380,6553,3446,6598,3514,6650,3584,6708,3656,6773,3729,6844,3789,6906,3844,6966,3896,7025,3943,7083,3986,7139,4024,7195,4059,7249,4101,7323,4136,7395,4163,7465,4183,7532,4196,7596,4200,7652,4200,6967,4194,6958,4148,6898,4098,6837,4045,6776,3989,6715,3929,6653,3865,6591,3801,6532,3737,6477,3673,6426,3643,6403,3609,6378,3546,6333,3482,6292,3419,6254,3346,6217,3274,6184,3203,6157,3132,6135,3062,6118,2992,6106,2923,6099,2850,6097,2779,6104,2709,6119,2642,6142,2577,6172,2528,6200,2476,6237,2420,6283,2359,6337,2294,6400,1801,6893,3710,8801,4124,8386,4226,8285,4287,8219,4341,8154,4386,8088,4424,8022,4454,7955,4476,7889,4491,7822,4498,7754,4498,7686m6418,6093l6056,5965,5650,5822,5561,5793,5475,5769,5393,5750,5365,5745,5314,5735,5239,5725,5193,5724,5143,5727,5089,5734,5030,5745,5074,5675,5109,5605,5136,5536,5154,5467,5164,5399,5165,5331,5157,5263,5139,5185,5111,5109,5075,5034,5030,4961,4976,4891,4956,4868,4913,4822,4872,4784,4872,5341,4868,5397,4854,5452,4830,5508,4794,5567,4747,5628,4687,5691,4413,5965,4280,6098,3649,5467,4102,5014,4166,4957,4229,4914,4293,4884,4358,4869,4422,4868,4501,4883,4577,4913,4649,4958,4718,5017,4761,5065,4797,5116,4827,5169,4851,5226,4867,5284,4872,5341,4872,4784,4849,4762,4782,4710,4713,4665,4641,4626,4566,4594,4474,4566,4386,4553,4303,4555,4225,4571,4163,4596,4098,4632,4030,4680,3958,4740,3883,4811,3248,5446,5157,7354,5346,7165,4499,6317,4718,6098,4753,6064,4783,6036,4810,6015,4833,6001,4863,5987,4896,5977,4932,5969,4971,5965,5014,5965,5066,5970,5125,5981,5194,5997,5256,6014,5328,6035,5407,6060,5496,6089,6180,6331,6418,6093m7780,4730l7415,4535,6555,4081,6555,4388,6070,4873,5989,4730,5748,4299,5708,4228,5668,4156,5629,4091,5590,4026,5550,3962,5509,3899,5467,3837,5424,3775,5380,3715,5436,3750,5498,3788,5564,3828,5635,3870,5792,3961,6555,4388,6555,4081,5862,3715,5286,3408,5082,3612,5277,3962,5316,4033,5701,4730,6168,5579,6441,6070,6642,5869,6565,5735,6298,5267,6221,5134,6481,4873,6820,4535,7565,4946,7780,4730m8131,4380l7264,3513,7489,3288,7936,2841,7711,2616,7039,3288,6448,2697,7224,1920,6999,1695,6033,2661,7941,4569,8131,4380m9707,2804l8213,1310,8024,1121,8497,647,8272,422,7138,1557,7363,1782,7834,1310,9517,2993,9707,2804e" filled="true" fillcolor="#c0c0c0" stroked="false">
            <v:path arrowok="t"/>
            <v:fill opacity="32896f" type="solid"/>
            <w10:wrap type="none"/>
          </v:shape>
        </w:pict>
      </w:r>
      <w:r>
        <w:rPr/>
        <w:t>Limestone Geology Areas</w:t>
      </w:r>
    </w:p>
    <w:p>
      <w:pPr>
        <w:spacing w:before="98"/>
        <w:ind w:left="860" w:right="0" w:firstLine="0"/>
        <w:jc w:val="left"/>
        <w:rPr>
          <w:rFonts w:ascii="Verdana"/>
          <w:sz w:val="22"/>
        </w:rPr>
      </w:pPr>
      <w:r>
        <w:rPr>
          <w:rFonts w:ascii="Verdana"/>
          <w:sz w:val="22"/>
          <w:u w:val="single"/>
        </w:rPr>
        <w:t>Strategy</w:t>
      </w:r>
    </w:p>
    <w:p>
      <w:pPr>
        <w:pStyle w:val="ListParagraph"/>
        <w:numPr>
          <w:ilvl w:val="1"/>
          <w:numId w:val="12"/>
        </w:numPr>
        <w:tabs>
          <w:tab w:pos="1851" w:val="left" w:leader="none"/>
          <w:tab w:pos="1852" w:val="left" w:leader="none"/>
        </w:tabs>
        <w:spacing w:line="256" w:lineRule="auto" w:before="179" w:after="0"/>
        <w:ind w:left="1851" w:right="864" w:hanging="631"/>
        <w:jc w:val="left"/>
        <w:rPr>
          <w:sz w:val="24"/>
        </w:rPr>
      </w:pPr>
      <w:r>
        <w:rPr>
          <w:sz w:val="24"/>
        </w:rPr>
        <w:t>Protect limestone geology areas susceptible to sinkholes, cavity collapse, ground slippage, pollution, and other</w:t>
      </w:r>
      <w:r>
        <w:rPr>
          <w:spacing w:val="-3"/>
          <w:sz w:val="24"/>
        </w:rPr>
        <w:t> </w:t>
      </w:r>
      <w:r>
        <w:rPr>
          <w:sz w:val="24"/>
        </w:rPr>
        <w:t>hazards.</w:t>
      </w:r>
    </w:p>
    <w:p>
      <w:pPr>
        <w:spacing w:before="169"/>
        <w:ind w:left="1220" w:right="0" w:firstLine="0"/>
        <w:jc w:val="left"/>
        <w:rPr>
          <w:rFonts w:ascii="Verdana"/>
          <w:sz w:val="22"/>
        </w:rPr>
      </w:pPr>
      <w:r>
        <w:rPr>
          <w:rFonts w:ascii="Verdana"/>
          <w:sz w:val="22"/>
          <w:u w:val="single"/>
        </w:rPr>
        <w:t>Actions</w:t>
      </w:r>
    </w:p>
    <w:p>
      <w:pPr>
        <w:pStyle w:val="ListParagraph"/>
        <w:numPr>
          <w:ilvl w:val="2"/>
          <w:numId w:val="12"/>
        </w:numPr>
        <w:tabs>
          <w:tab w:pos="2027" w:val="left" w:leader="none"/>
        </w:tabs>
        <w:spacing w:line="259" w:lineRule="auto" w:before="178" w:after="0"/>
        <w:ind w:left="2026" w:right="855" w:hanging="446"/>
        <w:jc w:val="both"/>
        <w:rPr>
          <w:sz w:val="24"/>
        </w:rPr>
      </w:pPr>
      <w:r>
        <w:rPr>
          <w:sz w:val="24"/>
        </w:rPr>
        <w:t>Maintain performance standards for lands within areas underlain by limestone — including minimum setback distances from Karst features (e.g., sinkholes and rock outcrops) —to ensure structural stability and prevent adverse impacts to environmental and public health</w:t>
      </w:r>
    </w:p>
    <w:p>
      <w:pPr>
        <w:pStyle w:val="ListParagraph"/>
        <w:numPr>
          <w:ilvl w:val="2"/>
          <w:numId w:val="12"/>
        </w:numPr>
        <w:tabs>
          <w:tab w:pos="2027" w:val="left" w:leader="none"/>
        </w:tabs>
        <w:spacing w:line="256" w:lineRule="auto" w:before="159" w:after="0"/>
        <w:ind w:left="2026" w:right="855" w:hanging="446"/>
        <w:jc w:val="both"/>
        <w:rPr>
          <w:sz w:val="24"/>
        </w:rPr>
      </w:pPr>
      <w:r>
        <w:rPr>
          <w:sz w:val="24"/>
        </w:rPr>
        <w:t>Limit density and intensity of development within areas underlain by limestone, especially on sites proximate to identified Karst</w:t>
      </w:r>
      <w:r>
        <w:rPr>
          <w:spacing w:val="-4"/>
          <w:sz w:val="24"/>
        </w:rPr>
        <w:t> </w:t>
      </w:r>
      <w:r>
        <w:rPr>
          <w:sz w:val="24"/>
        </w:rPr>
        <w:t>features.</w:t>
      </w:r>
    </w:p>
    <w:p>
      <w:pPr>
        <w:pStyle w:val="ListParagraph"/>
        <w:numPr>
          <w:ilvl w:val="2"/>
          <w:numId w:val="12"/>
        </w:numPr>
        <w:tabs>
          <w:tab w:pos="2027" w:val="left" w:leader="none"/>
        </w:tabs>
        <w:spacing w:line="259" w:lineRule="auto" w:before="166" w:after="0"/>
        <w:ind w:left="2026" w:right="858" w:hanging="446"/>
        <w:jc w:val="both"/>
        <w:rPr>
          <w:sz w:val="24"/>
        </w:rPr>
      </w:pPr>
      <w:r>
        <w:rPr>
          <w:sz w:val="24"/>
        </w:rPr>
        <w:t>Require communal water and wastewater systems for new development in areas underlain by limestone, unless the developer/property owner demonstrates to the County that other types of systems would achieve the same or superior performance standards.</w:t>
      </w:r>
    </w:p>
    <w:p>
      <w:pPr>
        <w:pStyle w:val="ListParagraph"/>
        <w:numPr>
          <w:ilvl w:val="2"/>
          <w:numId w:val="12"/>
        </w:numPr>
        <w:tabs>
          <w:tab w:pos="2027" w:val="left" w:leader="none"/>
        </w:tabs>
        <w:spacing w:line="256" w:lineRule="auto" w:before="159" w:after="0"/>
        <w:ind w:left="2026" w:right="863" w:hanging="446"/>
        <w:jc w:val="both"/>
        <w:rPr>
          <w:sz w:val="24"/>
        </w:rPr>
      </w:pPr>
      <w:r>
        <w:rPr>
          <w:sz w:val="24"/>
        </w:rPr>
        <w:t>Identify pollution sources and establish appropriate standards for reducing pollution in areas underlain </w:t>
      </w:r>
      <w:r>
        <w:rPr>
          <w:spacing w:val="1"/>
          <w:sz w:val="24"/>
        </w:rPr>
        <w:t>by</w:t>
      </w:r>
      <w:r>
        <w:rPr>
          <w:spacing w:val="-6"/>
          <w:sz w:val="24"/>
        </w:rPr>
        <w:t> </w:t>
      </w:r>
      <w:r>
        <w:rPr>
          <w:sz w:val="24"/>
        </w:rPr>
        <w:t>limestone.</w:t>
      </w:r>
    </w:p>
    <w:p>
      <w:pPr>
        <w:pStyle w:val="BodyText"/>
        <w:spacing w:line="256" w:lineRule="auto" w:before="165"/>
        <w:ind w:left="2026" w:right="855"/>
        <w:jc w:val="both"/>
      </w:pPr>
      <w:r>
        <w:rPr/>
        <w:t>Monitor groundwater and surface water in areas underlain by limestone, and if monitoring recognizes negative impacts, present the information to the Board of Supervisors for appropriate action.</w:t>
      </w:r>
    </w:p>
    <w:p>
      <w:pPr>
        <w:pStyle w:val="Heading3"/>
        <w:spacing w:before="141"/>
      </w:pPr>
      <w:r>
        <w:rPr/>
        <w:t>Prime Agricultural Soils</w:t>
      </w:r>
    </w:p>
    <w:p>
      <w:pPr>
        <w:spacing w:before="98"/>
        <w:ind w:left="860" w:right="0" w:firstLine="0"/>
        <w:jc w:val="left"/>
        <w:rPr>
          <w:rFonts w:ascii="Verdana"/>
          <w:sz w:val="22"/>
        </w:rPr>
      </w:pPr>
      <w:r>
        <w:rPr>
          <w:rFonts w:ascii="Verdana"/>
          <w:sz w:val="22"/>
          <w:u w:val="single"/>
        </w:rPr>
        <w:t>Strategy</w:t>
      </w:r>
    </w:p>
    <w:p>
      <w:pPr>
        <w:pStyle w:val="ListParagraph"/>
        <w:numPr>
          <w:ilvl w:val="1"/>
          <w:numId w:val="12"/>
        </w:numPr>
        <w:tabs>
          <w:tab w:pos="1851" w:val="left" w:leader="none"/>
          <w:tab w:pos="1852" w:val="left" w:leader="none"/>
        </w:tabs>
        <w:spacing w:line="256" w:lineRule="auto" w:before="180" w:after="0"/>
        <w:ind w:left="1851" w:right="855" w:hanging="631"/>
        <w:jc w:val="left"/>
        <w:rPr>
          <w:sz w:val="24"/>
        </w:rPr>
      </w:pPr>
      <w:r>
        <w:rPr>
          <w:sz w:val="24"/>
        </w:rPr>
        <w:t>Preserve</w:t>
      </w:r>
      <w:r>
        <w:rPr>
          <w:spacing w:val="-11"/>
          <w:sz w:val="24"/>
        </w:rPr>
        <w:t> </w:t>
      </w:r>
      <w:r>
        <w:rPr>
          <w:sz w:val="24"/>
        </w:rPr>
        <w:t>and</w:t>
      </w:r>
      <w:r>
        <w:rPr>
          <w:spacing w:val="-12"/>
          <w:sz w:val="24"/>
        </w:rPr>
        <w:t> </w:t>
      </w:r>
      <w:r>
        <w:rPr>
          <w:sz w:val="24"/>
        </w:rPr>
        <w:t>protect</w:t>
      </w:r>
      <w:r>
        <w:rPr>
          <w:spacing w:val="-12"/>
          <w:sz w:val="24"/>
        </w:rPr>
        <w:t> </w:t>
      </w:r>
      <w:r>
        <w:rPr>
          <w:sz w:val="24"/>
        </w:rPr>
        <w:t>prime</w:t>
      </w:r>
      <w:r>
        <w:rPr>
          <w:spacing w:val="-13"/>
          <w:sz w:val="24"/>
        </w:rPr>
        <w:t> </w:t>
      </w:r>
      <w:r>
        <w:rPr>
          <w:sz w:val="24"/>
        </w:rPr>
        <w:t>farmland</w:t>
      </w:r>
      <w:r>
        <w:rPr>
          <w:spacing w:val="-12"/>
          <w:sz w:val="24"/>
        </w:rPr>
        <w:t> </w:t>
      </w:r>
      <w:r>
        <w:rPr>
          <w:sz w:val="24"/>
        </w:rPr>
        <w:t>and</w:t>
      </w:r>
      <w:r>
        <w:rPr>
          <w:spacing w:val="-10"/>
          <w:sz w:val="24"/>
        </w:rPr>
        <w:t> </w:t>
      </w:r>
      <w:r>
        <w:rPr>
          <w:sz w:val="24"/>
        </w:rPr>
        <w:t>agricultural</w:t>
      </w:r>
      <w:r>
        <w:rPr>
          <w:spacing w:val="-12"/>
          <w:sz w:val="24"/>
        </w:rPr>
        <w:t> </w:t>
      </w:r>
      <w:r>
        <w:rPr>
          <w:sz w:val="24"/>
        </w:rPr>
        <w:t>soils,</w:t>
      </w:r>
      <w:r>
        <w:rPr>
          <w:spacing w:val="-12"/>
          <w:sz w:val="24"/>
        </w:rPr>
        <w:t> </w:t>
      </w:r>
      <w:r>
        <w:rPr>
          <w:sz w:val="24"/>
        </w:rPr>
        <w:t>recognizing</w:t>
      </w:r>
      <w:r>
        <w:rPr>
          <w:spacing w:val="-14"/>
          <w:sz w:val="24"/>
        </w:rPr>
        <w:t> </w:t>
      </w:r>
      <w:r>
        <w:rPr>
          <w:sz w:val="24"/>
        </w:rPr>
        <w:t>their</w:t>
      </w:r>
      <w:r>
        <w:rPr>
          <w:spacing w:val="-10"/>
          <w:sz w:val="24"/>
        </w:rPr>
        <w:t> </w:t>
      </w:r>
      <w:r>
        <w:rPr>
          <w:sz w:val="24"/>
        </w:rPr>
        <w:t>importance to the overall economic health of the rural</w:t>
      </w:r>
      <w:r>
        <w:rPr>
          <w:spacing w:val="-5"/>
          <w:sz w:val="24"/>
        </w:rPr>
        <w:t> </w:t>
      </w:r>
      <w:r>
        <w:rPr>
          <w:sz w:val="24"/>
        </w:rPr>
        <w:t>economy.</w:t>
      </w:r>
    </w:p>
    <w:p>
      <w:pPr>
        <w:spacing w:before="170"/>
        <w:ind w:left="1220" w:right="0" w:firstLine="0"/>
        <w:jc w:val="left"/>
        <w:rPr>
          <w:rFonts w:ascii="Verdana"/>
          <w:sz w:val="22"/>
        </w:rPr>
      </w:pPr>
      <w:r>
        <w:rPr>
          <w:rFonts w:ascii="Verdana"/>
          <w:sz w:val="22"/>
          <w:u w:val="single"/>
        </w:rPr>
        <w:t>Action</w:t>
      </w:r>
    </w:p>
    <w:p>
      <w:pPr>
        <w:pStyle w:val="ListParagraph"/>
        <w:numPr>
          <w:ilvl w:val="2"/>
          <w:numId w:val="12"/>
        </w:numPr>
        <w:tabs>
          <w:tab w:pos="1941" w:val="left" w:leader="none"/>
        </w:tabs>
        <w:spacing w:line="256" w:lineRule="auto" w:before="179" w:after="0"/>
        <w:ind w:left="1940" w:right="865" w:hanging="360"/>
        <w:jc w:val="both"/>
        <w:rPr>
          <w:sz w:val="24"/>
        </w:rPr>
      </w:pPr>
      <w:r>
        <w:rPr>
          <w:sz w:val="24"/>
        </w:rPr>
        <w:t>Develop a public education program that will focus on communicating advantages associated with private protection of Prime Agricultural</w:t>
      </w:r>
      <w:r>
        <w:rPr>
          <w:spacing w:val="-4"/>
          <w:sz w:val="24"/>
        </w:rPr>
        <w:t> </w:t>
      </w:r>
      <w:r>
        <w:rPr>
          <w:sz w:val="24"/>
        </w:rPr>
        <w:t>Soils.</w:t>
      </w:r>
    </w:p>
    <w:p>
      <w:pPr>
        <w:pStyle w:val="ListParagraph"/>
        <w:numPr>
          <w:ilvl w:val="2"/>
          <w:numId w:val="12"/>
        </w:numPr>
        <w:tabs>
          <w:tab w:pos="1941" w:val="left" w:leader="none"/>
        </w:tabs>
        <w:spacing w:line="256" w:lineRule="auto" w:before="163" w:after="0"/>
        <w:ind w:left="1940" w:right="856" w:hanging="360"/>
        <w:jc w:val="both"/>
        <w:rPr>
          <w:sz w:val="24"/>
        </w:rPr>
      </w:pPr>
      <w:r>
        <w:rPr>
          <w:sz w:val="24"/>
        </w:rPr>
        <w:t>Encourage</w:t>
      </w:r>
      <w:r>
        <w:rPr>
          <w:spacing w:val="-7"/>
          <w:sz w:val="24"/>
        </w:rPr>
        <w:t> </w:t>
      </w:r>
      <w:r>
        <w:rPr>
          <w:sz w:val="24"/>
        </w:rPr>
        <w:t>the</w:t>
      </w:r>
      <w:r>
        <w:rPr>
          <w:spacing w:val="-4"/>
          <w:sz w:val="24"/>
        </w:rPr>
        <w:t> </w:t>
      </w:r>
      <w:r>
        <w:rPr>
          <w:sz w:val="24"/>
        </w:rPr>
        <w:t>retention</w:t>
      </w:r>
      <w:r>
        <w:rPr>
          <w:spacing w:val="-3"/>
          <w:sz w:val="24"/>
        </w:rPr>
        <w:t> </w:t>
      </w:r>
      <w:r>
        <w:rPr>
          <w:sz w:val="24"/>
        </w:rPr>
        <w:t>and</w:t>
      </w:r>
      <w:r>
        <w:rPr>
          <w:spacing w:val="-6"/>
          <w:sz w:val="24"/>
        </w:rPr>
        <w:t> </w:t>
      </w:r>
      <w:r>
        <w:rPr>
          <w:sz w:val="24"/>
        </w:rPr>
        <w:t>conservation</w:t>
      </w:r>
      <w:r>
        <w:rPr>
          <w:spacing w:val="-5"/>
          <w:sz w:val="24"/>
        </w:rPr>
        <w:t> </w:t>
      </w:r>
      <w:r>
        <w:rPr>
          <w:sz w:val="24"/>
        </w:rPr>
        <w:t>of</w:t>
      </w:r>
      <w:r>
        <w:rPr>
          <w:spacing w:val="-7"/>
          <w:sz w:val="24"/>
        </w:rPr>
        <w:t> </w:t>
      </w:r>
      <w:r>
        <w:rPr>
          <w:sz w:val="24"/>
        </w:rPr>
        <w:t>prime</w:t>
      </w:r>
      <w:r>
        <w:rPr>
          <w:spacing w:val="-5"/>
          <w:sz w:val="24"/>
        </w:rPr>
        <w:t> </w:t>
      </w:r>
      <w:r>
        <w:rPr>
          <w:sz w:val="24"/>
        </w:rPr>
        <w:t>agricultural</w:t>
      </w:r>
      <w:r>
        <w:rPr>
          <w:spacing w:val="-6"/>
          <w:sz w:val="24"/>
        </w:rPr>
        <w:t> </w:t>
      </w:r>
      <w:r>
        <w:rPr>
          <w:sz w:val="24"/>
        </w:rPr>
        <w:t>soils</w:t>
      </w:r>
      <w:r>
        <w:rPr>
          <w:spacing w:val="-6"/>
          <w:sz w:val="24"/>
        </w:rPr>
        <w:t> </w:t>
      </w:r>
      <w:r>
        <w:rPr>
          <w:sz w:val="24"/>
        </w:rPr>
        <w:t>within</w:t>
      </w:r>
      <w:r>
        <w:rPr>
          <w:spacing w:val="-6"/>
          <w:sz w:val="24"/>
        </w:rPr>
        <w:t> </w:t>
      </w:r>
      <w:r>
        <w:rPr>
          <w:sz w:val="24"/>
        </w:rPr>
        <w:t>open</w:t>
      </w:r>
      <w:r>
        <w:rPr>
          <w:spacing w:val="-6"/>
          <w:sz w:val="24"/>
        </w:rPr>
        <w:t> </w:t>
      </w:r>
      <w:r>
        <w:rPr>
          <w:sz w:val="24"/>
        </w:rPr>
        <w:t>space areas.</w:t>
      </w:r>
    </w:p>
    <w:p>
      <w:pPr>
        <w:spacing w:after="0" w:line="256" w:lineRule="auto"/>
        <w:jc w:val="both"/>
        <w:rPr>
          <w:sz w:val="24"/>
        </w:rPr>
        <w:sectPr>
          <w:pgSz w:w="12240" w:h="15840"/>
          <w:pgMar w:header="719" w:footer="1284" w:top="920" w:bottom="1520" w:left="580" w:right="580"/>
        </w:sectPr>
      </w:pPr>
    </w:p>
    <w:p>
      <w:pPr>
        <w:pStyle w:val="BodyText"/>
        <w:rPr>
          <w:sz w:val="20"/>
        </w:rPr>
      </w:pPr>
    </w:p>
    <w:p>
      <w:pPr>
        <w:pStyle w:val="BodyText"/>
        <w:spacing w:before="2"/>
        <w:rPr>
          <w:sz w:val="22"/>
        </w:rPr>
      </w:pPr>
    </w:p>
    <w:p>
      <w:pPr>
        <w:pStyle w:val="Heading3"/>
        <w:spacing w:before="98"/>
      </w:pPr>
      <w:r>
        <w:rPr/>
        <w:t>Steep Slopes, Moderately Steep Slopes and Mountainside Areas</w:t>
      </w:r>
    </w:p>
    <w:p>
      <w:pPr>
        <w:spacing w:before="98"/>
        <w:ind w:left="860" w:right="0" w:firstLine="0"/>
        <w:jc w:val="left"/>
        <w:rPr>
          <w:rFonts w:ascii="Verdana"/>
          <w:sz w:val="22"/>
        </w:rPr>
      </w:pPr>
      <w:r>
        <w:rPr>
          <w:rFonts w:ascii="Verdana"/>
          <w:sz w:val="22"/>
          <w:u w:val="single"/>
        </w:rPr>
        <w:t>Strategy</w:t>
      </w:r>
    </w:p>
    <w:p>
      <w:pPr>
        <w:pStyle w:val="ListParagraph"/>
        <w:numPr>
          <w:ilvl w:val="1"/>
          <w:numId w:val="12"/>
        </w:numPr>
        <w:tabs>
          <w:tab w:pos="1852" w:val="left" w:leader="none"/>
        </w:tabs>
        <w:spacing w:line="259" w:lineRule="auto" w:before="177" w:after="0"/>
        <w:ind w:left="1851" w:right="4184" w:hanging="631"/>
        <w:jc w:val="both"/>
        <w:rPr>
          <w:sz w:val="24"/>
        </w:rPr>
      </w:pPr>
      <w:r>
        <w:rPr/>
        <w:pict>
          <v:group style="position:absolute;margin-left:90.066002pt;margin-top:9.283113pt;width:448.6pt;height:485.95pt;mso-position-horizontal-relative:page;mso-position-vertical-relative:paragraph;z-index:-60448" coordorigin="1801,186" coordsize="8972,9719">
            <v:shape style="position:absolute;left:1801;top:1525;width:7906;height:8380" coordorigin="1801,1525" coordsize="7906,8380" path="m4498,8789l4492,8716,4477,8638,4455,8555,4432,8486,4402,8413,4367,8338,4325,8260,4276,8180,4236,8121,4200,8070,4200,8756,4197,8812,4185,8869,4167,8926,4138,8986,4097,9049,4044,9115,3979,9184,3674,9490,2216,8032,2517,7731,2598,7655,2672,7595,2740,7552,2801,7525,2868,7510,2941,7506,3020,7513,3105,7531,3195,7560,3255,7586,3317,7618,3380,7657,3446,7702,3514,7753,3584,7812,3656,7876,3729,7948,3789,8009,3844,8069,3896,8128,3943,8186,3986,8243,4024,8298,4059,8352,4101,8427,4136,8499,4163,8568,4183,8635,4196,8699,4200,8756,4200,8070,4194,8061,4148,8001,4098,7941,4045,7880,3989,7818,3929,7756,3865,7694,3801,7636,3737,7581,3673,7529,3643,7506,3609,7481,3546,7437,3482,7396,3419,7358,3346,7320,3274,7288,3203,7260,3132,7238,3062,7221,2992,7209,2923,7202,2850,7201,2779,7207,2709,7222,2642,7245,2577,7275,2528,7304,2476,7341,2420,7386,2359,7441,2294,7503,1801,7996,3710,9904,4124,9490,4226,9388,4287,9323,4341,9257,4386,9192,4424,9125,4454,9058,4476,8992,4491,8925,4498,8858,4498,8789m6418,7196l6056,7068,5650,6925,5561,6896,5475,6872,5393,6853,5365,6848,5314,6839,5239,6829,5193,6827,5143,6830,5089,6837,5030,6848,5074,6778,5109,6709,5136,6640,5154,6571,5164,6502,5165,6434,5157,6366,5139,6288,5111,6212,5075,6137,5030,6065,4976,5994,4956,5971,4913,5925,4872,5887,4872,6444,4868,6500,4854,6555,4830,6611,4794,6670,4747,6731,4687,6795,4413,7068,4280,7202,3649,6570,4102,6117,4166,6060,4229,6017,4293,5988,4358,5972,4422,5971,4501,5987,4577,6016,4649,6061,4718,6121,4761,6168,4797,6219,4827,6273,4851,6329,4867,6387,4872,6444,4872,5887,4849,5866,4782,5813,4713,5768,4641,5729,4566,5697,4474,5669,4386,5656,4303,5658,4225,5674,4163,5699,4098,5736,4030,5784,3958,5843,3883,5914,3248,6549,5157,8457,5346,8268,4499,7420,4718,7202,4753,7167,4783,7140,4810,7119,4833,7104,4863,7091,4896,7080,4932,7072,4971,7068,5014,7068,5066,7073,5125,7084,5194,7100,5256,7118,5328,7138,5407,7163,5496,7193,6180,7434,6418,7196m7780,5834l7415,5638,6555,5184,6555,5491,6070,5977,5989,5834,5748,5403,5708,5331,5668,5260,5629,5194,5590,5129,5550,5066,5509,5002,5467,4940,5424,4879,5380,4818,5436,4854,5498,4892,5564,4932,5635,4974,5792,5064,6555,5491,6555,5184,5862,4818,5286,4511,5082,4715,5277,5066,5316,5136,5701,5834,6168,6682,6441,7173,6642,6972,6565,6839,6298,6370,6221,6237,6481,5977,6820,5638,7565,6049,7780,5834m8131,5483l7264,4616,7489,4391,7936,3944,7711,3719,7039,4391,6448,3800,7224,3024,6999,2799,6033,3764,7941,5672,8131,5483m9707,3907l8213,2413,8024,2224,8497,1750,8272,1525,7138,2660,7363,2885,7834,2413,9517,4096,9707,3907e" filled="true" fillcolor="#c0c0c0" stroked="false">
              <v:path arrowok="t"/>
              <v:fill opacity="32896f" type="solid"/>
            </v:shape>
            <v:shape style="position:absolute;left:7650;top:185;width:3123;height:2662" type="#_x0000_t75" stroked="false">
              <v:imagedata r:id="rId32" o:title=""/>
            </v:shape>
            <w10:wrap type="none"/>
          </v:group>
        </w:pict>
      </w:r>
      <w:r>
        <w:rPr/>
        <w:pict>
          <v:shape style="position:absolute;margin-left:382.5pt;margin-top:9.283113pt;width:156.15pt;height:133.1pt;mso-position-horizontal-relative:page;mso-position-vertical-relative:paragraph;z-index:1840" type="#_x0000_t202" filled="false" stroked="true" strokeweight=".75pt" strokecolor="#000000">
            <v:textbox inset="0,0,0,0">
              <w:txbxContent>
                <w:p>
                  <w:pPr>
                    <w:spacing w:line="240" w:lineRule="auto" w:before="70"/>
                    <w:ind w:left="144" w:right="214" w:firstLine="0"/>
                    <w:jc w:val="left"/>
                    <w:rPr>
                      <w:rFonts w:ascii="Candara"/>
                      <w:i/>
                      <w:sz w:val="24"/>
                    </w:rPr>
                  </w:pPr>
                  <w:r>
                    <w:rPr>
                      <w:rFonts w:ascii="Candara"/>
                      <w:i/>
                      <w:sz w:val="24"/>
                    </w:rPr>
                    <w:t>Very steep slopes are those </w:t>
                  </w:r>
                  <w:r>
                    <w:rPr>
                      <w:rFonts w:ascii="Candara"/>
                      <w:i/>
                      <w:sz w:val="24"/>
                    </w:rPr>
                    <w:t>with a grade of more than 25 percent and/or with the soil Slope Class of E. Moderately steep slopes are those with a grade from 15 to 25 percent and/or with the soil Slope Class of D.</w:t>
                  </w:r>
                </w:p>
              </w:txbxContent>
            </v:textbox>
            <v:stroke dashstyle="solid"/>
            <w10:wrap type="none"/>
          </v:shape>
        </w:pict>
      </w:r>
      <w:r>
        <w:rPr>
          <w:sz w:val="24"/>
        </w:rPr>
        <w:t>Protect steep slopes, ridgelines, and mountainside areas</w:t>
      </w:r>
      <w:r>
        <w:rPr>
          <w:spacing w:val="-14"/>
          <w:sz w:val="24"/>
        </w:rPr>
        <w:t> </w:t>
      </w:r>
      <w:r>
        <w:rPr>
          <w:sz w:val="24"/>
        </w:rPr>
        <w:t>against</w:t>
      </w:r>
      <w:r>
        <w:rPr>
          <w:spacing w:val="-16"/>
          <w:sz w:val="24"/>
        </w:rPr>
        <w:t> </w:t>
      </w:r>
      <w:r>
        <w:rPr>
          <w:sz w:val="24"/>
        </w:rPr>
        <w:t>destabilization,</w:t>
      </w:r>
      <w:r>
        <w:rPr>
          <w:spacing w:val="-17"/>
          <w:sz w:val="24"/>
        </w:rPr>
        <w:t> </w:t>
      </w:r>
      <w:r>
        <w:rPr>
          <w:sz w:val="24"/>
        </w:rPr>
        <w:t>erosion,</w:t>
      </w:r>
      <w:r>
        <w:rPr>
          <w:spacing w:val="-17"/>
          <w:sz w:val="24"/>
        </w:rPr>
        <w:t> </w:t>
      </w:r>
      <w:r>
        <w:rPr>
          <w:sz w:val="24"/>
        </w:rPr>
        <w:t>building</w:t>
      </w:r>
      <w:r>
        <w:rPr>
          <w:spacing w:val="-19"/>
          <w:sz w:val="24"/>
        </w:rPr>
        <w:t> </w:t>
      </w:r>
      <w:r>
        <w:rPr>
          <w:sz w:val="24"/>
        </w:rPr>
        <w:t>and/or road</w:t>
      </w:r>
      <w:r>
        <w:rPr>
          <w:spacing w:val="-11"/>
          <w:sz w:val="24"/>
        </w:rPr>
        <w:t> </w:t>
      </w:r>
      <w:r>
        <w:rPr>
          <w:sz w:val="24"/>
        </w:rPr>
        <w:t>failure,</w:t>
      </w:r>
      <w:r>
        <w:rPr>
          <w:spacing w:val="-9"/>
          <w:sz w:val="24"/>
        </w:rPr>
        <w:t> </w:t>
      </w:r>
      <w:r>
        <w:rPr>
          <w:sz w:val="24"/>
        </w:rPr>
        <w:t>downstream</w:t>
      </w:r>
      <w:r>
        <w:rPr>
          <w:spacing w:val="-8"/>
          <w:sz w:val="24"/>
        </w:rPr>
        <w:t> </w:t>
      </w:r>
      <w:r>
        <w:rPr>
          <w:sz w:val="24"/>
        </w:rPr>
        <w:t>flooding,</w:t>
      </w:r>
      <w:r>
        <w:rPr>
          <w:spacing w:val="-9"/>
          <w:sz w:val="24"/>
        </w:rPr>
        <w:t> </w:t>
      </w:r>
      <w:r>
        <w:rPr>
          <w:sz w:val="24"/>
        </w:rPr>
        <w:t>and</w:t>
      </w:r>
      <w:r>
        <w:rPr>
          <w:spacing w:val="-11"/>
          <w:sz w:val="24"/>
        </w:rPr>
        <w:t> </w:t>
      </w:r>
      <w:r>
        <w:rPr>
          <w:sz w:val="24"/>
        </w:rPr>
        <w:t>other</w:t>
      </w:r>
      <w:r>
        <w:rPr>
          <w:spacing w:val="-12"/>
          <w:sz w:val="24"/>
        </w:rPr>
        <w:t> </w:t>
      </w:r>
      <w:r>
        <w:rPr>
          <w:sz w:val="24"/>
        </w:rPr>
        <w:t>hazards and to maintain the scenic and rural nature of these areas.</w:t>
      </w:r>
    </w:p>
    <w:p>
      <w:pPr>
        <w:spacing w:before="163"/>
        <w:ind w:left="1220" w:right="0" w:firstLine="0"/>
        <w:jc w:val="left"/>
        <w:rPr>
          <w:rFonts w:ascii="Verdana"/>
          <w:sz w:val="22"/>
        </w:rPr>
      </w:pPr>
      <w:r>
        <w:rPr>
          <w:rFonts w:ascii="Verdana"/>
          <w:sz w:val="22"/>
          <w:u w:val="single"/>
        </w:rPr>
        <w:t>Actions</w:t>
      </w:r>
    </w:p>
    <w:p>
      <w:pPr>
        <w:pStyle w:val="ListParagraph"/>
        <w:numPr>
          <w:ilvl w:val="2"/>
          <w:numId w:val="12"/>
        </w:numPr>
        <w:tabs>
          <w:tab w:pos="2027" w:val="left" w:leader="none"/>
        </w:tabs>
        <w:spacing w:line="259" w:lineRule="auto" w:before="179" w:after="0"/>
        <w:ind w:left="2026" w:right="4185" w:hanging="446"/>
        <w:jc w:val="both"/>
        <w:rPr>
          <w:sz w:val="24"/>
        </w:rPr>
      </w:pPr>
      <w:r>
        <w:rPr>
          <w:sz w:val="24"/>
        </w:rPr>
        <w:t>Manage development in mountainside areas using performance</w:t>
      </w:r>
      <w:r>
        <w:rPr>
          <w:spacing w:val="-14"/>
          <w:sz w:val="24"/>
        </w:rPr>
        <w:t> </w:t>
      </w:r>
      <w:r>
        <w:rPr>
          <w:sz w:val="24"/>
        </w:rPr>
        <w:t>standards</w:t>
      </w:r>
      <w:r>
        <w:rPr>
          <w:spacing w:val="-14"/>
          <w:sz w:val="24"/>
        </w:rPr>
        <w:t> </w:t>
      </w:r>
      <w:r>
        <w:rPr>
          <w:sz w:val="24"/>
        </w:rPr>
        <w:t>and</w:t>
      </w:r>
      <w:r>
        <w:rPr>
          <w:spacing w:val="-13"/>
          <w:sz w:val="24"/>
        </w:rPr>
        <w:t> </w:t>
      </w:r>
      <w:r>
        <w:rPr>
          <w:sz w:val="24"/>
        </w:rPr>
        <w:t>regulations</w:t>
      </w:r>
      <w:r>
        <w:rPr>
          <w:spacing w:val="-13"/>
          <w:sz w:val="24"/>
        </w:rPr>
        <w:t> </w:t>
      </w:r>
      <w:r>
        <w:rPr>
          <w:sz w:val="24"/>
        </w:rPr>
        <w:t>to</w:t>
      </w:r>
      <w:r>
        <w:rPr>
          <w:spacing w:val="-13"/>
          <w:sz w:val="24"/>
        </w:rPr>
        <w:t> </w:t>
      </w:r>
      <w:r>
        <w:rPr>
          <w:sz w:val="24"/>
        </w:rPr>
        <w:t>minimize negative environmental impacts; minimize</w:t>
      </w:r>
      <w:r>
        <w:rPr>
          <w:spacing w:val="45"/>
          <w:sz w:val="24"/>
        </w:rPr>
        <w:t> </w:t>
      </w:r>
      <w:r>
        <w:rPr>
          <w:sz w:val="24"/>
        </w:rPr>
        <w:t>land</w:t>
      </w:r>
    </w:p>
    <w:p>
      <w:pPr>
        <w:pStyle w:val="BodyText"/>
        <w:spacing w:line="256" w:lineRule="auto" w:before="2"/>
        <w:ind w:left="2026" w:right="857"/>
        <w:jc w:val="both"/>
      </w:pPr>
      <w:r>
        <w:rPr/>
        <w:t>disturbance; protect the ridgelines; maintain woodlands, plant, and wildlife habitats; and preserve natural features and rural character as requirements for approval of the location of proposed development.</w:t>
      </w:r>
    </w:p>
    <w:p>
      <w:pPr>
        <w:pStyle w:val="ListParagraph"/>
        <w:numPr>
          <w:ilvl w:val="2"/>
          <w:numId w:val="12"/>
        </w:numPr>
        <w:tabs>
          <w:tab w:pos="2027" w:val="left" w:leader="none"/>
        </w:tabs>
        <w:spacing w:line="259" w:lineRule="auto" w:before="167" w:after="0"/>
        <w:ind w:left="2026" w:right="852" w:hanging="446"/>
        <w:jc w:val="both"/>
        <w:rPr>
          <w:sz w:val="24"/>
        </w:rPr>
      </w:pPr>
      <w:r>
        <w:rPr>
          <w:sz w:val="24"/>
        </w:rPr>
        <w:t>Prohibit land disturbance on naturally occurring very steep slopes, with limited exceptions</w:t>
      </w:r>
      <w:r>
        <w:rPr>
          <w:spacing w:val="-8"/>
          <w:sz w:val="24"/>
        </w:rPr>
        <w:t> </w:t>
      </w:r>
      <w:r>
        <w:rPr>
          <w:sz w:val="24"/>
        </w:rPr>
        <w:t>such</w:t>
      </w:r>
      <w:r>
        <w:rPr>
          <w:spacing w:val="-9"/>
          <w:sz w:val="24"/>
        </w:rPr>
        <w:t> </w:t>
      </w:r>
      <w:r>
        <w:rPr>
          <w:sz w:val="24"/>
        </w:rPr>
        <w:t>as</w:t>
      </w:r>
      <w:r>
        <w:rPr>
          <w:spacing w:val="-6"/>
          <w:sz w:val="24"/>
        </w:rPr>
        <w:t> </w:t>
      </w:r>
      <w:r>
        <w:rPr>
          <w:sz w:val="24"/>
        </w:rPr>
        <w:t>access</w:t>
      </w:r>
      <w:r>
        <w:rPr>
          <w:spacing w:val="-6"/>
          <w:sz w:val="24"/>
        </w:rPr>
        <w:t> </w:t>
      </w:r>
      <w:r>
        <w:rPr>
          <w:sz w:val="24"/>
        </w:rPr>
        <w:t>easements</w:t>
      </w:r>
      <w:r>
        <w:rPr>
          <w:spacing w:val="-8"/>
          <w:sz w:val="24"/>
        </w:rPr>
        <w:t> </w:t>
      </w:r>
      <w:r>
        <w:rPr>
          <w:sz w:val="24"/>
        </w:rPr>
        <w:t>to</w:t>
      </w:r>
      <w:r>
        <w:rPr>
          <w:spacing w:val="-8"/>
          <w:sz w:val="24"/>
        </w:rPr>
        <w:t> </w:t>
      </w:r>
      <w:r>
        <w:rPr>
          <w:sz w:val="24"/>
        </w:rPr>
        <w:t>existing</w:t>
      </w:r>
      <w:r>
        <w:rPr>
          <w:spacing w:val="-11"/>
          <w:sz w:val="24"/>
        </w:rPr>
        <w:t> </w:t>
      </w:r>
      <w:r>
        <w:rPr>
          <w:sz w:val="24"/>
        </w:rPr>
        <w:t>lots</w:t>
      </w:r>
      <w:r>
        <w:rPr>
          <w:spacing w:val="-8"/>
          <w:sz w:val="24"/>
        </w:rPr>
        <w:t> </w:t>
      </w:r>
      <w:r>
        <w:rPr>
          <w:sz w:val="24"/>
        </w:rPr>
        <w:t>where</w:t>
      </w:r>
      <w:r>
        <w:rPr>
          <w:spacing w:val="-10"/>
          <w:sz w:val="24"/>
        </w:rPr>
        <w:t> </w:t>
      </w:r>
      <w:r>
        <w:rPr>
          <w:sz w:val="24"/>
        </w:rPr>
        <w:t>no</w:t>
      </w:r>
      <w:r>
        <w:rPr>
          <w:spacing w:val="-9"/>
          <w:sz w:val="24"/>
        </w:rPr>
        <w:t> </w:t>
      </w:r>
      <w:r>
        <w:rPr>
          <w:sz w:val="24"/>
        </w:rPr>
        <w:t>other</w:t>
      </w:r>
      <w:r>
        <w:rPr>
          <w:spacing w:val="-9"/>
          <w:sz w:val="24"/>
        </w:rPr>
        <w:t> </w:t>
      </w:r>
      <w:r>
        <w:rPr>
          <w:sz w:val="24"/>
        </w:rPr>
        <w:t>access</w:t>
      </w:r>
      <w:r>
        <w:rPr>
          <w:spacing w:val="-8"/>
          <w:sz w:val="24"/>
        </w:rPr>
        <w:t> </w:t>
      </w:r>
      <w:r>
        <w:rPr>
          <w:sz w:val="24"/>
        </w:rPr>
        <w:t>is</w:t>
      </w:r>
      <w:r>
        <w:rPr>
          <w:spacing w:val="-8"/>
          <w:sz w:val="24"/>
        </w:rPr>
        <w:t> </w:t>
      </w:r>
      <w:r>
        <w:rPr>
          <w:sz w:val="24"/>
        </w:rPr>
        <w:t>possible. Agricultural or silvicultural activities, excluding structures, may be allowed provided that a County approved Farm Management Plan or Forest Management Plan, whichever is applicable, is implemented. Apply performance standards to protect soils, vegetation, and other environmental features when roads are permitted or allowed by special</w:t>
      </w:r>
      <w:r>
        <w:rPr>
          <w:spacing w:val="-4"/>
          <w:sz w:val="24"/>
        </w:rPr>
        <w:t> </w:t>
      </w:r>
      <w:r>
        <w:rPr>
          <w:sz w:val="24"/>
        </w:rPr>
        <w:t>exception.</w:t>
      </w:r>
    </w:p>
    <w:p>
      <w:pPr>
        <w:pStyle w:val="ListParagraph"/>
        <w:numPr>
          <w:ilvl w:val="2"/>
          <w:numId w:val="12"/>
        </w:numPr>
        <w:tabs>
          <w:tab w:pos="2027" w:val="left" w:leader="none"/>
        </w:tabs>
        <w:spacing w:line="256" w:lineRule="auto" w:before="158" w:after="0"/>
        <w:ind w:left="2026" w:right="855" w:hanging="446"/>
        <w:jc w:val="both"/>
        <w:rPr>
          <w:sz w:val="24"/>
        </w:rPr>
      </w:pPr>
      <w:r>
        <w:rPr>
          <w:sz w:val="24"/>
        </w:rPr>
        <w:t>Apply</w:t>
      </w:r>
      <w:r>
        <w:rPr>
          <w:spacing w:val="-11"/>
          <w:sz w:val="24"/>
        </w:rPr>
        <w:t> </w:t>
      </w:r>
      <w:r>
        <w:rPr>
          <w:sz w:val="24"/>
        </w:rPr>
        <w:t>performance</w:t>
      </w:r>
      <w:r>
        <w:rPr>
          <w:spacing w:val="-7"/>
          <w:sz w:val="24"/>
        </w:rPr>
        <w:t> </w:t>
      </w:r>
      <w:r>
        <w:rPr>
          <w:sz w:val="24"/>
        </w:rPr>
        <w:t>standards</w:t>
      </w:r>
      <w:r>
        <w:rPr>
          <w:spacing w:val="-7"/>
          <w:sz w:val="24"/>
        </w:rPr>
        <w:t> </w:t>
      </w:r>
      <w:r>
        <w:rPr>
          <w:sz w:val="24"/>
        </w:rPr>
        <w:t>to</w:t>
      </w:r>
      <w:r>
        <w:rPr>
          <w:spacing w:val="-6"/>
          <w:sz w:val="24"/>
        </w:rPr>
        <w:t> </w:t>
      </w:r>
      <w:r>
        <w:rPr>
          <w:sz w:val="24"/>
        </w:rPr>
        <w:t>protect</w:t>
      </w:r>
      <w:r>
        <w:rPr>
          <w:spacing w:val="-6"/>
          <w:sz w:val="24"/>
        </w:rPr>
        <w:t> </w:t>
      </w:r>
      <w:r>
        <w:rPr>
          <w:sz w:val="24"/>
        </w:rPr>
        <w:t>moderately</w:t>
      </w:r>
      <w:r>
        <w:rPr>
          <w:spacing w:val="-9"/>
          <w:sz w:val="24"/>
        </w:rPr>
        <w:t> </w:t>
      </w:r>
      <w:r>
        <w:rPr>
          <w:sz w:val="24"/>
        </w:rPr>
        <w:t>steep</w:t>
      </w:r>
      <w:r>
        <w:rPr>
          <w:spacing w:val="-6"/>
          <w:sz w:val="24"/>
        </w:rPr>
        <w:t> </w:t>
      </w:r>
      <w:r>
        <w:rPr>
          <w:sz w:val="24"/>
        </w:rPr>
        <w:t>slopes</w:t>
      </w:r>
      <w:r>
        <w:rPr>
          <w:spacing w:val="-6"/>
          <w:sz w:val="24"/>
        </w:rPr>
        <w:t> </w:t>
      </w:r>
      <w:r>
        <w:rPr>
          <w:sz w:val="24"/>
        </w:rPr>
        <w:t>to</w:t>
      </w:r>
      <w:r>
        <w:rPr>
          <w:spacing w:val="-6"/>
          <w:sz w:val="24"/>
        </w:rPr>
        <w:t> </w:t>
      </w:r>
      <w:r>
        <w:rPr>
          <w:sz w:val="24"/>
        </w:rPr>
        <w:t>include</w:t>
      </w:r>
      <w:r>
        <w:rPr>
          <w:spacing w:val="-1"/>
          <w:sz w:val="24"/>
        </w:rPr>
        <w:t> </w:t>
      </w:r>
      <w:r>
        <w:rPr>
          <w:sz w:val="24"/>
        </w:rPr>
        <w:t>BMPs</w:t>
      </w:r>
      <w:r>
        <w:rPr>
          <w:spacing w:val="-5"/>
          <w:sz w:val="24"/>
        </w:rPr>
        <w:t> </w:t>
      </w:r>
      <w:r>
        <w:rPr>
          <w:sz w:val="24"/>
        </w:rPr>
        <w:t>and locational clearances for clearing and grading. Develop incentives to locate development outside of moderately steep</w:t>
      </w:r>
      <w:r>
        <w:rPr>
          <w:spacing w:val="-3"/>
          <w:sz w:val="24"/>
        </w:rPr>
        <w:t> </w:t>
      </w:r>
      <w:r>
        <w:rPr>
          <w:sz w:val="24"/>
        </w:rPr>
        <w:t>areas.</w:t>
      </w:r>
    </w:p>
    <w:p>
      <w:pPr>
        <w:pStyle w:val="ListParagraph"/>
        <w:numPr>
          <w:ilvl w:val="2"/>
          <w:numId w:val="12"/>
        </w:numPr>
        <w:tabs>
          <w:tab w:pos="2027" w:val="left" w:leader="none"/>
        </w:tabs>
        <w:spacing w:line="256" w:lineRule="auto" w:before="168" w:after="0"/>
        <w:ind w:left="2026" w:right="858" w:hanging="446"/>
        <w:jc w:val="both"/>
        <w:rPr>
          <w:sz w:val="24"/>
        </w:rPr>
      </w:pPr>
      <w:r>
        <w:rPr>
          <w:sz w:val="24"/>
        </w:rPr>
        <w:t>Preserve forests and native vegetation on very steep slopes. Limit clearing to only essential clearing that is necessary for home construction, road construction, and utility installation on moderately steep</w:t>
      </w:r>
      <w:r>
        <w:rPr>
          <w:spacing w:val="-13"/>
          <w:sz w:val="24"/>
        </w:rPr>
        <w:t> </w:t>
      </w:r>
      <w:r>
        <w:rPr>
          <w:sz w:val="24"/>
        </w:rPr>
        <w:t>slopes.</w:t>
      </w:r>
    </w:p>
    <w:p>
      <w:pPr>
        <w:pStyle w:val="ListParagraph"/>
        <w:numPr>
          <w:ilvl w:val="2"/>
          <w:numId w:val="12"/>
        </w:numPr>
        <w:tabs>
          <w:tab w:pos="2027" w:val="left" w:leader="none"/>
        </w:tabs>
        <w:spacing w:line="256" w:lineRule="auto" w:before="168" w:after="0"/>
        <w:ind w:left="2026" w:right="860" w:hanging="446"/>
        <w:jc w:val="both"/>
        <w:rPr>
          <w:sz w:val="24"/>
        </w:rPr>
      </w:pPr>
      <w:r>
        <w:rPr>
          <w:sz w:val="24"/>
        </w:rPr>
        <w:t>Protect</w:t>
      </w:r>
      <w:r>
        <w:rPr>
          <w:spacing w:val="-7"/>
          <w:sz w:val="24"/>
        </w:rPr>
        <w:t> </w:t>
      </w:r>
      <w:r>
        <w:rPr>
          <w:sz w:val="24"/>
        </w:rPr>
        <w:t>ridgelines</w:t>
      </w:r>
      <w:r>
        <w:rPr>
          <w:spacing w:val="-6"/>
          <w:sz w:val="24"/>
        </w:rPr>
        <w:t> </w:t>
      </w:r>
      <w:r>
        <w:rPr>
          <w:sz w:val="24"/>
        </w:rPr>
        <w:t>through</w:t>
      </w:r>
      <w:r>
        <w:rPr>
          <w:spacing w:val="-7"/>
          <w:sz w:val="24"/>
        </w:rPr>
        <w:t> </w:t>
      </w:r>
      <w:r>
        <w:rPr>
          <w:sz w:val="24"/>
        </w:rPr>
        <w:t>updates</w:t>
      </w:r>
      <w:r>
        <w:rPr>
          <w:spacing w:val="-7"/>
          <w:sz w:val="24"/>
        </w:rPr>
        <w:t> </w:t>
      </w:r>
      <w:r>
        <w:rPr>
          <w:sz w:val="24"/>
        </w:rPr>
        <w:t>to</w:t>
      </w:r>
      <w:r>
        <w:rPr>
          <w:spacing w:val="-7"/>
          <w:sz w:val="24"/>
        </w:rPr>
        <w:t> </w:t>
      </w:r>
      <w:r>
        <w:rPr>
          <w:sz w:val="24"/>
        </w:rPr>
        <w:t>the</w:t>
      </w:r>
      <w:r>
        <w:rPr>
          <w:spacing w:val="-6"/>
          <w:sz w:val="24"/>
        </w:rPr>
        <w:t> </w:t>
      </w:r>
      <w:r>
        <w:rPr>
          <w:sz w:val="24"/>
        </w:rPr>
        <w:t>Mountainside</w:t>
      </w:r>
      <w:r>
        <w:rPr>
          <w:spacing w:val="-8"/>
          <w:sz w:val="24"/>
        </w:rPr>
        <w:t> </w:t>
      </w:r>
      <w:r>
        <w:rPr>
          <w:sz w:val="24"/>
        </w:rPr>
        <w:t>Development</w:t>
      </w:r>
      <w:r>
        <w:rPr>
          <w:spacing w:val="-4"/>
          <w:sz w:val="24"/>
        </w:rPr>
        <w:t> </w:t>
      </w:r>
      <w:r>
        <w:rPr>
          <w:sz w:val="24"/>
        </w:rPr>
        <w:t>Overlay</w:t>
      </w:r>
      <w:r>
        <w:rPr>
          <w:spacing w:val="-10"/>
          <w:sz w:val="24"/>
        </w:rPr>
        <w:t> </w:t>
      </w:r>
      <w:r>
        <w:rPr>
          <w:sz w:val="24"/>
        </w:rPr>
        <w:t>District or the development of a Ridgeline Protection Overlay</w:t>
      </w:r>
      <w:r>
        <w:rPr>
          <w:spacing w:val="-6"/>
          <w:sz w:val="24"/>
        </w:rPr>
        <w:t> </w:t>
      </w:r>
      <w:r>
        <w:rPr>
          <w:sz w:val="24"/>
        </w:rPr>
        <w:t>District.</w:t>
      </w:r>
    </w:p>
    <w:p>
      <w:pPr>
        <w:pStyle w:val="ListParagraph"/>
        <w:numPr>
          <w:ilvl w:val="2"/>
          <w:numId w:val="12"/>
        </w:numPr>
        <w:tabs>
          <w:tab w:pos="2027" w:val="left" w:leader="none"/>
        </w:tabs>
        <w:spacing w:line="256" w:lineRule="auto" w:before="166" w:after="0"/>
        <w:ind w:left="2026" w:right="858" w:hanging="446"/>
        <w:jc w:val="both"/>
        <w:rPr>
          <w:sz w:val="24"/>
        </w:rPr>
      </w:pPr>
      <w:r>
        <w:rPr>
          <w:sz w:val="24"/>
        </w:rPr>
        <w:t>Require</w:t>
      </w:r>
      <w:r>
        <w:rPr>
          <w:spacing w:val="-11"/>
          <w:sz w:val="24"/>
        </w:rPr>
        <w:t> </w:t>
      </w:r>
      <w:r>
        <w:rPr>
          <w:sz w:val="24"/>
        </w:rPr>
        <w:t>special</w:t>
      </w:r>
      <w:r>
        <w:rPr>
          <w:spacing w:val="-11"/>
          <w:sz w:val="24"/>
        </w:rPr>
        <w:t> </w:t>
      </w:r>
      <w:r>
        <w:rPr>
          <w:sz w:val="24"/>
        </w:rPr>
        <w:t>exception</w:t>
      </w:r>
      <w:r>
        <w:rPr>
          <w:spacing w:val="-11"/>
          <w:sz w:val="24"/>
        </w:rPr>
        <w:t> </w:t>
      </w:r>
      <w:r>
        <w:rPr>
          <w:sz w:val="24"/>
        </w:rPr>
        <w:t>approval</w:t>
      </w:r>
      <w:r>
        <w:rPr>
          <w:spacing w:val="-7"/>
          <w:sz w:val="24"/>
        </w:rPr>
        <w:t> </w:t>
      </w:r>
      <w:r>
        <w:rPr>
          <w:sz w:val="24"/>
        </w:rPr>
        <w:t>for</w:t>
      </w:r>
      <w:r>
        <w:rPr>
          <w:spacing w:val="-13"/>
          <w:sz w:val="24"/>
        </w:rPr>
        <w:t> </w:t>
      </w:r>
      <w:r>
        <w:rPr>
          <w:sz w:val="24"/>
        </w:rPr>
        <w:t>the</w:t>
      </w:r>
      <w:r>
        <w:rPr>
          <w:spacing w:val="-12"/>
          <w:sz w:val="24"/>
        </w:rPr>
        <w:t> </w:t>
      </w:r>
      <w:r>
        <w:rPr>
          <w:sz w:val="24"/>
        </w:rPr>
        <w:t>subdivision</w:t>
      </w:r>
      <w:r>
        <w:rPr>
          <w:spacing w:val="-10"/>
          <w:sz w:val="24"/>
        </w:rPr>
        <w:t> </w:t>
      </w:r>
      <w:r>
        <w:rPr>
          <w:sz w:val="24"/>
        </w:rPr>
        <w:t>of</w:t>
      </w:r>
      <w:r>
        <w:rPr>
          <w:spacing w:val="-12"/>
          <w:sz w:val="24"/>
        </w:rPr>
        <w:t> </w:t>
      </w:r>
      <w:r>
        <w:rPr>
          <w:sz w:val="24"/>
        </w:rPr>
        <w:t>properties</w:t>
      </w:r>
      <w:r>
        <w:rPr>
          <w:spacing w:val="-11"/>
          <w:sz w:val="24"/>
        </w:rPr>
        <w:t> </w:t>
      </w:r>
      <w:r>
        <w:rPr>
          <w:sz w:val="24"/>
        </w:rPr>
        <w:t>into</w:t>
      </w:r>
      <w:r>
        <w:rPr>
          <w:spacing w:val="-11"/>
          <w:sz w:val="24"/>
        </w:rPr>
        <w:t> </w:t>
      </w:r>
      <w:r>
        <w:rPr>
          <w:sz w:val="24"/>
        </w:rPr>
        <w:t>three</w:t>
      </w:r>
      <w:r>
        <w:rPr>
          <w:spacing w:val="-12"/>
          <w:sz w:val="24"/>
        </w:rPr>
        <w:t> </w:t>
      </w:r>
      <w:r>
        <w:rPr>
          <w:sz w:val="24"/>
        </w:rPr>
        <w:t>or</w:t>
      </w:r>
      <w:r>
        <w:rPr>
          <w:spacing w:val="-12"/>
          <w:sz w:val="24"/>
        </w:rPr>
        <w:t> </w:t>
      </w:r>
      <w:r>
        <w:rPr>
          <w:sz w:val="24"/>
        </w:rPr>
        <w:t>more lots in Sensitive and Highly Sensitive Mountainside</w:t>
      </w:r>
      <w:r>
        <w:rPr>
          <w:spacing w:val="-8"/>
          <w:sz w:val="24"/>
        </w:rPr>
        <w:t> </w:t>
      </w:r>
      <w:r>
        <w:rPr>
          <w:sz w:val="24"/>
        </w:rPr>
        <w:t>Areas.</w:t>
      </w:r>
    </w:p>
    <w:p>
      <w:pPr>
        <w:pStyle w:val="ListParagraph"/>
        <w:numPr>
          <w:ilvl w:val="2"/>
          <w:numId w:val="12"/>
        </w:numPr>
        <w:tabs>
          <w:tab w:pos="2027" w:val="left" w:leader="none"/>
        </w:tabs>
        <w:spacing w:line="259" w:lineRule="auto" w:before="163" w:after="0"/>
        <w:ind w:left="2026" w:right="856" w:hanging="446"/>
        <w:jc w:val="both"/>
        <w:rPr>
          <w:sz w:val="24"/>
        </w:rPr>
      </w:pPr>
      <w:r>
        <w:rPr>
          <w:sz w:val="24"/>
        </w:rPr>
        <w:t>Seek the expansion of passive outdoor recreational opportunities in mountainside areas,</w:t>
      </w:r>
      <w:r>
        <w:rPr>
          <w:spacing w:val="-5"/>
          <w:sz w:val="24"/>
        </w:rPr>
        <w:t> </w:t>
      </w:r>
      <w:r>
        <w:rPr>
          <w:sz w:val="24"/>
        </w:rPr>
        <w:t>including</w:t>
      </w:r>
      <w:r>
        <w:rPr>
          <w:spacing w:val="-7"/>
          <w:sz w:val="24"/>
        </w:rPr>
        <w:t> </w:t>
      </w:r>
      <w:r>
        <w:rPr>
          <w:sz w:val="24"/>
        </w:rPr>
        <w:t>the</w:t>
      </w:r>
      <w:r>
        <w:rPr>
          <w:spacing w:val="-8"/>
          <w:sz w:val="24"/>
        </w:rPr>
        <w:t> </w:t>
      </w:r>
      <w:r>
        <w:rPr>
          <w:sz w:val="24"/>
        </w:rPr>
        <w:t>development</w:t>
      </w:r>
      <w:r>
        <w:rPr>
          <w:spacing w:val="-8"/>
          <w:sz w:val="24"/>
        </w:rPr>
        <w:t> </w:t>
      </w:r>
      <w:r>
        <w:rPr>
          <w:sz w:val="24"/>
        </w:rPr>
        <w:t>of</w:t>
      </w:r>
      <w:r>
        <w:rPr>
          <w:spacing w:val="-8"/>
          <w:sz w:val="24"/>
        </w:rPr>
        <w:t> </w:t>
      </w:r>
      <w:r>
        <w:rPr>
          <w:sz w:val="24"/>
        </w:rPr>
        <w:t>public</w:t>
      </w:r>
      <w:r>
        <w:rPr>
          <w:spacing w:val="-9"/>
          <w:sz w:val="24"/>
        </w:rPr>
        <w:t> </w:t>
      </w:r>
      <w:r>
        <w:rPr>
          <w:sz w:val="24"/>
        </w:rPr>
        <w:t>park</w:t>
      </w:r>
      <w:r>
        <w:rPr>
          <w:spacing w:val="-8"/>
          <w:sz w:val="24"/>
        </w:rPr>
        <w:t> </w:t>
      </w:r>
      <w:r>
        <w:rPr>
          <w:sz w:val="24"/>
        </w:rPr>
        <w:t>sites</w:t>
      </w:r>
      <w:r>
        <w:rPr>
          <w:spacing w:val="-7"/>
          <w:sz w:val="24"/>
        </w:rPr>
        <w:t> </w:t>
      </w:r>
      <w:r>
        <w:rPr>
          <w:sz w:val="24"/>
        </w:rPr>
        <w:t>and</w:t>
      </w:r>
      <w:r>
        <w:rPr>
          <w:spacing w:val="-8"/>
          <w:sz w:val="24"/>
        </w:rPr>
        <w:t> </w:t>
      </w:r>
      <w:r>
        <w:rPr>
          <w:sz w:val="24"/>
        </w:rPr>
        <w:t>improving</w:t>
      </w:r>
      <w:r>
        <w:rPr>
          <w:spacing w:val="-8"/>
          <w:sz w:val="24"/>
        </w:rPr>
        <w:t> </w:t>
      </w:r>
      <w:r>
        <w:rPr>
          <w:sz w:val="24"/>
        </w:rPr>
        <w:t>access</w:t>
      </w:r>
      <w:r>
        <w:rPr>
          <w:spacing w:val="-7"/>
          <w:sz w:val="24"/>
        </w:rPr>
        <w:t> </w:t>
      </w:r>
      <w:r>
        <w:rPr>
          <w:sz w:val="24"/>
        </w:rPr>
        <w:t>to</w:t>
      </w:r>
      <w:r>
        <w:rPr>
          <w:spacing w:val="-8"/>
          <w:sz w:val="24"/>
        </w:rPr>
        <w:t> </w:t>
      </w:r>
      <w:r>
        <w:rPr>
          <w:sz w:val="24"/>
        </w:rPr>
        <w:t>existing recreational facilities such as the Appalachian</w:t>
      </w:r>
      <w:r>
        <w:rPr>
          <w:spacing w:val="-1"/>
          <w:sz w:val="24"/>
        </w:rPr>
        <w:t> </w:t>
      </w:r>
      <w:r>
        <w:rPr>
          <w:sz w:val="24"/>
        </w:rPr>
        <w:t>Trail.</w:t>
      </w:r>
    </w:p>
    <w:p>
      <w:pPr>
        <w:pStyle w:val="ListParagraph"/>
        <w:numPr>
          <w:ilvl w:val="2"/>
          <w:numId w:val="12"/>
        </w:numPr>
        <w:tabs>
          <w:tab w:pos="2027" w:val="left" w:leader="none"/>
        </w:tabs>
        <w:spacing w:line="259" w:lineRule="auto" w:before="159" w:after="0"/>
        <w:ind w:left="2026" w:right="859" w:hanging="446"/>
        <w:jc w:val="both"/>
        <w:rPr>
          <w:sz w:val="24"/>
        </w:rPr>
      </w:pPr>
      <w:r>
        <w:rPr>
          <w:sz w:val="24"/>
        </w:rPr>
        <w:t>Review and amend zoning regulations and development standards to ensure consistency with the objectives of the mountainside area</w:t>
      </w:r>
      <w:r>
        <w:rPr>
          <w:spacing w:val="-10"/>
          <w:sz w:val="24"/>
        </w:rPr>
        <w:t> </w:t>
      </w:r>
      <w:r>
        <w:rPr>
          <w:sz w:val="24"/>
        </w:rPr>
        <w:t>policies.</w:t>
      </w:r>
    </w:p>
    <w:p>
      <w:pPr>
        <w:spacing w:after="0" w:line="259" w:lineRule="auto"/>
        <w:jc w:val="both"/>
        <w:rPr>
          <w:sz w:val="24"/>
        </w:rPr>
        <w:sectPr>
          <w:pgSz w:w="12240" w:h="15840"/>
          <w:pgMar w:header="719" w:footer="1284" w:top="920" w:bottom="1520" w:left="580" w:right="580"/>
        </w:sectPr>
      </w:pPr>
    </w:p>
    <w:p>
      <w:pPr>
        <w:pStyle w:val="BodyText"/>
        <w:rPr>
          <w:sz w:val="20"/>
        </w:rPr>
      </w:pPr>
    </w:p>
    <w:p>
      <w:pPr>
        <w:pStyle w:val="BodyText"/>
        <w:spacing w:before="3"/>
        <w:rPr>
          <w:sz w:val="25"/>
        </w:rPr>
      </w:pPr>
    </w:p>
    <w:p>
      <w:pPr>
        <w:pStyle w:val="ListParagraph"/>
        <w:numPr>
          <w:ilvl w:val="2"/>
          <w:numId w:val="12"/>
        </w:numPr>
        <w:tabs>
          <w:tab w:pos="2027" w:val="left" w:leader="none"/>
        </w:tabs>
        <w:spacing w:line="256" w:lineRule="auto" w:before="90" w:after="0"/>
        <w:ind w:left="2026" w:right="859" w:hanging="446"/>
        <w:jc w:val="both"/>
        <w:rPr>
          <w:sz w:val="24"/>
        </w:rPr>
      </w:pPr>
      <w:r>
        <w:rPr>
          <w:sz w:val="24"/>
        </w:rPr>
        <w:t>Establish performance standards for unavoidable development on questionable soils as defined by the International Building</w:t>
      </w:r>
      <w:r>
        <w:rPr>
          <w:spacing w:val="-4"/>
          <w:sz w:val="24"/>
        </w:rPr>
        <w:t> </w:t>
      </w:r>
      <w:r>
        <w:rPr>
          <w:sz w:val="24"/>
        </w:rPr>
        <w:t>Code.</w:t>
      </w:r>
    </w:p>
    <w:p>
      <w:pPr>
        <w:spacing w:before="118"/>
        <w:ind w:left="860" w:right="0" w:firstLine="0"/>
        <w:jc w:val="left"/>
        <w:rPr>
          <w:rFonts w:ascii="Tahoma"/>
          <w:b/>
          <w:sz w:val="28"/>
        </w:rPr>
      </w:pPr>
      <w:bookmarkStart w:name="_TOC_250005" w:id="15"/>
      <w:bookmarkEnd w:id="15"/>
      <w:r>
        <w:rPr>
          <w:rFonts w:ascii="Tahoma"/>
          <w:b/>
          <w:color w:val="0D2B3D"/>
          <w:sz w:val="28"/>
        </w:rPr>
        <w:t>Forests, Trees, and Vegetation</w:t>
      </w:r>
    </w:p>
    <w:p>
      <w:pPr>
        <w:pStyle w:val="Heading3"/>
        <w:spacing w:line="259" w:lineRule="auto" w:before="69"/>
        <w:ind w:right="855"/>
        <w:jc w:val="both"/>
      </w:pPr>
      <w:r>
        <w:rPr/>
        <w:pict>
          <v:shape style="position:absolute;margin-left:90.066002pt;margin-top:57.085495pt;width:395.3pt;height:419pt;mso-position-horizontal-relative:page;mso-position-vertical-relative:paragraph;z-index:-60400" coordorigin="1801,1142" coordsize="7906,8380" path="m4498,8405l4492,8332,4477,8254,4455,8171,4432,8102,4402,8030,4367,7955,4325,7877,4276,7796,4236,7737,4200,7687,4200,8372,4197,8428,4185,8485,4167,8543,4138,8602,4097,8665,4044,8731,3979,8801,3674,9106,2216,7648,2517,7348,2598,7271,2672,7212,2740,7168,2801,7142,2868,7127,2941,7123,3020,7130,3105,7148,3195,7177,3255,7202,3317,7235,3380,7273,3446,7318,3514,7370,3584,7428,3656,7493,3729,7564,3789,7626,3844,7686,3896,7745,3943,7803,3986,7859,4024,7914,4059,7968,4101,8043,4136,8115,4163,8185,4183,8252,4196,8316,4200,8372,4200,7687,4194,7678,4148,7618,4098,7557,4045,7496,3989,7435,3929,7373,3865,7311,3801,7252,3737,7197,3673,7146,3643,7123,3609,7098,3546,7053,3482,7012,3419,6974,3346,6936,3274,6904,3203,6877,3132,6855,3062,6838,2992,6826,2923,6819,2850,6817,2779,6824,2709,6839,2642,6862,2577,6892,2528,6920,2476,6957,2420,7003,2359,7057,2294,7120,1801,7613,3710,9521,4124,9106,4226,9004,4287,8939,4341,8874,4386,8808,4424,8741,4454,8675,4476,8608,4491,8542,4498,8474,4498,8405m6418,6812l6056,6685,5650,6542,5561,6513,5475,6489,5393,6470,5365,6465,5314,6455,5239,6445,5193,6444,5143,6447,5089,6454,5030,6465,5074,6395,5109,6325,5136,6256,5154,6187,5164,6119,5165,6050,5157,5983,5139,5905,5111,5828,5075,5754,5030,5681,4976,5610,4956,5588,4913,5542,4872,5504,4872,6061,4868,6117,4854,6172,4830,6228,4794,6286,4747,6347,4687,6411,4413,6685,4280,6818,3649,6187,4102,5734,4166,5677,4229,5634,4293,5604,4358,5589,4422,5588,4501,5603,4577,5633,4649,5677,4718,5737,4761,5785,4797,5835,4827,5889,4851,5946,4867,6004,4872,6061,4872,5504,4849,5482,4782,5430,4713,5384,4641,5346,4566,5314,4474,5285,4386,5273,4303,5275,4225,5291,4163,5315,4098,5352,4030,5400,3958,5460,3883,5531,3248,6166,5157,8074,5346,7884,4499,7037,4718,6818,4753,6784,4783,6756,4810,6735,4833,6721,4863,6707,4896,6696,4932,6689,4971,6685,5014,6685,5066,6690,5125,6700,5194,6717,5256,6734,5328,6755,5407,6780,5496,6809,6180,7050,6418,6812m7780,5450l7415,5255,6555,4801,6555,5108,6070,5593,5989,5450,5748,5019,5708,4948,5668,4876,5629,4811,5590,4746,5550,4682,5509,4619,5467,4557,5424,4495,5380,4435,5436,4470,5498,4508,5564,4548,5635,4590,5792,4680,6555,5108,6555,4801,5862,4435,5286,4128,5082,4332,5277,4682,5316,4752,5701,5450,6168,6299,6441,6790,6642,6589,6565,6455,6298,5987,6221,5853,6481,5593,6820,5255,7565,5666,7780,5450m8131,5100l7264,4233,7489,4007,7936,3561,7711,3336,7039,4007,6448,3417,7224,2640,6999,2415,6033,3381,7941,5289,8131,5100m9707,3524l8213,2030,8024,1841,8497,1367,8272,1142,7138,2276,7363,2502,7834,2030,9517,3713,9707,3524e" filled="true" fillcolor="#c0c0c0" stroked="false">
            <v:path arrowok="t"/>
            <v:fill opacity="32896f" type="solid"/>
            <w10:wrap type="none"/>
          </v:shape>
        </w:pict>
      </w:r>
      <w:r>
        <w:rPr>
          <w:color w:val="396230"/>
          <w:w w:val="95"/>
        </w:rPr>
        <w:t>FTV</w:t>
      </w:r>
      <w:r>
        <w:rPr>
          <w:color w:val="396230"/>
          <w:spacing w:val="-27"/>
          <w:w w:val="95"/>
        </w:rPr>
        <w:t> </w:t>
      </w:r>
      <w:r>
        <w:rPr>
          <w:color w:val="396230"/>
          <w:w w:val="95"/>
        </w:rPr>
        <w:t>Policy</w:t>
      </w:r>
      <w:r>
        <w:rPr>
          <w:color w:val="396230"/>
          <w:spacing w:val="-28"/>
          <w:w w:val="95"/>
        </w:rPr>
        <w:t> </w:t>
      </w:r>
      <w:r>
        <w:rPr>
          <w:color w:val="396230"/>
          <w:w w:val="95"/>
        </w:rPr>
        <w:t>4:</w:t>
      </w:r>
      <w:r>
        <w:rPr>
          <w:color w:val="396230"/>
          <w:spacing w:val="-27"/>
          <w:w w:val="95"/>
        </w:rPr>
        <w:t> </w:t>
      </w:r>
      <w:r>
        <w:rPr>
          <w:color w:val="396230"/>
          <w:w w:val="95"/>
        </w:rPr>
        <w:t>Preserve,</w:t>
      </w:r>
      <w:r>
        <w:rPr>
          <w:color w:val="396230"/>
          <w:spacing w:val="-28"/>
          <w:w w:val="95"/>
        </w:rPr>
        <w:t> </w:t>
      </w:r>
      <w:r>
        <w:rPr>
          <w:color w:val="396230"/>
          <w:w w:val="95"/>
        </w:rPr>
        <w:t>protect,</w:t>
      </w:r>
      <w:r>
        <w:rPr>
          <w:color w:val="396230"/>
          <w:spacing w:val="-26"/>
          <w:w w:val="95"/>
        </w:rPr>
        <w:t> </w:t>
      </w:r>
      <w:r>
        <w:rPr>
          <w:color w:val="396230"/>
          <w:w w:val="95"/>
        </w:rPr>
        <w:t>and</w:t>
      </w:r>
      <w:r>
        <w:rPr>
          <w:color w:val="396230"/>
          <w:spacing w:val="-26"/>
          <w:w w:val="95"/>
        </w:rPr>
        <w:t> </w:t>
      </w:r>
      <w:r>
        <w:rPr>
          <w:color w:val="396230"/>
          <w:w w:val="95"/>
        </w:rPr>
        <w:t>manage</w:t>
      </w:r>
      <w:r>
        <w:rPr>
          <w:color w:val="396230"/>
          <w:spacing w:val="-25"/>
          <w:w w:val="95"/>
        </w:rPr>
        <w:t> </w:t>
      </w:r>
      <w:r>
        <w:rPr>
          <w:color w:val="396230"/>
          <w:w w:val="95"/>
        </w:rPr>
        <w:t>Loudoun</w:t>
      </w:r>
      <w:r>
        <w:rPr>
          <w:color w:val="396230"/>
          <w:spacing w:val="-26"/>
          <w:w w:val="95"/>
        </w:rPr>
        <w:t> </w:t>
      </w:r>
      <w:r>
        <w:rPr>
          <w:color w:val="396230"/>
          <w:w w:val="95"/>
        </w:rPr>
        <w:t>County’s</w:t>
      </w:r>
      <w:r>
        <w:rPr>
          <w:color w:val="396230"/>
          <w:spacing w:val="-26"/>
          <w:w w:val="95"/>
        </w:rPr>
        <w:t> </w:t>
      </w:r>
      <w:r>
        <w:rPr>
          <w:color w:val="396230"/>
          <w:w w:val="95"/>
        </w:rPr>
        <w:t>forests</w:t>
      </w:r>
      <w:r>
        <w:rPr>
          <w:color w:val="396230"/>
          <w:spacing w:val="-27"/>
          <w:w w:val="95"/>
        </w:rPr>
        <w:t> </w:t>
      </w:r>
      <w:r>
        <w:rPr>
          <w:color w:val="396230"/>
          <w:w w:val="95"/>
        </w:rPr>
        <w:t>and</w:t>
      </w:r>
      <w:r>
        <w:rPr>
          <w:color w:val="396230"/>
          <w:spacing w:val="-26"/>
          <w:w w:val="95"/>
        </w:rPr>
        <w:t> </w:t>
      </w:r>
      <w:r>
        <w:rPr>
          <w:color w:val="396230"/>
          <w:w w:val="95"/>
        </w:rPr>
        <w:t>trees for</w:t>
      </w:r>
      <w:r>
        <w:rPr>
          <w:color w:val="396230"/>
          <w:spacing w:val="-10"/>
          <w:w w:val="95"/>
        </w:rPr>
        <w:t> </w:t>
      </w:r>
      <w:r>
        <w:rPr>
          <w:color w:val="396230"/>
          <w:w w:val="95"/>
        </w:rPr>
        <w:t>current</w:t>
      </w:r>
      <w:r>
        <w:rPr>
          <w:color w:val="396230"/>
          <w:spacing w:val="-11"/>
          <w:w w:val="95"/>
        </w:rPr>
        <w:t> </w:t>
      </w:r>
      <w:r>
        <w:rPr>
          <w:color w:val="396230"/>
          <w:w w:val="95"/>
        </w:rPr>
        <w:t>and</w:t>
      </w:r>
      <w:r>
        <w:rPr>
          <w:color w:val="396230"/>
          <w:spacing w:val="-9"/>
          <w:w w:val="95"/>
        </w:rPr>
        <w:t> </w:t>
      </w:r>
      <w:r>
        <w:rPr>
          <w:color w:val="396230"/>
          <w:w w:val="95"/>
        </w:rPr>
        <w:t>future</w:t>
      </w:r>
      <w:r>
        <w:rPr>
          <w:color w:val="396230"/>
          <w:spacing w:val="-10"/>
          <w:w w:val="95"/>
        </w:rPr>
        <w:t> </w:t>
      </w:r>
      <w:r>
        <w:rPr>
          <w:color w:val="396230"/>
          <w:w w:val="95"/>
        </w:rPr>
        <w:t>use</w:t>
      </w:r>
      <w:r>
        <w:rPr>
          <w:color w:val="396230"/>
          <w:spacing w:val="-11"/>
          <w:w w:val="95"/>
        </w:rPr>
        <w:t> </w:t>
      </w:r>
      <w:r>
        <w:rPr>
          <w:color w:val="396230"/>
          <w:w w:val="95"/>
        </w:rPr>
        <w:t>and</w:t>
      </w:r>
      <w:r>
        <w:rPr>
          <w:color w:val="396230"/>
          <w:spacing w:val="-11"/>
          <w:w w:val="95"/>
        </w:rPr>
        <w:t> </w:t>
      </w:r>
      <w:r>
        <w:rPr>
          <w:color w:val="396230"/>
          <w:w w:val="95"/>
        </w:rPr>
        <w:t>enjoyment,</w:t>
      </w:r>
      <w:r>
        <w:rPr>
          <w:color w:val="396230"/>
          <w:spacing w:val="-11"/>
          <w:w w:val="95"/>
        </w:rPr>
        <w:t> </w:t>
      </w:r>
      <w:r>
        <w:rPr>
          <w:color w:val="396230"/>
          <w:w w:val="95"/>
        </w:rPr>
        <w:t>recognizing</w:t>
      </w:r>
      <w:r>
        <w:rPr>
          <w:color w:val="396230"/>
          <w:spacing w:val="-11"/>
          <w:w w:val="95"/>
        </w:rPr>
        <w:t> </w:t>
      </w:r>
      <w:r>
        <w:rPr>
          <w:color w:val="396230"/>
          <w:w w:val="95"/>
        </w:rPr>
        <w:t>these</w:t>
      </w:r>
      <w:r>
        <w:rPr>
          <w:color w:val="396230"/>
          <w:spacing w:val="-11"/>
          <w:w w:val="95"/>
        </w:rPr>
        <w:t> </w:t>
      </w:r>
      <w:r>
        <w:rPr>
          <w:color w:val="396230"/>
          <w:w w:val="95"/>
        </w:rPr>
        <w:t>resources</w:t>
      </w:r>
      <w:r>
        <w:rPr>
          <w:color w:val="396230"/>
          <w:spacing w:val="-7"/>
          <w:w w:val="95"/>
        </w:rPr>
        <w:t> </w:t>
      </w:r>
      <w:r>
        <w:rPr>
          <w:color w:val="396230"/>
          <w:w w:val="95"/>
        </w:rPr>
        <w:t>provide </w:t>
      </w:r>
      <w:r>
        <w:rPr>
          <w:color w:val="396230"/>
          <w:w w:val="90"/>
        </w:rPr>
        <w:t>many benefits, such as improving air and water quality; offering important</w:t>
      </w:r>
      <w:r>
        <w:rPr>
          <w:color w:val="396230"/>
          <w:spacing w:val="-45"/>
          <w:w w:val="90"/>
        </w:rPr>
        <w:t> </w:t>
      </w:r>
      <w:r>
        <w:rPr>
          <w:color w:val="396230"/>
          <w:w w:val="90"/>
        </w:rPr>
        <w:t>habitat </w:t>
      </w:r>
      <w:r>
        <w:rPr>
          <w:color w:val="396230"/>
        </w:rPr>
        <w:t>for birds, small mammals and other wildlife; providing buffers between </w:t>
      </w:r>
      <w:r>
        <w:rPr>
          <w:color w:val="396230"/>
          <w:w w:val="90"/>
        </w:rPr>
        <w:t>communities; conserving energy; reducing wind speed and redirecting airflow;</w:t>
      </w:r>
      <w:r>
        <w:rPr>
          <w:color w:val="396230"/>
          <w:spacing w:val="-46"/>
          <w:w w:val="90"/>
        </w:rPr>
        <w:t> </w:t>
      </w:r>
      <w:r>
        <w:rPr>
          <w:color w:val="396230"/>
          <w:w w:val="90"/>
        </w:rPr>
        <w:t>and </w:t>
      </w:r>
      <w:r>
        <w:rPr>
          <w:color w:val="396230"/>
        </w:rPr>
        <w:t>reducing</w:t>
      </w:r>
      <w:r>
        <w:rPr>
          <w:color w:val="396230"/>
          <w:spacing w:val="-17"/>
        </w:rPr>
        <w:t> </w:t>
      </w:r>
      <w:r>
        <w:rPr>
          <w:color w:val="396230"/>
        </w:rPr>
        <w:t>stormwater</w:t>
      </w:r>
      <w:r>
        <w:rPr>
          <w:color w:val="396230"/>
          <w:spacing w:val="-17"/>
        </w:rPr>
        <w:t> </w:t>
      </w:r>
      <w:r>
        <w:rPr>
          <w:color w:val="396230"/>
        </w:rPr>
        <w:t>runoff</w:t>
      </w:r>
      <w:r>
        <w:rPr>
          <w:color w:val="396230"/>
          <w:spacing w:val="-18"/>
        </w:rPr>
        <w:t> </w:t>
      </w:r>
      <w:r>
        <w:rPr>
          <w:color w:val="396230"/>
        </w:rPr>
        <w:t>and</w:t>
      </w:r>
      <w:r>
        <w:rPr>
          <w:color w:val="396230"/>
          <w:spacing w:val="-17"/>
        </w:rPr>
        <w:t> </w:t>
      </w:r>
      <w:r>
        <w:rPr>
          <w:color w:val="396230"/>
        </w:rPr>
        <w:t>soil</w:t>
      </w:r>
      <w:r>
        <w:rPr>
          <w:color w:val="396230"/>
          <w:spacing w:val="-16"/>
        </w:rPr>
        <w:t> </w:t>
      </w:r>
      <w:r>
        <w:rPr>
          <w:color w:val="396230"/>
        </w:rPr>
        <w:t>erosion.</w:t>
      </w:r>
    </w:p>
    <w:p>
      <w:pPr>
        <w:spacing w:before="191"/>
        <w:ind w:left="860" w:right="0" w:firstLine="0"/>
        <w:jc w:val="left"/>
        <w:rPr>
          <w:rFonts w:ascii="Verdana"/>
          <w:sz w:val="22"/>
        </w:rPr>
      </w:pPr>
      <w:r>
        <w:rPr>
          <w:rFonts w:ascii="Verdana"/>
          <w:sz w:val="22"/>
          <w:u w:val="single"/>
        </w:rPr>
        <w:t>Strategy</w:t>
      </w:r>
    </w:p>
    <w:p>
      <w:pPr>
        <w:pStyle w:val="ListParagraph"/>
        <w:numPr>
          <w:ilvl w:val="1"/>
          <w:numId w:val="13"/>
        </w:numPr>
        <w:tabs>
          <w:tab w:pos="1851" w:val="left" w:leader="none"/>
          <w:tab w:pos="1852" w:val="left" w:leader="none"/>
        </w:tabs>
        <w:spacing w:line="256" w:lineRule="auto" w:before="179" w:after="0"/>
        <w:ind w:left="1851" w:right="858" w:hanging="631"/>
        <w:jc w:val="left"/>
        <w:rPr>
          <w:sz w:val="24"/>
        </w:rPr>
      </w:pPr>
      <w:r>
        <w:rPr>
          <w:sz w:val="24"/>
        </w:rPr>
        <w:t>Preserve, protect, and manage forest resources for their economic and environmental benefits.</w:t>
      </w:r>
    </w:p>
    <w:p>
      <w:pPr>
        <w:spacing w:before="170"/>
        <w:ind w:left="1220" w:right="0" w:firstLine="0"/>
        <w:jc w:val="left"/>
        <w:rPr>
          <w:rFonts w:ascii="Verdana"/>
          <w:sz w:val="22"/>
        </w:rPr>
      </w:pPr>
      <w:r>
        <w:rPr>
          <w:rFonts w:ascii="Verdana"/>
          <w:sz w:val="22"/>
          <w:u w:val="single"/>
        </w:rPr>
        <w:t>Actions</w:t>
      </w:r>
    </w:p>
    <w:p>
      <w:pPr>
        <w:pStyle w:val="ListParagraph"/>
        <w:numPr>
          <w:ilvl w:val="2"/>
          <w:numId w:val="13"/>
        </w:numPr>
        <w:tabs>
          <w:tab w:pos="2027" w:val="left" w:leader="none"/>
        </w:tabs>
        <w:spacing w:line="259" w:lineRule="auto" w:before="179" w:after="0"/>
        <w:ind w:left="2026" w:right="854" w:hanging="446"/>
        <w:jc w:val="both"/>
        <w:rPr>
          <w:sz w:val="24"/>
        </w:rPr>
      </w:pPr>
      <w:r>
        <w:rPr>
          <w:sz w:val="24"/>
        </w:rPr>
        <w:t>Require applicants to submit a Tree Cover Inventory as part of all development applications and, where applicable, require applicants to submit a Tree Conservation Plan for designated Tree Conservation Areas; such Tree Conservation Plan should demonstrate a management strategy that ensures the long-term sustainability of these designated areas and address the removal and monitoring of invasive woody vegetation and</w:t>
      </w:r>
      <w:r>
        <w:rPr>
          <w:spacing w:val="-1"/>
          <w:sz w:val="24"/>
        </w:rPr>
        <w:t> </w:t>
      </w:r>
      <w:r>
        <w:rPr>
          <w:sz w:val="24"/>
        </w:rPr>
        <w:t>insects.</w:t>
      </w:r>
    </w:p>
    <w:p>
      <w:pPr>
        <w:pStyle w:val="ListParagraph"/>
        <w:numPr>
          <w:ilvl w:val="2"/>
          <w:numId w:val="13"/>
        </w:numPr>
        <w:tabs>
          <w:tab w:pos="2027" w:val="left" w:leader="none"/>
        </w:tabs>
        <w:spacing w:line="256" w:lineRule="auto" w:before="158" w:after="0"/>
        <w:ind w:left="2026" w:right="860" w:hanging="446"/>
        <w:jc w:val="both"/>
        <w:rPr>
          <w:sz w:val="24"/>
        </w:rPr>
      </w:pPr>
      <w:r>
        <w:rPr>
          <w:sz w:val="24"/>
        </w:rPr>
        <w:t>Incentivize</w:t>
      </w:r>
      <w:r>
        <w:rPr>
          <w:spacing w:val="-8"/>
          <w:sz w:val="24"/>
        </w:rPr>
        <w:t> </w:t>
      </w:r>
      <w:r>
        <w:rPr>
          <w:sz w:val="24"/>
        </w:rPr>
        <w:t>and</w:t>
      </w:r>
      <w:r>
        <w:rPr>
          <w:spacing w:val="-7"/>
          <w:sz w:val="24"/>
        </w:rPr>
        <w:t> </w:t>
      </w:r>
      <w:r>
        <w:rPr>
          <w:sz w:val="24"/>
        </w:rPr>
        <w:t>encourage</w:t>
      </w:r>
      <w:r>
        <w:rPr>
          <w:spacing w:val="-8"/>
          <w:sz w:val="24"/>
        </w:rPr>
        <w:t> </w:t>
      </w:r>
      <w:r>
        <w:rPr>
          <w:sz w:val="24"/>
        </w:rPr>
        <w:t>the</w:t>
      </w:r>
      <w:r>
        <w:rPr>
          <w:spacing w:val="-6"/>
          <w:sz w:val="24"/>
        </w:rPr>
        <w:t> </w:t>
      </w:r>
      <w:r>
        <w:rPr>
          <w:sz w:val="24"/>
        </w:rPr>
        <w:t>preservation</w:t>
      </w:r>
      <w:r>
        <w:rPr>
          <w:spacing w:val="-7"/>
          <w:sz w:val="24"/>
        </w:rPr>
        <w:t> </w:t>
      </w:r>
      <w:r>
        <w:rPr>
          <w:sz w:val="24"/>
        </w:rPr>
        <w:t>of</w:t>
      </w:r>
      <w:r>
        <w:rPr>
          <w:spacing w:val="-8"/>
          <w:sz w:val="24"/>
        </w:rPr>
        <w:t> </w:t>
      </w:r>
      <w:r>
        <w:rPr>
          <w:sz w:val="24"/>
        </w:rPr>
        <w:t>existing</w:t>
      </w:r>
      <w:r>
        <w:rPr>
          <w:spacing w:val="-10"/>
          <w:sz w:val="24"/>
        </w:rPr>
        <w:t> </w:t>
      </w:r>
      <w:r>
        <w:rPr>
          <w:sz w:val="24"/>
        </w:rPr>
        <w:t>trees</w:t>
      </w:r>
      <w:r>
        <w:rPr>
          <w:spacing w:val="-7"/>
          <w:sz w:val="24"/>
        </w:rPr>
        <w:t> </w:t>
      </w:r>
      <w:r>
        <w:rPr>
          <w:sz w:val="24"/>
        </w:rPr>
        <w:t>within</w:t>
      </w:r>
      <w:r>
        <w:rPr>
          <w:spacing w:val="-7"/>
          <w:sz w:val="24"/>
        </w:rPr>
        <w:t> </w:t>
      </w:r>
      <w:r>
        <w:rPr>
          <w:sz w:val="24"/>
        </w:rPr>
        <w:t>required</w:t>
      </w:r>
      <w:r>
        <w:rPr>
          <w:spacing w:val="-6"/>
          <w:sz w:val="24"/>
        </w:rPr>
        <w:t> </w:t>
      </w:r>
      <w:r>
        <w:rPr>
          <w:sz w:val="24"/>
        </w:rPr>
        <w:t>landscape buffer areas and for screening of</w:t>
      </w:r>
      <w:r>
        <w:rPr>
          <w:spacing w:val="-2"/>
          <w:sz w:val="24"/>
        </w:rPr>
        <w:t> </w:t>
      </w:r>
      <w:r>
        <w:rPr>
          <w:sz w:val="24"/>
        </w:rPr>
        <w:t>uses.</w:t>
      </w:r>
    </w:p>
    <w:p>
      <w:pPr>
        <w:pStyle w:val="ListParagraph"/>
        <w:numPr>
          <w:ilvl w:val="2"/>
          <w:numId w:val="13"/>
        </w:numPr>
        <w:tabs>
          <w:tab w:pos="2026" w:val="left" w:leader="none"/>
          <w:tab w:pos="2027" w:val="left" w:leader="none"/>
        </w:tabs>
        <w:spacing w:line="240" w:lineRule="auto" w:before="163" w:after="0"/>
        <w:ind w:left="2026" w:right="0" w:hanging="446"/>
        <w:jc w:val="left"/>
        <w:rPr>
          <w:sz w:val="24"/>
        </w:rPr>
      </w:pPr>
      <w:r>
        <w:rPr>
          <w:sz w:val="24"/>
        </w:rPr>
        <w:t>Require the removal of invasive plant species during the development</w:t>
      </w:r>
      <w:r>
        <w:rPr>
          <w:spacing w:val="-6"/>
          <w:sz w:val="24"/>
        </w:rPr>
        <w:t> </w:t>
      </w:r>
      <w:r>
        <w:rPr>
          <w:sz w:val="24"/>
        </w:rPr>
        <w:t>process.</w:t>
      </w:r>
    </w:p>
    <w:p>
      <w:pPr>
        <w:pStyle w:val="ListParagraph"/>
        <w:numPr>
          <w:ilvl w:val="2"/>
          <w:numId w:val="13"/>
        </w:numPr>
        <w:tabs>
          <w:tab w:pos="2026" w:val="left" w:leader="none"/>
          <w:tab w:pos="2027" w:val="left" w:leader="none"/>
        </w:tabs>
        <w:spacing w:line="240" w:lineRule="auto" w:before="180" w:after="0"/>
        <w:ind w:left="2026" w:right="0" w:hanging="446"/>
        <w:jc w:val="left"/>
        <w:rPr>
          <w:sz w:val="24"/>
        </w:rPr>
      </w:pPr>
      <w:r>
        <w:rPr>
          <w:sz w:val="24"/>
        </w:rPr>
        <w:t>Develop and adopt a Tree Preservation</w:t>
      </w:r>
      <w:r>
        <w:rPr>
          <w:spacing w:val="-1"/>
          <w:sz w:val="24"/>
        </w:rPr>
        <w:t> </w:t>
      </w:r>
      <w:r>
        <w:rPr>
          <w:sz w:val="24"/>
        </w:rPr>
        <w:t>Ordinance.</w:t>
      </w:r>
    </w:p>
    <w:p>
      <w:pPr>
        <w:pStyle w:val="ListParagraph"/>
        <w:numPr>
          <w:ilvl w:val="2"/>
          <w:numId w:val="13"/>
        </w:numPr>
        <w:tabs>
          <w:tab w:pos="2027" w:val="left" w:leader="none"/>
        </w:tabs>
        <w:spacing w:line="259" w:lineRule="auto" w:before="185" w:after="0"/>
        <w:ind w:left="2026" w:right="859" w:hanging="446"/>
        <w:jc w:val="both"/>
        <w:rPr>
          <w:sz w:val="24"/>
        </w:rPr>
      </w:pPr>
      <w:r>
        <w:rPr>
          <w:sz w:val="24"/>
        </w:rPr>
        <w:t>Inventory and map trees and native vegetative resources to be preserved or managed in accordance with County standards and create and maintain a database of these resources to include, but not be limited to, old growth forests, significant tree stands, specimen trees, heritage trees, and State or National Champion</w:t>
      </w:r>
      <w:r>
        <w:rPr>
          <w:spacing w:val="-4"/>
          <w:sz w:val="24"/>
        </w:rPr>
        <w:t> </w:t>
      </w:r>
      <w:r>
        <w:rPr>
          <w:sz w:val="24"/>
        </w:rPr>
        <w:t>trees.</w:t>
      </w:r>
    </w:p>
    <w:p>
      <w:pPr>
        <w:pStyle w:val="ListParagraph"/>
        <w:numPr>
          <w:ilvl w:val="2"/>
          <w:numId w:val="13"/>
        </w:numPr>
        <w:tabs>
          <w:tab w:pos="2032" w:val="left" w:leader="none"/>
        </w:tabs>
        <w:spacing w:line="256" w:lineRule="auto" w:before="160" w:after="0"/>
        <w:ind w:left="2031" w:right="860" w:hanging="451"/>
        <w:jc w:val="both"/>
        <w:rPr>
          <w:sz w:val="24"/>
        </w:rPr>
      </w:pPr>
      <w:r>
        <w:rPr>
          <w:sz w:val="24"/>
        </w:rPr>
        <w:t>Participate in community tree projects such as the Arbor Day Foundation’s Tree City USA</w:t>
      </w:r>
      <w:r>
        <w:rPr>
          <w:spacing w:val="-1"/>
          <w:sz w:val="24"/>
        </w:rPr>
        <w:t> </w:t>
      </w:r>
      <w:r>
        <w:rPr>
          <w:sz w:val="24"/>
        </w:rPr>
        <w:t>Program.</w:t>
      </w:r>
    </w:p>
    <w:p>
      <w:pPr>
        <w:spacing w:before="170"/>
        <w:ind w:left="860" w:right="0" w:firstLine="0"/>
        <w:jc w:val="left"/>
        <w:rPr>
          <w:rFonts w:ascii="Verdana"/>
          <w:sz w:val="22"/>
        </w:rPr>
      </w:pPr>
      <w:r>
        <w:rPr>
          <w:rFonts w:ascii="Verdana"/>
          <w:sz w:val="22"/>
          <w:u w:val="single"/>
        </w:rPr>
        <w:t>Strategy</w:t>
      </w:r>
    </w:p>
    <w:p>
      <w:pPr>
        <w:pStyle w:val="ListParagraph"/>
        <w:numPr>
          <w:ilvl w:val="1"/>
          <w:numId w:val="13"/>
        </w:numPr>
        <w:tabs>
          <w:tab w:pos="1851" w:val="left" w:leader="none"/>
          <w:tab w:pos="1852" w:val="left" w:leader="none"/>
        </w:tabs>
        <w:spacing w:line="256" w:lineRule="auto" w:before="179" w:after="0"/>
        <w:ind w:left="1851" w:right="855" w:hanging="631"/>
        <w:jc w:val="left"/>
        <w:rPr>
          <w:sz w:val="24"/>
        </w:rPr>
      </w:pPr>
      <w:r>
        <w:rPr>
          <w:sz w:val="24"/>
        </w:rPr>
        <w:t>Promote tree planting and preservation as a means to reduce the heat island effect, manage</w:t>
      </w:r>
      <w:r>
        <w:rPr>
          <w:spacing w:val="-8"/>
          <w:sz w:val="24"/>
        </w:rPr>
        <w:t> </w:t>
      </w:r>
      <w:r>
        <w:rPr>
          <w:sz w:val="24"/>
        </w:rPr>
        <w:t>stormwater</w:t>
      </w:r>
      <w:r>
        <w:rPr>
          <w:spacing w:val="-5"/>
          <w:sz w:val="24"/>
        </w:rPr>
        <w:t> </w:t>
      </w:r>
      <w:r>
        <w:rPr>
          <w:sz w:val="24"/>
        </w:rPr>
        <w:t>run-off,</w:t>
      </w:r>
      <w:r>
        <w:rPr>
          <w:spacing w:val="-7"/>
          <w:sz w:val="24"/>
        </w:rPr>
        <w:t> </w:t>
      </w:r>
      <w:r>
        <w:rPr>
          <w:sz w:val="24"/>
        </w:rPr>
        <w:t>and</w:t>
      </w:r>
      <w:r>
        <w:rPr>
          <w:spacing w:val="-7"/>
          <w:sz w:val="24"/>
        </w:rPr>
        <w:t> </w:t>
      </w:r>
      <w:r>
        <w:rPr>
          <w:sz w:val="24"/>
        </w:rPr>
        <w:t>improve</w:t>
      </w:r>
      <w:r>
        <w:rPr>
          <w:spacing w:val="-8"/>
          <w:sz w:val="24"/>
        </w:rPr>
        <w:t> </w:t>
      </w:r>
      <w:r>
        <w:rPr>
          <w:sz w:val="24"/>
        </w:rPr>
        <w:t>water</w:t>
      </w:r>
      <w:r>
        <w:rPr>
          <w:spacing w:val="-8"/>
          <w:sz w:val="24"/>
        </w:rPr>
        <w:t> </w:t>
      </w:r>
      <w:r>
        <w:rPr>
          <w:sz w:val="24"/>
        </w:rPr>
        <w:t>quality,</w:t>
      </w:r>
      <w:r>
        <w:rPr>
          <w:spacing w:val="-7"/>
          <w:sz w:val="24"/>
        </w:rPr>
        <w:t> </w:t>
      </w:r>
      <w:r>
        <w:rPr>
          <w:sz w:val="24"/>
        </w:rPr>
        <w:t>air</w:t>
      </w:r>
      <w:r>
        <w:rPr>
          <w:spacing w:val="-5"/>
          <w:sz w:val="24"/>
        </w:rPr>
        <w:t> </w:t>
      </w:r>
      <w:r>
        <w:rPr>
          <w:sz w:val="24"/>
        </w:rPr>
        <w:t>quality,</w:t>
      </w:r>
      <w:r>
        <w:rPr>
          <w:spacing w:val="-5"/>
          <w:sz w:val="24"/>
        </w:rPr>
        <w:t> </w:t>
      </w:r>
      <w:r>
        <w:rPr>
          <w:sz w:val="24"/>
        </w:rPr>
        <w:t>and</w:t>
      </w:r>
      <w:r>
        <w:rPr>
          <w:spacing w:val="-7"/>
          <w:sz w:val="24"/>
        </w:rPr>
        <w:t> </w:t>
      </w:r>
      <w:r>
        <w:rPr>
          <w:sz w:val="24"/>
        </w:rPr>
        <w:t>wildlife</w:t>
      </w:r>
      <w:r>
        <w:rPr>
          <w:spacing w:val="-8"/>
          <w:sz w:val="24"/>
        </w:rPr>
        <w:t> </w:t>
      </w:r>
      <w:r>
        <w:rPr>
          <w:sz w:val="24"/>
        </w:rPr>
        <w:t>habitat.</w:t>
      </w:r>
    </w:p>
    <w:p>
      <w:pPr>
        <w:spacing w:before="171"/>
        <w:ind w:left="1220" w:right="0" w:firstLine="0"/>
        <w:jc w:val="left"/>
        <w:rPr>
          <w:rFonts w:ascii="Verdana"/>
          <w:sz w:val="22"/>
        </w:rPr>
      </w:pPr>
      <w:r>
        <w:rPr>
          <w:rFonts w:ascii="Verdana"/>
          <w:sz w:val="22"/>
          <w:u w:val="single"/>
        </w:rPr>
        <w:t>Actions</w:t>
      </w:r>
    </w:p>
    <w:p>
      <w:pPr>
        <w:pStyle w:val="ListParagraph"/>
        <w:numPr>
          <w:ilvl w:val="2"/>
          <w:numId w:val="13"/>
        </w:numPr>
        <w:tabs>
          <w:tab w:pos="2026" w:val="left" w:leader="none"/>
          <w:tab w:pos="2027" w:val="left" w:leader="none"/>
        </w:tabs>
        <w:spacing w:line="240" w:lineRule="auto" w:before="178" w:after="0"/>
        <w:ind w:left="2031" w:right="0" w:hanging="451"/>
        <w:jc w:val="left"/>
        <w:rPr>
          <w:sz w:val="24"/>
        </w:rPr>
      </w:pPr>
      <w:r>
        <w:rPr>
          <w:sz w:val="24"/>
        </w:rPr>
        <w:t>Prioritize the planting of native vegetation, specifically along those corridors</w:t>
      </w:r>
      <w:r>
        <w:rPr>
          <w:spacing w:val="31"/>
          <w:sz w:val="24"/>
        </w:rPr>
        <w:t> </w:t>
      </w:r>
      <w:r>
        <w:rPr>
          <w:sz w:val="24"/>
        </w:rPr>
        <w:t>that</w:t>
      </w:r>
    </w:p>
    <w:p>
      <w:pPr>
        <w:spacing w:after="0" w:line="240" w:lineRule="auto"/>
        <w:jc w:val="left"/>
        <w:rPr>
          <w:sz w:val="24"/>
        </w:rPr>
        <w:sectPr>
          <w:pgSz w:w="12240" w:h="15840"/>
          <w:pgMar w:header="719" w:footer="1284" w:top="920" w:bottom="1480" w:left="580" w:right="580"/>
        </w:sectPr>
      </w:pPr>
    </w:p>
    <w:p>
      <w:pPr>
        <w:pStyle w:val="BodyText"/>
        <w:rPr>
          <w:sz w:val="20"/>
        </w:rPr>
      </w:pPr>
    </w:p>
    <w:p>
      <w:pPr>
        <w:pStyle w:val="BodyText"/>
        <w:rPr>
          <w:sz w:val="25"/>
        </w:rPr>
      </w:pPr>
    </w:p>
    <w:p>
      <w:pPr>
        <w:pStyle w:val="BodyText"/>
        <w:spacing w:before="90"/>
        <w:ind w:left="2026"/>
      </w:pPr>
      <w:r>
        <w:rPr/>
        <w:t>provide connections to other natural and heritage resources.</w:t>
      </w:r>
    </w:p>
    <w:p>
      <w:pPr>
        <w:pStyle w:val="ListParagraph"/>
        <w:numPr>
          <w:ilvl w:val="2"/>
          <w:numId w:val="13"/>
        </w:numPr>
        <w:tabs>
          <w:tab w:pos="2032" w:val="left" w:leader="none"/>
        </w:tabs>
        <w:spacing w:line="259" w:lineRule="auto" w:before="183" w:after="0"/>
        <w:ind w:left="2031" w:right="861" w:hanging="451"/>
        <w:jc w:val="both"/>
        <w:rPr>
          <w:sz w:val="24"/>
        </w:rPr>
      </w:pPr>
      <w:r>
        <w:rPr>
          <w:sz w:val="24"/>
        </w:rPr>
        <w:t>Develop Countywide goals and objectives for the creation, maintenance, and preservation of the County’s tree</w:t>
      </w:r>
      <w:r>
        <w:rPr>
          <w:spacing w:val="-4"/>
          <w:sz w:val="24"/>
        </w:rPr>
        <w:t> </w:t>
      </w:r>
      <w:r>
        <w:rPr>
          <w:sz w:val="24"/>
        </w:rPr>
        <w:t>canopy.</w:t>
      </w:r>
    </w:p>
    <w:p>
      <w:pPr>
        <w:spacing w:before="197"/>
        <w:ind w:left="860" w:right="0" w:firstLine="0"/>
        <w:jc w:val="left"/>
        <w:rPr>
          <w:rFonts w:ascii="Tahoma"/>
          <w:b/>
          <w:sz w:val="28"/>
        </w:rPr>
      </w:pPr>
      <w:bookmarkStart w:name="_TOC_250004" w:id="16"/>
      <w:bookmarkEnd w:id="16"/>
      <w:r>
        <w:rPr>
          <w:rFonts w:ascii="Tahoma"/>
          <w:b/>
          <w:color w:val="0D2B3D"/>
          <w:sz w:val="28"/>
        </w:rPr>
        <w:t>Historic, Archaeologic, and Scenic Resources</w:t>
      </w:r>
    </w:p>
    <w:p>
      <w:pPr>
        <w:pStyle w:val="Heading3"/>
        <w:spacing w:line="259" w:lineRule="auto"/>
        <w:ind w:right="853"/>
        <w:jc w:val="both"/>
      </w:pPr>
      <w:r>
        <w:rPr/>
        <w:pict>
          <v:shape style="position:absolute;margin-left:90.066002pt;margin-top:30.035496pt;width:395.3pt;height:419pt;mso-position-horizontal-relative:page;mso-position-vertical-relative:paragraph;z-index:-60376" coordorigin="1801,601" coordsize="7906,8380" path="m4498,7864l4492,7791,4477,7713,4455,7630,4432,7561,4402,7489,4367,7414,4325,7336,4276,7255,4236,7196,4200,7146,4200,7831,4197,7887,4185,7944,4167,8002,4138,8061,4097,8124,4044,8190,3979,8260,3674,8565,2216,7107,2517,6807,2598,6730,2672,6671,2740,6627,2801,6601,2868,6586,2941,6582,3020,6589,3105,6607,3195,6636,3255,6661,3317,6694,3380,6732,3446,6777,3514,6829,3584,6887,3656,6952,3729,7023,3789,7085,3844,7145,3896,7204,3943,7262,3986,7318,4024,7373,4059,7427,4101,7502,4136,7574,4163,7644,4183,7711,4196,7775,4200,7831,4200,7146,4194,7137,4148,7077,4098,7016,4045,6955,3989,6894,3929,6832,3865,6770,3801,6711,3737,6656,3673,6605,3643,6582,3609,6557,3546,6512,3482,6471,3419,6433,3346,6395,3274,6363,3203,6336,3132,6314,3062,6297,2992,6285,2923,6278,2850,6276,2779,6283,2709,6298,2642,6321,2577,6351,2528,6379,2476,6416,2420,6462,2359,6516,2294,6579,1801,7072,3710,8980,4124,8565,4226,8463,4287,8398,4341,8333,4386,8267,4424,8200,4454,8134,4476,8067,4491,8001,4498,7933,4498,7864m6418,6271l6056,6144,5650,6001,5561,5972,5475,5948,5393,5929,5365,5924,5314,5914,5239,5904,5193,5903,5143,5906,5089,5913,5030,5924,5074,5854,5109,5784,5136,5715,5154,5646,5164,5578,5165,5509,5157,5442,5139,5364,5111,5287,5075,5213,5030,5140,4976,5069,4956,5047,4913,5001,4872,4963,4872,5520,4868,5576,4854,5631,4830,5687,4794,5745,4747,5806,4687,5870,4413,6144,4280,6277,3649,5646,4102,5193,4166,5136,4229,5093,4293,5063,4358,5048,4422,5047,4501,5062,4577,5092,4649,5136,4718,5196,4761,5244,4797,5294,4827,5348,4851,5405,4867,5463,4872,5520,4872,4963,4849,4941,4782,4889,4713,4843,4641,4805,4566,4773,4474,4744,4386,4732,4303,4734,4225,4750,4163,4774,4098,4811,4030,4859,3958,4919,3883,4990,3248,5625,5157,7533,5346,7343,4499,6496,4718,6277,4753,6243,4783,6215,4810,6194,4833,6180,4863,6166,4896,6155,4932,6148,4971,6144,5014,6144,5066,6149,5125,6159,5194,6176,5256,6193,5328,6214,5407,6239,5496,6268,6180,6509,6418,6271m7780,4909l7415,4714,6555,4260,6555,4567,6070,5052,5989,4909,5748,4478,5708,4407,5668,4335,5629,4270,5590,4205,5550,4141,5509,4078,5467,4016,5424,3954,5380,3894,5436,3929,5498,3967,5564,4007,5635,4049,5792,4139,6555,4567,6555,4260,5862,3894,5286,3587,5082,3791,5277,4141,5316,4211,5701,4909,6168,5758,6441,6249,6642,6048,6565,5914,6298,5446,6221,5312,6481,5052,6820,4714,7565,5125,7780,4909m8131,4559l7264,3692,7489,3466,7936,3020,7711,2795,7039,3466,6448,2876,7224,2099,6999,1874,6033,2840,7941,4748,8131,4559m9707,2983l8213,1489,8024,1300,8497,826,8272,601,7138,1735,7363,1961,7834,1489,9517,3172,9707,2983e" filled="true" fillcolor="#c0c0c0" stroked="false">
            <v:path arrowok="t"/>
            <v:fill opacity="32896f" type="solid"/>
            <w10:wrap type="none"/>
          </v:shape>
        </w:pict>
      </w:r>
      <w:r>
        <w:rPr>
          <w:color w:val="396230"/>
          <w:w w:val="95"/>
        </w:rPr>
        <w:t>HASR</w:t>
      </w:r>
      <w:r>
        <w:rPr>
          <w:color w:val="396230"/>
          <w:spacing w:val="-52"/>
          <w:w w:val="95"/>
        </w:rPr>
        <w:t> </w:t>
      </w:r>
      <w:r>
        <w:rPr>
          <w:color w:val="396230"/>
          <w:w w:val="95"/>
        </w:rPr>
        <w:t>Policy</w:t>
      </w:r>
      <w:r>
        <w:rPr>
          <w:color w:val="396230"/>
          <w:spacing w:val="-52"/>
          <w:w w:val="95"/>
        </w:rPr>
        <w:t> </w:t>
      </w:r>
      <w:r>
        <w:rPr>
          <w:color w:val="396230"/>
          <w:w w:val="95"/>
        </w:rPr>
        <w:t>5:</w:t>
      </w:r>
      <w:r>
        <w:rPr>
          <w:color w:val="396230"/>
          <w:spacing w:val="-51"/>
          <w:w w:val="95"/>
        </w:rPr>
        <w:t> </w:t>
      </w:r>
      <w:r>
        <w:rPr>
          <w:color w:val="396230"/>
          <w:w w:val="95"/>
        </w:rPr>
        <w:t>Loudoun</w:t>
      </w:r>
      <w:r>
        <w:rPr>
          <w:color w:val="396230"/>
          <w:spacing w:val="-52"/>
          <w:w w:val="95"/>
        </w:rPr>
        <w:t> </w:t>
      </w:r>
      <w:r>
        <w:rPr>
          <w:color w:val="396230"/>
          <w:w w:val="95"/>
        </w:rPr>
        <w:t>County’s</w:t>
      </w:r>
      <w:r>
        <w:rPr>
          <w:color w:val="396230"/>
          <w:spacing w:val="-52"/>
          <w:w w:val="95"/>
        </w:rPr>
        <w:t> </w:t>
      </w:r>
      <w:r>
        <w:rPr>
          <w:color w:val="396230"/>
          <w:w w:val="95"/>
        </w:rPr>
        <w:t>distinctive</w:t>
      </w:r>
      <w:r>
        <w:rPr>
          <w:color w:val="396230"/>
          <w:spacing w:val="-52"/>
          <w:w w:val="95"/>
        </w:rPr>
        <w:t> </w:t>
      </w:r>
      <w:r>
        <w:rPr>
          <w:color w:val="396230"/>
          <w:w w:val="95"/>
        </w:rPr>
        <w:t>cultural</w:t>
      </w:r>
      <w:r>
        <w:rPr>
          <w:color w:val="396230"/>
          <w:spacing w:val="-52"/>
          <w:w w:val="95"/>
        </w:rPr>
        <w:t> </w:t>
      </w:r>
      <w:r>
        <w:rPr>
          <w:color w:val="396230"/>
          <w:w w:val="95"/>
        </w:rPr>
        <w:t>landscapes</w:t>
      </w:r>
      <w:r>
        <w:rPr>
          <w:color w:val="396230"/>
          <w:spacing w:val="-49"/>
          <w:w w:val="95"/>
        </w:rPr>
        <w:t> </w:t>
      </w:r>
      <w:r>
        <w:rPr>
          <w:color w:val="396230"/>
          <w:w w:val="95"/>
        </w:rPr>
        <w:t>encompass</w:t>
      </w:r>
      <w:r>
        <w:rPr>
          <w:color w:val="396230"/>
          <w:spacing w:val="-51"/>
          <w:w w:val="95"/>
        </w:rPr>
        <w:t> </w:t>
      </w:r>
      <w:r>
        <w:rPr>
          <w:color w:val="396230"/>
          <w:w w:val="95"/>
        </w:rPr>
        <w:t>scenic and heritage resources, including Scenic Rivers and Byways, historic</w:t>
      </w:r>
      <w:r>
        <w:rPr>
          <w:color w:val="396230"/>
          <w:spacing w:val="-20"/>
          <w:w w:val="95"/>
        </w:rPr>
        <w:t> </w:t>
      </w:r>
      <w:r>
        <w:rPr>
          <w:color w:val="396230"/>
          <w:w w:val="95"/>
        </w:rPr>
        <w:t>buildings, archaeological</w:t>
      </w:r>
      <w:r>
        <w:rPr>
          <w:color w:val="396230"/>
          <w:spacing w:val="-13"/>
          <w:w w:val="95"/>
        </w:rPr>
        <w:t> </w:t>
      </w:r>
      <w:r>
        <w:rPr>
          <w:color w:val="396230"/>
          <w:w w:val="95"/>
        </w:rPr>
        <w:t>sites,</w:t>
      </w:r>
      <w:r>
        <w:rPr>
          <w:color w:val="396230"/>
          <w:spacing w:val="-12"/>
          <w:w w:val="95"/>
        </w:rPr>
        <w:t> </w:t>
      </w:r>
      <w:r>
        <w:rPr>
          <w:color w:val="396230"/>
          <w:w w:val="95"/>
        </w:rPr>
        <w:t>battlefields,</w:t>
      </w:r>
      <w:r>
        <w:rPr>
          <w:color w:val="396230"/>
          <w:spacing w:val="-12"/>
          <w:w w:val="95"/>
        </w:rPr>
        <w:t> </w:t>
      </w:r>
      <w:r>
        <w:rPr>
          <w:color w:val="396230"/>
          <w:w w:val="95"/>
        </w:rPr>
        <w:t>and</w:t>
      </w:r>
      <w:r>
        <w:rPr>
          <w:color w:val="396230"/>
          <w:spacing w:val="-13"/>
          <w:w w:val="95"/>
        </w:rPr>
        <w:t> </w:t>
      </w:r>
      <w:r>
        <w:rPr>
          <w:color w:val="396230"/>
          <w:w w:val="95"/>
        </w:rPr>
        <w:t>historic</w:t>
      </w:r>
      <w:r>
        <w:rPr>
          <w:color w:val="396230"/>
          <w:spacing w:val="-13"/>
          <w:w w:val="95"/>
        </w:rPr>
        <w:t> </w:t>
      </w:r>
      <w:r>
        <w:rPr>
          <w:color w:val="396230"/>
          <w:w w:val="95"/>
        </w:rPr>
        <w:t>cemeteries.</w:t>
      </w:r>
      <w:r>
        <w:rPr>
          <w:color w:val="396230"/>
          <w:spacing w:val="-12"/>
          <w:w w:val="95"/>
        </w:rPr>
        <w:t> </w:t>
      </w:r>
      <w:r>
        <w:rPr>
          <w:color w:val="396230"/>
          <w:w w:val="95"/>
        </w:rPr>
        <w:t>These</w:t>
      </w:r>
      <w:r>
        <w:rPr>
          <w:color w:val="396230"/>
          <w:spacing w:val="-12"/>
          <w:w w:val="95"/>
        </w:rPr>
        <w:t> </w:t>
      </w:r>
      <w:r>
        <w:rPr>
          <w:color w:val="396230"/>
          <w:w w:val="95"/>
        </w:rPr>
        <w:t>resources</w:t>
      </w:r>
      <w:r>
        <w:rPr>
          <w:color w:val="396230"/>
          <w:spacing w:val="-13"/>
          <w:w w:val="95"/>
        </w:rPr>
        <w:t> </w:t>
      </w:r>
      <w:r>
        <w:rPr>
          <w:color w:val="396230"/>
          <w:w w:val="95"/>
        </w:rPr>
        <w:t>are foundational</w:t>
      </w:r>
      <w:r>
        <w:rPr>
          <w:color w:val="396230"/>
          <w:spacing w:val="-29"/>
          <w:w w:val="95"/>
        </w:rPr>
        <w:t> </w:t>
      </w:r>
      <w:r>
        <w:rPr>
          <w:color w:val="396230"/>
          <w:w w:val="95"/>
        </w:rPr>
        <w:t>elements</w:t>
      </w:r>
      <w:r>
        <w:rPr>
          <w:color w:val="396230"/>
          <w:spacing w:val="-29"/>
          <w:w w:val="95"/>
        </w:rPr>
        <w:t> </w:t>
      </w:r>
      <w:r>
        <w:rPr>
          <w:color w:val="396230"/>
          <w:w w:val="95"/>
        </w:rPr>
        <w:t>of</w:t>
      </w:r>
      <w:r>
        <w:rPr>
          <w:color w:val="396230"/>
          <w:spacing w:val="-30"/>
          <w:w w:val="95"/>
        </w:rPr>
        <w:t> </w:t>
      </w:r>
      <w:r>
        <w:rPr>
          <w:color w:val="396230"/>
          <w:w w:val="95"/>
        </w:rPr>
        <w:t>the</w:t>
      </w:r>
      <w:r>
        <w:rPr>
          <w:color w:val="396230"/>
          <w:spacing w:val="-30"/>
          <w:w w:val="95"/>
        </w:rPr>
        <w:t> </w:t>
      </w:r>
      <w:r>
        <w:rPr>
          <w:color w:val="396230"/>
          <w:w w:val="95"/>
        </w:rPr>
        <w:t>County’s</w:t>
      </w:r>
      <w:r>
        <w:rPr>
          <w:color w:val="396230"/>
          <w:spacing w:val="-29"/>
          <w:w w:val="95"/>
        </w:rPr>
        <w:t> </w:t>
      </w:r>
      <w:r>
        <w:rPr>
          <w:color w:val="396230"/>
          <w:w w:val="95"/>
        </w:rPr>
        <w:t>changing</w:t>
      </w:r>
      <w:r>
        <w:rPr>
          <w:color w:val="396230"/>
          <w:spacing w:val="-30"/>
          <w:w w:val="95"/>
        </w:rPr>
        <w:t> </w:t>
      </w:r>
      <w:r>
        <w:rPr>
          <w:color w:val="396230"/>
          <w:w w:val="95"/>
        </w:rPr>
        <w:t>landscape</w:t>
      </w:r>
      <w:r>
        <w:rPr>
          <w:color w:val="396230"/>
          <w:spacing w:val="-29"/>
          <w:w w:val="95"/>
        </w:rPr>
        <w:t> </w:t>
      </w:r>
      <w:r>
        <w:rPr>
          <w:color w:val="396230"/>
          <w:w w:val="95"/>
        </w:rPr>
        <w:t>that</w:t>
      </w:r>
      <w:r>
        <w:rPr>
          <w:color w:val="396230"/>
          <w:spacing w:val="-29"/>
          <w:w w:val="95"/>
        </w:rPr>
        <w:t> </w:t>
      </w:r>
      <w:r>
        <w:rPr>
          <w:color w:val="396230"/>
          <w:w w:val="95"/>
        </w:rPr>
        <w:t>together</w:t>
      </w:r>
      <w:r>
        <w:rPr>
          <w:color w:val="396230"/>
          <w:spacing w:val="-29"/>
          <w:w w:val="95"/>
        </w:rPr>
        <w:t> </w:t>
      </w:r>
      <w:r>
        <w:rPr>
          <w:color w:val="396230"/>
          <w:w w:val="95"/>
        </w:rPr>
        <w:t>tell</w:t>
      </w:r>
      <w:r>
        <w:rPr>
          <w:color w:val="396230"/>
          <w:spacing w:val="-29"/>
          <w:w w:val="95"/>
        </w:rPr>
        <w:t> </w:t>
      </w:r>
      <w:r>
        <w:rPr>
          <w:color w:val="396230"/>
          <w:w w:val="95"/>
        </w:rPr>
        <w:t>the story</w:t>
      </w:r>
      <w:r>
        <w:rPr>
          <w:color w:val="396230"/>
          <w:spacing w:val="-34"/>
          <w:w w:val="95"/>
        </w:rPr>
        <w:t> </w:t>
      </w:r>
      <w:r>
        <w:rPr>
          <w:color w:val="396230"/>
          <w:w w:val="95"/>
        </w:rPr>
        <w:t>of</w:t>
      </w:r>
      <w:r>
        <w:rPr>
          <w:color w:val="396230"/>
          <w:spacing w:val="-33"/>
          <w:w w:val="95"/>
        </w:rPr>
        <w:t> </w:t>
      </w:r>
      <w:r>
        <w:rPr>
          <w:color w:val="396230"/>
          <w:w w:val="95"/>
        </w:rPr>
        <w:t>the</w:t>
      </w:r>
      <w:r>
        <w:rPr>
          <w:color w:val="396230"/>
          <w:spacing w:val="-33"/>
          <w:w w:val="95"/>
        </w:rPr>
        <w:t> </w:t>
      </w:r>
      <w:r>
        <w:rPr>
          <w:color w:val="396230"/>
          <w:w w:val="95"/>
        </w:rPr>
        <w:t>formation</w:t>
      </w:r>
      <w:r>
        <w:rPr>
          <w:color w:val="396230"/>
          <w:spacing w:val="-32"/>
          <w:w w:val="95"/>
        </w:rPr>
        <w:t> </w:t>
      </w:r>
      <w:r>
        <w:rPr>
          <w:color w:val="396230"/>
          <w:w w:val="95"/>
        </w:rPr>
        <w:t>and</w:t>
      </w:r>
      <w:r>
        <w:rPr>
          <w:color w:val="396230"/>
          <w:spacing w:val="-34"/>
          <w:w w:val="95"/>
        </w:rPr>
        <w:t> </w:t>
      </w:r>
      <w:r>
        <w:rPr>
          <w:color w:val="396230"/>
          <w:w w:val="95"/>
        </w:rPr>
        <w:t>settlement</w:t>
      </w:r>
      <w:r>
        <w:rPr>
          <w:color w:val="396230"/>
          <w:spacing w:val="-34"/>
          <w:w w:val="95"/>
        </w:rPr>
        <w:t> </w:t>
      </w:r>
      <w:r>
        <w:rPr>
          <w:color w:val="396230"/>
          <w:w w:val="95"/>
        </w:rPr>
        <w:t>of</w:t>
      </w:r>
      <w:r>
        <w:rPr>
          <w:color w:val="396230"/>
          <w:spacing w:val="-33"/>
          <w:w w:val="95"/>
        </w:rPr>
        <w:t> </w:t>
      </w:r>
      <w:r>
        <w:rPr>
          <w:color w:val="396230"/>
          <w:w w:val="95"/>
        </w:rPr>
        <w:t>the</w:t>
      </w:r>
      <w:r>
        <w:rPr>
          <w:color w:val="396230"/>
          <w:spacing w:val="-33"/>
          <w:w w:val="95"/>
        </w:rPr>
        <w:t> </w:t>
      </w:r>
      <w:r>
        <w:rPr>
          <w:color w:val="396230"/>
          <w:w w:val="95"/>
        </w:rPr>
        <w:t>County.</w:t>
      </w:r>
      <w:r>
        <w:rPr>
          <w:color w:val="396230"/>
          <w:spacing w:val="-34"/>
          <w:w w:val="95"/>
        </w:rPr>
        <w:t> </w:t>
      </w:r>
      <w:r>
        <w:rPr>
          <w:color w:val="396230"/>
          <w:w w:val="95"/>
        </w:rPr>
        <w:t>The</w:t>
      </w:r>
      <w:r>
        <w:rPr>
          <w:color w:val="396230"/>
          <w:spacing w:val="-31"/>
          <w:w w:val="95"/>
        </w:rPr>
        <w:t> </w:t>
      </w:r>
      <w:r>
        <w:rPr>
          <w:color w:val="396230"/>
          <w:w w:val="95"/>
        </w:rPr>
        <w:t>County</w:t>
      </w:r>
      <w:r>
        <w:rPr>
          <w:color w:val="396230"/>
          <w:spacing w:val="-33"/>
          <w:w w:val="95"/>
        </w:rPr>
        <w:t> </w:t>
      </w:r>
      <w:r>
        <w:rPr>
          <w:color w:val="396230"/>
          <w:w w:val="95"/>
        </w:rPr>
        <w:t>will</w:t>
      </w:r>
      <w:r>
        <w:rPr>
          <w:color w:val="396230"/>
          <w:spacing w:val="-33"/>
          <w:w w:val="95"/>
        </w:rPr>
        <w:t> </w:t>
      </w:r>
      <w:r>
        <w:rPr>
          <w:color w:val="396230"/>
          <w:w w:val="95"/>
        </w:rPr>
        <w:t>protect</w:t>
      </w:r>
      <w:r>
        <w:rPr>
          <w:color w:val="396230"/>
          <w:spacing w:val="-34"/>
          <w:w w:val="95"/>
        </w:rPr>
        <w:t> </w:t>
      </w:r>
      <w:r>
        <w:rPr>
          <w:color w:val="396230"/>
          <w:w w:val="95"/>
        </w:rPr>
        <w:t>and </w:t>
      </w:r>
      <w:r>
        <w:rPr>
          <w:color w:val="396230"/>
          <w:w w:val="90"/>
        </w:rPr>
        <w:t>enhance</w:t>
      </w:r>
      <w:r>
        <w:rPr>
          <w:color w:val="396230"/>
          <w:spacing w:val="-34"/>
          <w:w w:val="90"/>
        </w:rPr>
        <w:t> </w:t>
      </w:r>
      <w:r>
        <w:rPr>
          <w:color w:val="396230"/>
          <w:w w:val="90"/>
        </w:rPr>
        <w:t>these</w:t>
      </w:r>
      <w:r>
        <w:rPr>
          <w:color w:val="396230"/>
          <w:spacing w:val="-32"/>
          <w:w w:val="90"/>
        </w:rPr>
        <w:t> </w:t>
      </w:r>
      <w:r>
        <w:rPr>
          <w:color w:val="396230"/>
          <w:w w:val="90"/>
        </w:rPr>
        <w:t>resources,</w:t>
      </w:r>
      <w:r>
        <w:rPr>
          <w:color w:val="396230"/>
          <w:spacing w:val="-32"/>
          <w:w w:val="90"/>
        </w:rPr>
        <w:t> </w:t>
      </w:r>
      <w:r>
        <w:rPr>
          <w:color w:val="396230"/>
          <w:w w:val="90"/>
        </w:rPr>
        <w:t>recognizing</w:t>
      </w:r>
      <w:r>
        <w:rPr>
          <w:color w:val="396230"/>
          <w:spacing w:val="-32"/>
          <w:w w:val="90"/>
        </w:rPr>
        <w:t> </w:t>
      </w:r>
      <w:r>
        <w:rPr>
          <w:color w:val="396230"/>
          <w:w w:val="90"/>
        </w:rPr>
        <w:t>them</w:t>
      </w:r>
      <w:r>
        <w:rPr>
          <w:color w:val="396230"/>
          <w:spacing w:val="-34"/>
          <w:w w:val="90"/>
        </w:rPr>
        <w:t> </w:t>
      </w:r>
      <w:r>
        <w:rPr>
          <w:color w:val="396230"/>
          <w:w w:val="90"/>
        </w:rPr>
        <w:t>as</w:t>
      </w:r>
      <w:r>
        <w:rPr>
          <w:color w:val="396230"/>
          <w:spacing w:val="-32"/>
          <w:w w:val="90"/>
        </w:rPr>
        <w:t> </w:t>
      </w:r>
      <w:r>
        <w:rPr>
          <w:color w:val="396230"/>
          <w:w w:val="90"/>
        </w:rPr>
        <w:t>relevant,</w:t>
      </w:r>
      <w:r>
        <w:rPr>
          <w:color w:val="396230"/>
          <w:spacing w:val="-33"/>
          <w:w w:val="90"/>
        </w:rPr>
        <w:t> </w:t>
      </w:r>
      <w:r>
        <w:rPr>
          <w:color w:val="396230"/>
          <w:w w:val="90"/>
        </w:rPr>
        <w:t>character-defining</w:t>
      </w:r>
      <w:r>
        <w:rPr>
          <w:color w:val="396230"/>
          <w:spacing w:val="-32"/>
          <w:w w:val="90"/>
        </w:rPr>
        <w:t> </w:t>
      </w:r>
      <w:r>
        <w:rPr>
          <w:color w:val="396230"/>
          <w:w w:val="90"/>
        </w:rPr>
        <w:t>elements </w:t>
      </w:r>
      <w:r>
        <w:rPr>
          <w:color w:val="396230"/>
        </w:rPr>
        <w:t>of</w:t>
      </w:r>
      <w:r>
        <w:rPr>
          <w:color w:val="396230"/>
          <w:spacing w:val="-18"/>
        </w:rPr>
        <w:t> </w:t>
      </w:r>
      <w:r>
        <w:rPr>
          <w:color w:val="396230"/>
        </w:rPr>
        <w:t>both</w:t>
      </w:r>
      <w:r>
        <w:rPr>
          <w:color w:val="396230"/>
          <w:spacing w:val="-17"/>
        </w:rPr>
        <w:t> </w:t>
      </w:r>
      <w:r>
        <w:rPr>
          <w:color w:val="396230"/>
        </w:rPr>
        <w:t>the</w:t>
      </w:r>
      <w:r>
        <w:rPr>
          <w:color w:val="396230"/>
          <w:spacing w:val="-17"/>
        </w:rPr>
        <w:t> </w:t>
      </w:r>
      <w:r>
        <w:rPr>
          <w:color w:val="396230"/>
        </w:rPr>
        <w:t>natural</w:t>
      </w:r>
      <w:r>
        <w:rPr>
          <w:color w:val="396230"/>
          <w:spacing w:val="-17"/>
        </w:rPr>
        <w:t> </w:t>
      </w:r>
      <w:r>
        <w:rPr>
          <w:color w:val="396230"/>
        </w:rPr>
        <w:t>and</w:t>
      </w:r>
      <w:r>
        <w:rPr>
          <w:color w:val="396230"/>
          <w:spacing w:val="-17"/>
        </w:rPr>
        <w:t> </w:t>
      </w:r>
      <w:r>
        <w:rPr>
          <w:color w:val="396230"/>
        </w:rPr>
        <w:t>built</w:t>
      </w:r>
      <w:r>
        <w:rPr>
          <w:color w:val="396230"/>
          <w:spacing w:val="-17"/>
        </w:rPr>
        <w:t> </w:t>
      </w:r>
      <w:r>
        <w:rPr>
          <w:color w:val="396230"/>
        </w:rPr>
        <w:t>environments.</w:t>
      </w:r>
    </w:p>
    <w:p>
      <w:pPr>
        <w:spacing w:before="188"/>
        <w:ind w:left="860" w:right="0" w:firstLine="0"/>
        <w:jc w:val="left"/>
        <w:rPr>
          <w:rFonts w:ascii="Verdana"/>
          <w:sz w:val="22"/>
        </w:rPr>
      </w:pPr>
      <w:r>
        <w:rPr>
          <w:rFonts w:ascii="Verdana"/>
          <w:sz w:val="22"/>
          <w:u w:val="single"/>
        </w:rPr>
        <w:t>Strategy</w:t>
      </w:r>
    </w:p>
    <w:p>
      <w:pPr>
        <w:pStyle w:val="ListParagraph"/>
        <w:numPr>
          <w:ilvl w:val="1"/>
          <w:numId w:val="14"/>
        </w:numPr>
        <w:tabs>
          <w:tab w:pos="1852" w:val="left" w:leader="none"/>
        </w:tabs>
        <w:spacing w:line="259" w:lineRule="auto" w:before="179" w:after="0"/>
        <w:ind w:left="1851" w:right="854" w:hanging="631"/>
        <w:jc w:val="both"/>
        <w:rPr>
          <w:sz w:val="24"/>
        </w:rPr>
      </w:pPr>
      <w:r>
        <w:rPr>
          <w:sz w:val="24"/>
        </w:rPr>
        <w:t>Preserve cultural and scenic character through conservation and preservation of designated heritage areas, battlefields, cemeteries, scenic corridors, Scenic Rivers, the Potomac River, significant geological features, archaeological sites, historic structures and their settings. Convey the benefit of these resources to the public through public education in collaboration with private landowners and preservation</w:t>
      </w:r>
      <w:r>
        <w:rPr>
          <w:spacing w:val="-7"/>
          <w:sz w:val="24"/>
        </w:rPr>
        <w:t> </w:t>
      </w:r>
      <w:r>
        <w:rPr>
          <w:sz w:val="24"/>
        </w:rPr>
        <w:t>organizations.</w:t>
      </w:r>
    </w:p>
    <w:p>
      <w:pPr>
        <w:spacing w:before="164"/>
        <w:ind w:left="1220" w:right="0" w:firstLine="0"/>
        <w:jc w:val="left"/>
        <w:rPr>
          <w:rFonts w:ascii="Verdana"/>
          <w:sz w:val="22"/>
        </w:rPr>
      </w:pPr>
      <w:r>
        <w:rPr>
          <w:rFonts w:ascii="Verdana"/>
          <w:sz w:val="22"/>
          <w:u w:val="single"/>
        </w:rPr>
        <w:t>Actions</w:t>
      </w:r>
    </w:p>
    <w:p>
      <w:pPr>
        <w:pStyle w:val="ListParagraph"/>
        <w:numPr>
          <w:ilvl w:val="2"/>
          <w:numId w:val="14"/>
        </w:numPr>
        <w:tabs>
          <w:tab w:pos="2027" w:val="left" w:leader="none"/>
        </w:tabs>
        <w:spacing w:line="256" w:lineRule="auto" w:before="179" w:after="0"/>
        <w:ind w:left="2026" w:right="860" w:hanging="446"/>
        <w:jc w:val="both"/>
        <w:rPr>
          <w:sz w:val="24"/>
        </w:rPr>
      </w:pPr>
      <w:r>
        <w:rPr>
          <w:sz w:val="24"/>
        </w:rPr>
        <w:t>Evaluate</w:t>
      </w:r>
      <w:r>
        <w:rPr>
          <w:spacing w:val="-14"/>
          <w:sz w:val="24"/>
        </w:rPr>
        <w:t> </w:t>
      </w:r>
      <w:r>
        <w:rPr>
          <w:sz w:val="24"/>
        </w:rPr>
        <w:t>land</w:t>
      </w:r>
      <w:r>
        <w:rPr>
          <w:spacing w:val="-12"/>
          <w:sz w:val="24"/>
        </w:rPr>
        <w:t> </w:t>
      </w:r>
      <w:r>
        <w:rPr>
          <w:sz w:val="24"/>
        </w:rPr>
        <w:t>development</w:t>
      </w:r>
      <w:r>
        <w:rPr>
          <w:spacing w:val="-13"/>
          <w:sz w:val="24"/>
        </w:rPr>
        <w:t> </w:t>
      </w:r>
      <w:r>
        <w:rPr>
          <w:sz w:val="24"/>
        </w:rPr>
        <w:t>applications</w:t>
      </w:r>
      <w:r>
        <w:rPr>
          <w:spacing w:val="-13"/>
          <w:sz w:val="24"/>
        </w:rPr>
        <w:t> </w:t>
      </w:r>
      <w:r>
        <w:rPr>
          <w:sz w:val="24"/>
        </w:rPr>
        <w:t>within</w:t>
      </w:r>
      <w:r>
        <w:rPr>
          <w:spacing w:val="-13"/>
          <w:sz w:val="24"/>
        </w:rPr>
        <w:t> </w:t>
      </w:r>
      <w:r>
        <w:rPr>
          <w:sz w:val="24"/>
        </w:rPr>
        <w:t>the</w:t>
      </w:r>
      <w:r>
        <w:rPr>
          <w:spacing w:val="-12"/>
          <w:sz w:val="24"/>
        </w:rPr>
        <w:t> </w:t>
      </w:r>
      <w:r>
        <w:rPr>
          <w:sz w:val="24"/>
        </w:rPr>
        <w:t>context</w:t>
      </w:r>
      <w:r>
        <w:rPr>
          <w:spacing w:val="-13"/>
          <w:sz w:val="24"/>
        </w:rPr>
        <w:t> </w:t>
      </w:r>
      <w:r>
        <w:rPr>
          <w:sz w:val="24"/>
        </w:rPr>
        <w:t>of</w:t>
      </w:r>
      <w:r>
        <w:rPr>
          <w:spacing w:val="-14"/>
          <w:sz w:val="24"/>
        </w:rPr>
        <w:t> </w:t>
      </w:r>
      <w:r>
        <w:rPr>
          <w:sz w:val="24"/>
        </w:rPr>
        <w:t>this</w:t>
      </w:r>
      <w:r>
        <w:rPr>
          <w:spacing w:val="-13"/>
          <w:sz w:val="24"/>
        </w:rPr>
        <w:t> </w:t>
      </w:r>
      <w:r>
        <w:rPr>
          <w:sz w:val="24"/>
        </w:rPr>
        <w:t>Plan</w:t>
      </w:r>
      <w:r>
        <w:rPr>
          <w:spacing w:val="-14"/>
          <w:sz w:val="24"/>
        </w:rPr>
        <w:t> </w:t>
      </w:r>
      <w:r>
        <w:rPr>
          <w:sz w:val="24"/>
        </w:rPr>
        <w:t>as</w:t>
      </w:r>
      <w:r>
        <w:rPr>
          <w:spacing w:val="-13"/>
          <w:sz w:val="24"/>
        </w:rPr>
        <w:t> </w:t>
      </w:r>
      <w:r>
        <w:rPr>
          <w:sz w:val="24"/>
        </w:rPr>
        <w:t>well</w:t>
      </w:r>
      <w:r>
        <w:rPr>
          <w:spacing w:val="-13"/>
          <w:sz w:val="24"/>
        </w:rPr>
        <w:t> </w:t>
      </w:r>
      <w:r>
        <w:rPr>
          <w:sz w:val="24"/>
        </w:rPr>
        <w:t>as</w:t>
      </w:r>
      <w:r>
        <w:rPr>
          <w:spacing w:val="-13"/>
          <w:sz w:val="24"/>
        </w:rPr>
        <w:t> </w:t>
      </w:r>
      <w:r>
        <w:rPr>
          <w:sz w:val="24"/>
        </w:rPr>
        <w:t>those more specific policies contained in the Heritage Preservation</w:t>
      </w:r>
      <w:r>
        <w:rPr>
          <w:spacing w:val="-7"/>
          <w:sz w:val="24"/>
        </w:rPr>
        <w:t> </w:t>
      </w:r>
      <w:r>
        <w:rPr>
          <w:sz w:val="24"/>
        </w:rPr>
        <w:t>Plan.</w:t>
      </w:r>
    </w:p>
    <w:p>
      <w:pPr>
        <w:pStyle w:val="ListParagraph"/>
        <w:numPr>
          <w:ilvl w:val="2"/>
          <w:numId w:val="14"/>
        </w:numPr>
        <w:tabs>
          <w:tab w:pos="2026" w:val="left" w:leader="none"/>
          <w:tab w:pos="2027" w:val="left" w:leader="none"/>
        </w:tabs>
        <w:spacing w:line="240" w:lineRule="auto" w:before="163" w:after="0"/>
        <w:ind w:left="2026" w:right="0" w:hanging="446"/>
        <w:jc w:val="left"/>
        <w:rPr>
          <w:sz w:val="24"/>
        </w:rPr>
      </w:pPr>
      <w:r>
        <w:rPr>
          <w:sz w:val="24"/>
        </w:rPr>
        <w:t>Evaluate the </w:t>
      </w:r>
      <w:r>
        <w:rPr>
          <w:i/>
          <w:sz w:val="24"/>
        </w:rPr>
        <w:t>Heritage Preservation Plan </w:t>
      </w:r>
      <w:r>
        <w:rPr>
          <w:sz w:val="24"/>
        </w:rPr>
        <w:t>every five years and update if</w:t>
      </w:r>
      <w:r>
        <w:rPr>
          <w:spacing w:val="-7"/>
          <w:sz w:val="24"/>
        </w:rPr>
        <w:t> </w:t>
      </w:r>
      <w:r>
        <w:rPr>
          <w:sz w:val="24"/>
        </w:rPr>
        <w:t>necessary.</w:t>
      </w:r>
    </w:p>
    <w:p>
      <w:pPr>
        <w:pStyle w:val="ListParagraph"/>
        <w:numPr>
          <w:ilvl w:val="2"/>
          <w:numId w:val="14"/>
        </w:numPr>
        <w:tabs>
          <w:tab w:pos="2027" w:val="left" w:leader="none"/>
        </w:tabs>
        <w:spacing w:line="259" w:lineRule="auto" w:before="185" w:after="0"/>
        <w:ind w:left="2026" w:right="855" w:hanging="446"/>
        <w:jc w:val="both"/>
        <w:rPr>
          <w:sz w:val="24"/>
        </w:rPr>
      </w:pPr>
      <w:r>
        <w:rPr>
          <w:sz w:val="24"/>
        </w:rPr>
        <w:t>Require an archaeological and historic resources survey for all development applications. This survey must include a plan for recordation of identified resources and measures for preservation, mitigation, and adaptive reuse. The County will maintain</w:t>
      </w:r>
      <w:r>
        <w:rPr>
          <w:spacing w:val="-5"/>
          <w:sz w:val="24"/>
        </w:rPr>
        <w:t> </w:t>
      </w:r>
      <w:r>
        <w:rPr>
          <w:sz w:val="24"/>
        </w:rPr>
        <w:t>a</w:t>
      </w:r>
      <w:r>
        <w:rPr>
          <w:spacing w:val="-6"/>
          <w:sz w:val="24"/>
        </w:rPr>
        <w:t> </w:t>
      </w:r>
      <w:r>
        <w:rPr>
          <w:sz w:val="24"/>
        </w:rPr>
        <w:t>repository</w:t>
      </w:r>
      <w:r>
        <w:rPr>
          <w:spacing w:val="-10"/>
          <w:sz w:val="24"/>
        </w:rPr>
        <w:t> </w:t>
      </w:r>
      <w:r>
        <w:rPr>
          <w:sz w:val="24"/>
        </w:rPr>
        <w:t>for</w:t>
      </w:r>
      <w:r>
        <w:rPr>
          <w:spacing w:val="-4"/>
          <w:sz w:val="24"/>
        </w:rPr>
        <w:t> </w:t>
      </w:r>
      <w:r>
        <w:rPr>
          <w:sz w:val="24"/>
        </w:rPr>
        <w:t>artifacts</w:t>
      </w:r>
      <w:r>
        <w:rPr>
          <w:spacing w:val="-4"/>
          <w:sz w:val="24"/>
        </w:rPr>
        <w:t> </w:t>
      </w:r>
      <w:r>
        <w:rPr>
          <w:sz w:val="24"/>
        </w:rPr>
        <w:t>recovered</w:t>
      </w:r>
      <w:r>
        <w:rPr>
          <w:spacing w:val="-5"/>
          <w:sz w:val="24"/>
        </w:rPr>
        <w:t> </w:t>
      </w:r>
      <w:r>
        <w:rPr>
          <w:sz w:val="24"/>
        </w:rPr>
        <w:t>from</w:t>
      </w:r>
      <w:r>
        <w:rPr>
          <w:spacing w:val="-4"/>
          <w:sz w:val="24"/>
        </w:rPr>
        <w:t> </w:t>
      </w:r>
      <w:r>
        <w:rPr>
          <w:sz w:val="24"/>
        </w:rPr>
        <w:t>required</w:t>
      </w:r>
      <w:r>
        <w:rPr>
          <w:spacing w:val="-5"/>
          <w:sz w:val="24"/>
        </w:rPr>
        <w:t> </w:t>
      </w:r>
      <w:r>
        <w:rPr>
          <w:sz w:val="24"/>
        </w:rPr>
        <w:t>surveys;</w:t>
      </w:r>
      <w:r>
        <w:rPr>
          <w:spacing w:val="-4"/>
          <w:sz w:val="24"/>
        </w:rPr>
        <w:t> </w:t>
      </w:r>
      <w:r>
        <w:rPr>
          <w:sz w:val="24"/>
        </w:rPr>
        <w:t>such</w:t>
      </w:r>
      <w:r>
        <w:rPr>
          <w:spacing w:val="-5"/>
          <w:sz w:val="24"/>
        </w:rPr>
        <w:t> </w:t>
      </w:r>
      <w:r>
        <w:rPr>
          <w:sz w:val="24"/>
        </w:rPr>
        <w:t>artifacts</w:t>
      </w:r>
      <w:r>
        <w:rPr>
          <w:spacing w:val="-4"/>
          <w:sz w:val="24"/>
        </w:rPr>
        <w:t> </w:t>
      </w:r>
      <w:r>
        <w:rPr>
          <w:sz w:val="24"/>
        </w:rPr>
        <w:t>will be used for research and public education purposes.</w:t>
      </w:r>
    </w:p>
    <w:p>
      <w:pPr>
        <w:pStyle w:val="ListParagraph"/>
        <w:numPr>
          <w:ilvl w:val="2"/>
          <w:numId w:val="14"/>
        </w:numPr>
        <w:tabs>
          <w:tab w:pos="2027" w:val="left" w:leader="none"/>
        </w:tabs>
        <w:spacing w:line="256" w:lineRule="auto" w:before="158" w:after="0"/>
        <w:ind w:left="2026" w:right="861" w:hanging="446"/>
        <w:jc w:val="both"/>
        <w:rPr>
          <w:sz w:val="24"/>
        </w:rPr>
      </w:pPr>
      <w:r>
        <w:rPr>
          <w:sz w:val="24"/>
        </w:rPr>
        <w:t>The County will update its cultural resource inventory through the land development process and County-sponsored historic</w:t>
      </w:r>
      <w:r>
        <w:rPr>
          <w:spacing w:val="-3"/>
          <w:sz w:val="24"/>
        </w:rPr>
        <w:t> </w:t>
      </w:r>
      <w:r>
        <w:rPr>
          <w:sz w:val="24"/>
        </w:rPr>
        <w:t>surveys.</w:t>
      </w:r>
    </w:p>
    <w:p>
      <w:pPr>
        <w:pStyle w:val="ListParagraph"/>
        <w:numPr>
          <w:ilvl w:val="2"/>
          <w:numId w:val="14"/>
        </w:numPr>
        <w:tabs>
          <w:tab w:pos="2027" w:val="left" w:leader="none"/>
        </w:tabs>
        <w:spacing w:line="259" w:lineRule="auto" w:before="166" w:after="0"/>
        <w:ind w:left="2026" w:right="853" w:hanging="446"/>
        <w:jc w:val="both"/>
        <w:rPr>
          <w:sz w:val="24"/>
        </w:rPr>
      </w:pPr>
      <w:r>
        <w:rPr>
          <w:sz w:val="24"/>
        </w:rPr>
        <w:t>Evaluate</w:t>
      </w:r>
      <w:r>
        <w:rPr>
          <w:spacing w:val="-13"/>
          <w:sz w:val="24"/>
        </w:rPr>
        <w:t> </w:t>
      </w:r>
      <w:r>
        <w:rPr>
          <w:sz w:val="24"/>
        </w:rPr>
        <w:t>the</w:t>
      </w:r>
      <w:r>
        <w:rPr>
          <w:spacing w:val="-13"/>
          <w:sz w:val="24"/>
        </w:rPr>
        <w:t> </w:t>
      </w:r>
      <w:r>
        <w:rPr>
          <w:sz w:val="24"/>
        </w:rPr>
        <w:t>historic</w:t>
      </w:r>
      <w:r>
        <w:rPr>
          <w:spacing w:val="-13"/>
          <w:sz w:val="24"/>
        </w:rPr>
        <w:t> </w:t>
      </w:r>
      <w:r>
        <w:rPr>
          <w:sz w:val="24"/>
        </w:rPr>
        <w:t>or</w:t>
      </w:r>
      <w:r>
        <w:rPr>
          <w:spacing w:val="-13"/>
          <w:sz w:val="24"/>
        </w:rPr>
        <w:t> </w:t>
      </w:r>
      <w:r>
        <w:rPr>
          <w:sz w:val="24"/>
        </w:rPr>
        <w:t>archaeological</w:t>
      </w:r>
      <w:r>
        <w:rPr>
          <w:spacing w:val="-12"/>
          <w:sz w:val="24"/>
        </w:rPr>
        <w:t> </w:t>
      </w:r>
      <w:r>
        <w:rPr>
          <w:sz w:val="24"/>
        </w:rPr>
        <w:t>value</w:t>
      </w:r>
      <w:r>
        <w:rPr>
          <w:spacing w:val="-13"/>
          <w:sz w:val="24"/>
        </w:rPr>
        <w:t> </w:t>
      </w:r>
      <w:r>
        <w:rPr>
          <w:sz w:val="24"/>
        </w:rPr>
        <w:t>of</w:t>
      </w:r>
      <w:r>
        <w:rPr>
          <w:spacing w:val="-11"/>
          <w:sz w:val="24"/>
        </w:rPr>
        <w:t> </w:t>
      </w:r>
      <w:r>
        <w:rPr>
          <w:sz w:val="24"/>
        </w:rPr>
        <w:t>inventoried</w:t>
      </w:r>
      <w:r>
        <w:rPr>
          <w:spacing w:val="-13"/>
          <w:sz w:val="24"/>
        </w:rPr>
        <w:t> </w:t>
      </w:r>
      <w:r>
        <w:rPr>
          <w:sz w:val="24"/>
        </w:rPr>
        <w:t>resources</w:t>
      </w:r>
      <w:r>
        <w:rPr>
          <w:spacing w:val="-10"/>
          <w:sz w:val="24"/>
        </w:rPr>
        <w:t> </w:t>
      </w:r>
      <w:r>
        <w:rPr>
          <w:sz w:val="24"/>
        </w:rPr>
        <w:t>based</w:t>
      </w:r>
      <w:r>
        <w:rPr>
          <w:spacing w:val="-10"/>
          <w:sz w:val="24"/>
        </w:rPr>
        <w:t> </w:t>
      </w:r>
      <w:r>
        <w:rPr>
          <w:sz w:val="24"/>
        </w:rPr>
        <w:t>on</w:t>
      </w:r>
      <w:r>
        <w:rPr>
          <w:spacing w:val="-12"/>
          <w:sz w:val="24"/>
        </w:rPr>
        <w:t> </w:t>
      </w:r>
      <w:r>
        <w:rPr>
          <w:sz w:val="24"/>
        </w:rPr>
        <w:t>criteria set forth in the Secretary of the Interior’s Standards, which include historic context and site integrity. The County will evaluate resources for consideration for State and National Registers. Identify, through survey and community outreach, locally important historic and archaeological resources that meet criteria for listing on the County Heritage Register as outlined in the Heritage Preservation</w:t>
      </w:r>
      <w:r>
        <w:rPr>
          <w:spacing w:val="-10"/>
          <w:sz w:val="24"/>
        </w:rPr>
        <w:t> </w:t>
      </w:r>
      <w:r>
        <w:rPr>
          <w:sz w:val="24"/>
        </w:rPr>
        <w:t>Plan.</w:t>
      </w:r>
    </w:p>
    <w:p>
      <w:pPr>
        <w:pStyle w:val="ListParagraph"/>
        <w:numPr>
          <w:ilvl w:val="2"/>
          <w:numId w:val="14"/>
        </w:numPr>
        <w:tabs>
          <w:tab w:pos="2026" w:val="left" w:leader="none"/>
          <w:tab w:pos="2027" w:val="left" w:leader="none"/>
        </w:tabs>
        <w:spacing w:line="240" w:lineRule="auto" w:before="158" w:after="0"/>
        <w:ind w:left="2026" w:right="0" w:hanging="446"/>
        <w:jc w:val="left"/>
        <w:rPr>
          <w:sz w:val="24"/>
        </w:rPr>
      </w:pPr>
      <w:r>
        <w:rPr>
          <w:sz w:val="24"/>
        </w:rPr>
        <w:t>Identify, delineate, and map historic cemeteries, burial grounds, and graves to</w:t>
      </w:r>
      <w:r>
        <w:rPr>
          <w:spacing w:val="40"/>
          <w:sz w:val="24"/>
        </w:rPr>
        <w:t> </w:t>
      </w:r>
      <w:r>
        <w:rPr>
          <w:sz w:val="24"/>
        </w:rPr>
        <w:t>ensure</w:t>
      </w:r>
    </w:p>
    <w:p>
      <w:pPr>
        <w:spacing w:after="0" w:line="240" w:lineRule="auto"/>
        <w:jc w:val="left"/>
        <w:rPr>
          <w:sz w:val="24"/>
        </w:rPr>
        <w:sectPr>
          <w:pgSz w:w="12240" w:h="15840"/>
          <w:pgMar w:header="719" w:footer="1284" w:top="920" w:bottom="1500" w:left="580" w:right="580"/>
        </w:sectPr>
      </w:pPr>
    </w:p>
    <w:p>
      <w:pPr>
        <w:pStyle w:val="BodyText"/>
        <w:rPr>
          <w:sz w:val="20"/>
        </w:rPr>
      </w:pPr>
    </w:p>
    <w:p>
      <w:pPr>
        <w:pStyle w:val="BodyText"/>
        <w:spacing w:before="3"/>
        <w:rPr>
          <w:sz w:val="25"/>
        </w:rPr>
      </w:pPr>
    </w:p>
    <w:p>
      <w:pPr>
        <w:pStyle w:val="BodyText"/>
        <w:spacing w:line="256" w:lineRule="auto" w:before="90"/>
        <w:ind w:left="2026" w:right="856"/>
      </w:pPr>
      <w:r>
        <w:rPr/>
        <w:t>they are protected from destruction or neglect. Ensure that adequate buffers are provided around these sites to protect them during the development process.</w:t>
      </w:r>
    </w:p>
    <w:p>
      <w:pPr>
        <w:pStyle w:val="ListParagraph"/>
        <w:numPr>
          <w:ilvl w:val="2"/>
          <w:numId w:val="14"/>
        </w:numPr>
        <w:tabs>
          <w:tab w:pos="2027" w:val="left" w:leader="none"/>
        </w:tabs>
        <w:spacing w:line="259" w:lineRule="auto" w:before="163" w:after="0"/>
        <w:ind w:left="2026" w:right="859" w:hanging="446"/>
        <w:jc w:val="both"/>
        <w:rPr>
          <w:sz w:val="24"/>
        </w:rPr>
      </w:pPr>
      <w:r>
        <w:rPr>
          <w:sz w:val="24"/>
        </w:rPr>
        <w:t>Identify African American and Native American cultural resources to fill voids in</w:t>
      </w:r>
      <w:r>
        <w:rPr>
          <w:spacing w:val="-19"/>
          <w:sz w:val="24"/>
        </w:rPr>
        <w:t> </w:t>
      </w:r>
      <w:r>
        <w:rPr>
          <w:sz w:val="24"/>
        </w:rPr>
        <w:t>the County’s</w:t>
      </w:r>
      <w:r>
        <w:rPr>
          <w:spacing w:val="-8"/>
          <w:sz w:val="24"/>
        </w:rPr>
        <w:t> </w:t>
      </w:r>
      <w:r>
        <w:rPr>
          <w:sz w:val="24"/>
        </w:rPr>
        <w:t>database</w:t>
      </w:r>
      <w:r>
        <w:rPr>
          <w:spacing w:val="-8"/>
          <w:sz w:val="24"/>
        </w:rPr>
        <w:t> </w:t>
      </w:r>
      <w:r>
        <w:rPr>
          <w:sz w:val="24"/>
        </w:rPr>
        <w:t>of</w:t>
      </w:r>
      <w:r>
        <w:rPr>
          <w:spacing w:val="-8"/>
          <w:sz w:val="24"/>
        </w:rPr>
        <w:t> </w:t>
      </w:r>
      <w:r>
        <w:rPr>
          <w:sz w:val="24"/>
        </w:rPr>
        <w:t>heritage</w:t>
      </w:r>
      <w:r>
        <w:rPr>
          <w:spacing w:val="-8"/>
          <w:sz w:val="24"/>
        </w:rPr>
        <w:t> </w:t>
      </w:r>
      <w:r>
        <w:rPr>
          <w:sz w:val="24"/>
        </w:rPr>
        <w:t>resources</w:t>
      </w:r>
      <w:r>
        <w:rPr>
          <w:spacing w:val="-8"/>
          <w:sz w:val="24"/>
        </w:rPr>
        <w:t> </w:t>
      </w:r>
      <w:r>
        <w:rPr>
          <w:sz w:val="24"/>
        </w:rPr>
        <w:t>and</w:t>
      </w:r>
      <w:r>
        <w:rPr>
          <w:spacing w:val="-6"/>
          <w:sz w:val="24"/>
        </w:rPr>
        <w:t> </w:t>
      </w:r>
      <w:r>
        <w:rPr>
          <w:sz w:val="24"/>
        </w:rPr>
        <w:t>create</w:t>
      </w:r>
      <w:r>
        <w:rPr>
          <w:spacing w:val="-6"/>
          <w:sz w:val="24"/>
        </w:rPr>
        <w:t> </w:t>
      </w:r>
      <w:r>
        <w:rPr>
          <w:sz w:val="24"/>
        </w:rPr>
        <w:t>policies</w:t>
      </w:r>
      <w:r>
        <w:rPr>
          <w:spacing w:val="-8"/>
          <w:sz w:val="24"/>
        </w:rPr>
        <w:t> </w:t>
      </w:r>
      <w:r>
        <w:rPr>
          <w:sz w:val="24"/>
        </w:rPr>
        <w:t>and</w:t>
      </w:r>
      <w:r>
        <w:rPr>
          <w:spacing w:val="-8"/>
          <w:sz w:val="24"/>
        </w:rPr>
        <w:t> </w:t>
      </w:r>
      <w:r>
        <w:rPr>
          <w:sz w:val="24"/>
        </w:rPr>
        <w:t>programs</w:t>
      </w:r>
      <w:r>
        <w:rPr>
          <w:spacing w:val="-7"/>
          <w:sz w:val="24"/>
        </w:rPr>
        <w:t> </w:t>
      </w:r>
      <w:r>
        <w:rPr>
          <w:sz w:val="24"/>
        </w:rPr>
        <w:t>that</w:t>
      </w:r>
      <w:r>
        <w:rPr>
          <w:spacing w:val="-8"/>
          <w:sz w:val="24"/>
        </w:rPr>
        <w:t> </w:t>
      </w:r>
      <w:r>
        <w:rPr>
          <w:sz w:val="24"/>
        </w:rPr>
        <w:t>protect, preserve, and interpret these resources for the benefit of County</w:t>
      </w:r>
      <w:r>
        <w:rPr>
          <w:spacing w:val="-8"/>
          <w:sz w:val="24"/>
        </w:rPr>
        <w:t> </w:t>
      </w:r>
      <w:r>
        <w:rPr>
          <w:sz w:val="24"/>
        </w:rPr>
        <w:t>residents.</w:t>
      </w:r>
    </w:p>
    <w:p>
      <w:pPr>
        <w:pStyle w:val="ListParagraph"/>
        <w:numPr>
          <w:ilvl w:val="2"/>
          <w:numId w:val="14"/>
        </w:numPr>
        <w:tabs>
          <w:tab w:pos="2027" w:val="left" w:leader="none"/>
        </w:tabs>
        <w:spacing w:line="256" w:lineRule="auto" w:before="159" w:after="0"/>
        <w:ind w:left="2026" w:right="861" w:hanging="446"/>
        <w:jc w:val="both"/>
        <w:rPr>
          <w:sz w:val="24"/>
        </w:rPr>
      </w:pPr>
      <w:r>
        <w:rPr/>
        <w:pict>
          <v:group style="position:absolute;margin-left:90.066002pt;margin-top:27.003128pt;width:448.85pt;height:419pt;mso-position-horizontal-relative:page;mso-position-vertical-relative:paragraph;z-index:-60352" coordorigin="1801,540" coordsize="8977,8380">
            <v:shape style="position:absolute;left:1801;top:540;width:7906;height:8380" coordorigin="1801,540" coordsize="7906,8380" path="m4498,7804l4492,7730,4477,7652,4455,7569,4432,7500,4402,7428,4367,7353,4325,7275,4276,7194,4236,7136,4200,7085,4200,7770,4197,7827,4185,7884,4167,7941,4138,8001,4097,8064,4044,8130,3979,8199,3674,8504,2216,7047,2517,6746,2598,6670,2672,6610,2740,6566,2801,6540,2868,6525,2941,6521,3020,6528,3105,6546,3195,6575,3255,6601,3317,6633,3380,6672,3446,6717,3514,6768,3584,6826,3656,6891,3729,6962,3789,7024,3844,7084,3896,7143,3943,7201,3986,7258,4024,7313,4059,7367,4101,7441,4136,7514,4163,7583,4183,7650,4196,7714,4200,7770,4200,7085,4194,7076,4148,7016,4098,6955,4045,6894,3989,6833,3929,6771,3865,6709,3801,6651,3737,6596,3673,6544,3643,6521,3609,6496,3546,6452,3482,6410,3419,6372,3346,6335,3274,6302,3203,6275,3132,6253,3062,6236,2992,6224,2923,6217,2850,6215,2779,6222,2709,6237,2642,6260,2577,6290,2528,6319,2476,6356,2420,6401,2359,6455,2294,6518,1801,7011,3710,8919,4124,8504,4226,8403,4287,8338,4341,8272,4386,8206,4424,8140,4454,8073,4476,8007,4491,7940,4498,7872,4498,7804m6418,6211l6056,6083,5650,5940,5561,5911,5475,5887,5393,5868,5365,5863,5314,5854,5239,5843,5193,5842,5143,5845,5089,5852,5030,5863,5074,5793,5109,5724,5136,5654,5154,5586,5164,5517,5165,5449,5157,5381,5139,5303,5111,5227,5075,5152,5030,5080,4976,5009,4956,4986,4913,4940,4872,4902,4872,5459,4868,5515,4854,5570,4830,5626,4794,5685,4747,5746,4687,5809,4413,6083,4280,6216,3649,5585,4102,5132,4166,5075,4229,5032,4293,5003,4358,4987,4422,4986,4501,5001,4577,5031,4649,5076,4718,5135,4761,5183,4797,5234,4827,5288,4851,5344,4867,5402,4872,5459,4872,4902,4849,4881,4782,4828,4713,4783,4641,4744,4566,4712,4474,4684,4386,4671,4303,4673,4225,4689,4163,4714,4098,4750,4030,4798,3958,4858,3883,4929,3248,5564,5157,7472,5346,7283,4499,6435,4718,6216,4753,6182,4783,6155,4810,6134,4833,6119,4863,6106,4896,6095,4932,6087,4971,6083,5014,6083,5066,6088,5125,6099,5194,6115,5256,6132,5328,6153,5407,6178,5496,6207,6180,6449,6418,6211m7780,4848l7415,4653,6555,4199,6555,4506,6070,4991,5989,4848,5748,4418,5708,4346,5668,4274,5629,4209,5590,4144,5550,4080,5509,4017,5467,3955,5424,3894,5380,3833,5436,3869,5498,3906,5564,3946,5635,3988,5792,4079,6555,4506,6555,4199,5862,3833,5286,3526,5082,3730,5277,4081,5316,4151,5701,4848,6168,5697,6441,6188,6642,5987,6565,5853,6298,5385,6221,5252,6481,4991,6820,4653,7565,5064,7780,4848m8131,4498l7264,3631,7489,3406,7936,2959,7711,2734,7039,3406,6448,2815,7224,2038,6999,1813,6033,2779,7941,4687,8131,4498m9707,2922l8213,1428,8024,1239,8497,765,8272,540,7138,1675,7363,1900,7834,1428,9517,3111,9707,2922e" filled="true" fillcolor="#c0c0c0" stroked="false">
              <v:path arrowok="t"/>
              <v:fill opacity="32896f" type="solid"/>
            </v:shape>
            <v:shape style="position:absolute;left:7260;top:7241;width:3518;height:1635" type="#_x0000_t75" stroked="false">
              <v:imagedata r:id="rId33" o:title=""/>
            </v:shape>
            <w10:wrap type="none"/>
          </v:group>
        </w:pict>
      </w:r>
      <w:r>
        <w:rPr>
          <w:sz w:val="24"/>
        </w:rPr>
        <w:t>Maintain the County’s database by using the inventory of cultural resources as a dynamic body of data to be reevaluated as</w:t>
      </w:r>
      <w:r>
        <w:rPr>
          <w:spacing w:val="-4"/>
          <w:sz w:val="24"/>
        </w:rPr>
        <w:t> </w:t>
      </w:r>
      <w:r>
        <w:rPr>
          <w:sz w:val="24"/>
        </w:rPr>
        <w:t>needed.</w:t>
      </w:r>
    </w:p>
    <w:p>
      <w:pPr>
        <w:pStyle w:val="ListParagraph"/>
        <w:numPr>
          <w:ilvl w:val="2"/>
          <w:numId w:val="14"/>
        </w:numPr>
        <w:tabs>
          <w:tab w:pos="2032" w:val="left" w:leader="none"/>
        </w:tabs>
        <w:spacing w:line="256" w:lineRule="auto" w:before="165" w:after="0"/>
        <w:ind w:left="2031" w:right="855" w:hanging="451"/>
        <w:jc w:val="both"/>
        <w:rPr>
          <w:sz w:val="24"/>
        </w:rPr>
      </w:pPr>
      <w:r>
        <w:rPr>
          <w:sz w:val="24"/>
        </w:rPr>
        <w:t>Conduct a staff assessment to determine historic significance prior to issuing</w:t>
      </w:r>
      <w:r>
        <w:rPr>
          <w:spacing w:val="40"/>
          <w:sz w:val="24"/>
        </w:rPr>
        <w:t> </w:t>
      </w:r>
      <w:r>
        <w:rPr>
          <w:sz w:val="24"/>
        </w:rPr>
        <w:t>a demolition permit for a structure that is 50 years old or</w:t>
      </w:r>
      <w:r>
        <w:rPr>
          <w:spacing w:val="-1"/>
          <w:sz w:val="24"/>
        </w:rPr>
        <w:t> </w:t>
      </w:r>
      <w:r>
        <w:rPr>
          <w:sz w:val="24"/>
        </w:rPr>
        <w:t>older.</w:t>
      </w:r>
    </w:p>
    <w:p>
      <w:pPr>
        <w:pStyle w:val="ListParagraph"/>
        <w:numPr>
          <w:ilvl w:val="2"/>
          <w:numId w:val="14"/>
        </w:numPr>
        <w:tabs>
          <w:tab w:pos="2032" w:val="left" w:leader="none"/>
        </w:tabs>
        <w:spacing w:line="256" w:lineRule="auto" w:before="166" w:after="0"/>
        <w:ind w:left="2031" w:right="857" w:hanging="451"/>
        <w:jc w:val="both"/>
        <w:rPr>
          <w:sz w:val="24"/>
        </w:rPr>
      </w:pPr>
      <w:r>
        <w:rPr>
          <w:sz w:val="24"/>
        </w:rPr>
        <w:t>Work with local communities to protect and enhance the character of cultural landscapes</w:t>
      </w:r>
      <w:r>
        <w:rPr>
          <w:spacing w:val="-13"/>
          <w:sz w:val="24"/>
        </w:rPr>
        <w:t> </w:t>
      </w:r>
      <w:r>
        <w:rPr>
          <w:sz w:val="24"/>
        </w:rPr>
        <w:t>and</w:t>
      </w:r>
      <w:r>
        <w:rPr>
          <w:spacing w:val="-16"/>
          <w:sz w:val="24"/>
        </w:rPr>
        <w:t> </w:t>
      </w:r>
      <w:r>
        <w:rPr>
          <w:sz w:val="24"/>
        </w:rPr>
        <w:t>historically</w:t>
      </w:r>
      <w:r>
        <w:rPr>
          <w:spacing w:val="-18"/>
          <w:sz w:val="24"/>
        </w:rPr>
        <w:t> </w:t>
      </w:r>
      <w:r>
        <w:rPr>
          <w:sz w:val="24"/>
        </w:rPr>
        <w:t>significant</w:t>
      </w:r>
      <w:r>
        <w:rPr>
          <w:spacing w:val="-15"/>
          <w:sz w:val="24"/>
        </w:rPr>
        <w:t> </w:t>
      </w:r>
      <w:r>
        <w:rPr>
          <w:sz w:val="24"/>
        </w:rPr>
        <w:t>sites</w:t>
      </w:r>
      <w:r>
        <w:rPr>
          <w:spacing w:val="-16"/>
          <w:sz w:val="24"/>
        </w:rPr>
        <w:t> </w:t>
      </w:r>
      <w:r>
        <w:rPr>
          <w:sz w:val="24"/>
        </w:rPr>
        <w:t>through</w:t>
      </w:r>
      <w:r>
        <w:rPr>
          <w:spacing w:val="-14"/>
          <w:sz w:val="24"/>
        </w:rPr>
        <w:t> </w:t>
      </w:r>
      <w:r>
        <w:rPr>
          <w:sz w:val="24"/>
        </w:rPr>
        <w:t>the</w:t>
      </w:r>
      <w:r>
        <w:rPr>
          <w:spacing w:val="-16"/>
          <w:sz w:val="24"/>
        </w:rPr>
        <w:t> </w:t>
      </w:r>
      <w:r>
        <w:rPr>
          <w:sz w:val="24"/>
        </w:rPr>
        <w:t>designation</w:t>
      </w:r>
      <w:r>
        <w:rPr>
          <w:spacing w:val="-16"/>
          <w:sz w:val="24"/>
        </w:rPr>
        <w:t> </w:t>
      </w:r>
      <w:r>
        <w:rPr>
          <w:sz w:val="24"/>
        </w:rPr>
        <w:t>of</w:t>
      </w:r>
      <w:r>
        <w:rPr>
          <w:spacing w:val="-17"/>
          <w:sz w:val="24"/>
        </w:rPr>
        <w:t> </w:t>
      </w:r>
      <w:r>
        <w:rPr>
          <w:sz w:val="24"/>
        </w:rPr>
        <w:t>County</w:t>
      </w:r>
      <w:r>
        <w:rPr>
          <w:spacing w:val="-18"/>
          <w:sz w:val="24"/>
        </w:rPr>
        <w:t> </w:t>
      </w:r>
      <w:r>
        <w:rPr>
          <w:sz w:val="24"/>
        </w:rPr>
        <w:t>Historic and Cultural Conservation</w:t>
      </w:r>
      <w:r>
        <w:rPr>
          <w:spacing w:val="-1"/>
          <w:sz w:val="24"/>
        </w:rPr>
        <w:t> </w:t>
      </w:r>
      <w:r>
        <w:rPr>
          <w:sz w:val="24"/>
        </w:rPr>
        <w:t>Districts.</w:t>
      </w:r>
    </w:p>
    <w:p>
      <w:pPr>
        <w:pStyle w:val="ListParagraph"/>
        <w:numPr>
          <w:ilvl w:val="2"/>
          <w:numId w:val="14"/>
        </w:numPr>
        <w:tabs>
          <w:tab w:pos="2032" w:val="left" w:leader="none"/>
        </w:tabs>
        <w:spacing w:line="256" w:lineRule="auto" w:before="168" w:after="0"/>
        <w:ind w:left="2031" w:right="855" w:hanging="451"/>
        <w:jc w:val="both"/>
        <w:rPr>
          <w:sz w:val="24"/>
        </w:rPr>
      </w:pPr>
      <w:r>
        <w:rPr>
          <w:sz w:val="24"/>
        </w:rPr>
        <w:t>Preserve and protect significant cultural and scenic resources from development impacts by promoting private or public acquisition and/or conservation easements, and the use of a PDR</w:t>
      </w:r>
      <w:r>
        <w:rPr>
          <w:spacing w:val="-3"/>
          <w:sz w:val="24"/>
        </w:rPr>
        <w:t> </w:t>
      </w:r>
      <w:r>
        <w:rPr>
          <w:sz w:val="24"/>
        </w:rPr>
        <w:t>program.</w:t>
      </w:r>
    </w:p>
    <w:p>
      <w:pPr>
        <w:pStyle w:val="ListParagraph"/>
        <w:numPr>
          <w:ilvl w:val="2"/>
          <w:numId w:val="14"/>
        </w:numPr>
        <w:tabs>
          <w:tab w:pos="2032" w:val="left" w:leader="none"/>
        </w:tabs>
        <w:spacing w:line="259" w:lineRule="auto" w:before="168" w:after="0"/>
        <w:ind w:left="2031" w:right="854" w:hanging="451"/>
        <w:jc w:val="both"/>
        <w:rPr>
          <w:sz w:val="24"/>
        </w:rPr>
      </w:pPr>
      <w:r>
        <w:rPr>
          <w:sz w:val="24"/>
        </w:rPr>
        <w:t>Where consistent with the applicable provisions of the Virginia Code Section 15.2- 2303, applicants may provide cash contributions to the County for the enhancement and/or improvement of historic features within Loudoun to fulfill the open space guidelines if the County agrees to or requests the</w:t>
      </w:r>
      <w:r>
        <w:rPr>
          <w:spacing w:val="-4"/>
          <w:sz w:val="24"/>
        </w:rPr>
        <w:t> </w:t>
      </w:r>
      <w:r>
        <w:rPr>
          <w:sz w:val="24"/>
        </w:rPr>
        <w:t>exchange.</w:t>
      </w:r>
    </w:p>
    <w:p>
      <w:pPr>
        <w:pStyle w:val="ListParagraph"/>
        <w:numPr>
          <w:ilvl w:val="2"/>
          <w:numId w:val="14"/>
        </w:numPr>
        <w:tabs>
          <w:tab w:pos="2032" w:val="left" w:leader="none"/>
        </w:tabs>
        <w:spacing w:line="256" w:lineRule="auto" w:before="159" w:after="0"/>
        <w:ind w:left="2031" w:right="856" w:hanging="451"/>
        <w:jc w:val="both"/>
        <w:rPr>
          <w:sz w:val="24"/>
        </w:rPr>
      </w:pPr>
      <w:r>
        <w:rPr>
          <w:sz w:val="24"/>
        </w:rPr>
        <w:t>Prioritize</w:t>
      </w:r>
      <w:r>
        <w:rPr>
          <w:spacing w:val="-14"/>
          <w:sz w:val="24"/>
        </w:rPr>
        <w:t> </w:t>
      </w:r>
      <w:r>
        <w:rPr>
          <w:sz w:val="24"/>
        </w:rPr>
        <w:t>the</w:t>
      </w:r>
      <w:r>
        <w:rPr>
          <w:spacing w:val="-14"/>
          <w:sz w:val="24"/>
        </w:rPr>
        <w:t> </w:t>
      </w:r>
      <w:r>
        <w:rPr>
          <w:sz w:val="24"/>
        </w:rPr>
        <w:t>adaptive</w:t>
      </w:r>
      <w:r>
        <w:rPr>
          <w:spacing w:val="-14"/>
          <w:sz w:val="24"/>
        </w:rPr>
        <w:t> </w:t>
      </w:r>
      <w:r>
        <w:rPr>
          <w:sz w:val="24"/>
        </w:rPr>
        <w:t>reuse</w:t>
      </w:r>
      <w:r>
        <w:rPr>
          <w:spacing w:val="-14"/>
          <w:sz w:val="24"/>
        </w:rPr>
        <w:t> </w:t>
      </w:r>
      <w:r>
        <w:rPr>
          <w:sz w:val="24"/>
        </w:rPr>
        <w:t>of</w:t>
      </w:r>
      <w:r>
        <w:rPr>
          <w:spacing w:val="-14"/>
          <w:sz w:val="24"/>
        </w:rPr>
        <w:t> </w:t>
      </w:r>
      <w:r>
        <w:rPr>
          <w:sz w:val="24"/>
        </w:rPr>
        <w:t>historic</w:t>
      </w:r>
      <w:r>
        <w:rPr>
          <w:spacing w:val="-15"/>
          <w:sz w:val="24"/>
        </w:rPr>
        <w:t> </w:t>
      </w:r>
      <w:r>
        <w:rPr>
          <w:sz w:val="24"/>
        </w:rPr>
        <w:t>structures</w:t>
      </w:r>
      <w:r>
        <w:rPr>
          <w:spacing w:val="-11"/>
          <w:sz w:val="24"/>
        </w:rPr>
        <w:t> </w:t>
      </w:r>
      <w:r>
        <w:rPr>
          <w:sz w:val="24"/>
        </w:rPr>
        <w:t>that</w:t>
      </w:r>
      <w:r>
        <w:rPr>
          <w:spacing w:val="-13"/>
          <w:sz w:val="24"/>
        </w:rPr>
        <w:t> </w:t>
      </w:r>
      <w:r>
        <w:rPr>
          <w:sz w:val="24"/>
        </w:rPr>
        <w:t>are</w:t>
      </w:r>
      <w:r>
        <w:rPr>
          <w:spacing w:val="-14"/>
          <w:sz w:val="24"/>
        </w:rPr>
        <w:t> </w:t>
      </w:r>
      <w:r>
        <w:rPr>
          <w:sz w:val="24"/>
        </w:rPr>
        <w:t>of</w:t>
      </w:r>
      <w:r>
        <w:rPr>
          <w:spacing w:val="-14"/>
          <w:sz w:val="24"/>
        </w:rPr>
        <w:t> </w:t>
      </w:r>
      <w:r>
        <w:rPr>
          <w:sz w:val="24"/>
        </w:rPr>
        <w:t>local,</w:t>
      </w:r>
      <w:r>
        <w:rPr>
          <w:spacing w:val="-13"/>
          <w:sz w:val="24"/>
        </w:rPr>
        <w:t> </w:t>
      </w:r>
      <w:r>
        <w:rPr>
          <w:sz w:val="24"/>
        </w:rPr>
        <w:t>regional,</w:t>
      </w:r>
      <w:r>
        <w:rPr>
          <w:spacing w:val="-13"/>
          <w:sz w:val="24"/>
        </w:rPr>
        <w:t> </w:t>
      </w:r>
      <w:r>
        <w:rPr>
          <w:sz w:val="24"/>
        </w:rPr>
        <w:t>or</w:t>
      </w:r>
      <w:r>
        <w:rPr>
          <w:spacing w:val="-14"/>
          <w:sz w:val="24"/>
        </w:rPr>
        <w:t> </w:t>
      </w:r>
      <w:r>
        <w:rPr>
          <w:sz w:val="24"/>
        </w:rPr>
        <w:t>national significance as the primary method of preserving the County’s diverse collection of historic architecture within the framework of sustainable</w:t>
      </w:r>
      <w:r>
        <w:rPr>
          <w:spacing w:val="-7"/>
          <w:sz w:val="24"/>
        </w:rPr>
        <w:t> </w:t>
      </w:r>
      <w:r>
        <w:rPr>
          <w:sz w:val="24"/>
        </w:rPr>
        <w:t>development.</w:t>
      </w:r>
    </w:p>
    <w:p>
      <w:pPr>
        <w:pStyle w:val="ListParagraph"/>
        <w:numPr>
          <w:ilvl w:val="2"/>
          <w:numId w:val="14"/>
        </w:numPr>
        <w:tabs>
          <w:tab w:pos="2032" w:val="left" w:leader="none"/>
        </w:tabs>
        <w:spacing w:line="256" w:lineRule="auto" w:before="168" w:after="0"/>
        <w:ind w:left="2031" w:right="858" w:hanging="451"/>
        <w:jc w:val="both"/>
        <w:rPr>
          <w:sz w:val="24"/>
        </w:rPr>
      </w:pPr>
      <w:r>
        <w:rPr>
          <w:sz w:val="24"/>
        </w:rPr>
        <w:t>Amend zoning regulations and development standards to ensure the viability of adaptive</w:t>
      </w:r>
      <w:r>
        <w:rPr>
          <w:spacing w:val="-5"/>
          <w:sz w:val="24"/>
        </w:rPr>
        <w:t> </w:t>
      </w:r>
      <w:r>
        <w:rPr>
          <w:sz w:val="24"/>
        </w:rPr>
        <w:t>reuse,</w:t>
      </w:r>
      <w:r>
        <w:rPr>
          <w:spacing w:val="-4"/>
          <w:sz w:val="24"/>
        </w:rPr>
        <w:t> </w:t>
      </w:r>
      <w:r>
        <w:rPr>
          <w:sz w:val="24"/>
        </w:rPr>
        <w:t>particularly</w:t>
      </w:r>
      <w:r>
        <w:rPr>
          <w:spacing w:val="-9"/>
          <w:sz w:val="24"/>
        </w:rPr>
        <w:t> </w:t>
      </w:r>
      <w:r>
        <w:rPr>
          <w:sz w:val="24"/>
        </w:rPr>
        <w:t>in</w:t>
      </w:r>
      <w:r>
        <w:rPr>
          <w:spacing w:val="-3"/>
          <w:sz w:val="24"/>
        </w:rPr>
        <w:t> </w:t>
      </w:r>
      <w:r>
        <w:rPr>
          <w:sz w:val="24"/>
        </w:rPr>
        <w:t>the</w:t>
      </w:r>
      <w:r>
        <w:rPr>
          <w:spacing w:val="-4"/>
          <w:sz w:val="24"/>
        </w:rPr>
        <w:t> </w:t>
      </w:r>
      <w:r>
        <w:rPr>
          <w:sz w:val="24"/>
        </w:rPr>
        <w:t>County’s</w:t>
      </w:r>
      <w:r>
        <w:rPr>
          <w:spacing w:val="-4"/>
          <w:sz w:val="24"/>
        </w:rPr>
        <w:t> </w:t>
      </w:r>
      <w:r>
        <w:rPr>
          <w:sz w:val="24"/>
        </w:rPr>
        <w:t>villages</w:t>
      </w:r>
      <w:r>
        <w:rPr>
          <w:spacing w:val="-4"/>
          <w:sz w:val="24"/>
        </w:rPr>
        <w:t> </w:t>
      </w:r>
      <w:r>
        <w:rPr>
          <w:sz w:val="24"/>
        </w:rPr>
        <w:t>where</w:t>
      </w:r>
      <w:r>
        <w:rPr>
          <w:spacing w:val="-6"/>
          <w:sz w:val="24"/>
        </w:rPr>
        <w:t> </w:t>
      </w:r>
      <w:r>
        <w:rPr>
          <w:sz w:val="24"/>
        </w:rPr>
        <w:t>the</w:t>
      </w:r>
      <w:r>
        <w:rPr>
          <w:spacing w:val="-2"/>
          <w:sz w:val="24"/>
        </w:rPr>
        <w:t> </w:t>
      </w:r>
      <w:r>
        <w:rPr>
          <w:sz w:val="24"/>
        </w:rPr>
        <w:t>ability</w:t>
      </w:r>
      <w:r>
        <w:rPr>
          <w:spacing w:val="-9"/>
          <w:sz w:val="24"/>
        </w:rPr>
        <w:t> </w:t>
      </w:r>
      <w:r>
        <w:rPr>
          <w:sz w:val="24"/>
        </w:rPr>
        <w:t>to</w:t>
      </w:r>
      <w:r>
        <w:rPr>
          <w:spacing w:val="-3"/>
          <w:sz w:val="24"/>
        </w:rPr>
        <w:t> </w:t>
      </w:r>
      <w:r>
        <w:rPr>
          <w:sz w:val="24"/>
        </w:rPr>
        <w:t>reuse</w:t>
      </w:r>
      <w:r>
        <w:rPr>
          <w:spacing w:val="-5"/>
          <w:sz w:val="24"/>
        </w:rPr>
        <w:t> </w:t>
      </w:r>
      <w:r>
        <w:rPr>
          <w:sz w:val="24"/>
        </w:rPr>
        <w:t>historic structures is vital to the historic character and vitality of these</w:t>
      </w:r>
      <w:r>
        <w:rPr>
          <w:spacing w:val="-8"/>
          <w:sz w:val="24"/>
        </w:rPr>
        <w:t> </w:t>
      </w:r>
      <w:r>
        <w:rPr>
          <w:sz w:val="24"/>
        </w:rPr>
        <w:t>communities.</w:t>
      </w:r>
    </w:p>
    <w:p>
      <w:pPr>
        <w:pStyle w:val="ListParagraph"/>
        <w:numPr>
          <w:ilvl w:val="2"/>
          <w:numId w:val="14"/>
        </w:numPr>
        <w:tabs>
          <w:tab w:pos="2032" w:val="left" w:leader="none"/>
        </w:tabs>
        <w:spacing w:line="259" w:lineRule="auto" w:before="168" w:after="0"/>
        <w:ind w:left="2031" w:right="4577" w:hanging="451"/>
        <w:jc w:val="both"/>
        <w:rPr>
          <w:sz w:val="24"/>
        </w:rPr>
      </w:pPr>
      <w:r>
        <w:rPr/>
        <w:pict>
          <v:shape style="position:absolute;margin-left:363pt;margin-top:8.603135pt;width:175.9pt;height:81.75pt;mso-position-horizontal-relative:page;mso-position-vertical-relative:paragraph;z-index:1936" type="#_x0000_t202" filled="false" stroked="true" strokeweight=".75pt" strokecolor="#000000">
            <v:textbox inset="0,0,0,0">
              <w:txbxContent>
                <w:p>
                  <w:pPr>
                    <w:spacing w:before="72"/>
                    <w:ind w:left="145" w:right="254" w:firstLine="0"/>
                    <w:jc w:val="left"/>
                    <w:rPr>
                      <w:rFonts w:ascii="Candara"/>
                      <w:i/>
                      <w:sz w:val="24"/>
                    </w:rPr>
                  </w:pPr>
                  <w:r>
                    <w:rPr>
                      <w:rFonts w:ascii="Candara"/>
                      <w:i/>
                      <w:sz w:val="24"/>
                    </w:rPr>
                    <w:t>A viewshed analysis for a Scenic </w:t>
                  </w:r>
                  <w:r>
                    <w:rPr>
                      <w:rFonts w:ascii="Candara"/>
                      <w:i/>
                      <w:sz w:val="24"/>
                    </w:rPr>
                    <w:t>River typically involves looking at both the view from the resource itself as well as the view towards the resource.</w:t>
                  </w:r>
                </w:p>
              </w:txbxContent>
            </v:textbox>
            <v:stroke dashstyle="solid"/>
            <w10:wrap type="none"/>
          </v:shape>
        </w:pict>
      </w:r>
      <w:r>
        <w:rPr>
          <w:sz w:val="24"/>
        </w:rPr>
        <w:t>Prepare and implement corridor management plans, including identifying and defining viewsheds for the County’s Scenic Rivers in order</w:t>
      </w:r>
      <w:r>
        <w:rPr>
          <w:spacing w:val="-15"/>
          <w:sz w:val="24"/>
        </w:rPr>
        <w:t> </w:t>
      </w:r>
      <w:r>
        <w:rPr>
          <w:sz w:val="24"/>
        </w:rPr>
        <w:t>to</w:t>
      </w:r>
      <w:r>
        <w:rPr>
          <w:spacing w:val="-14"/>
          <w:sz w:val="24"/>
        </w:rPr>
        <w:t> </w:t>
      </w:r>
      <w:r>
        <w:rPr>
          <w:sz w:val="24"/>
        </w:rPr>
        <w:t>protect</w:t>
      </w:r>
      <w:r>
        <w:rPr>
          <w:spacing w:val="-14"/>
          <w:sz w:val="24"/>
        </w:rPr>
        <w:t> </w:t>
      </w:r>
      <w:r>
        <w:rPr>
          <w:sz w:val="24"/>
        </w:rPr>
        <w:t>their</w:t>
      </w:r>
      <w:r>
        <w:rPr>
          <w:spacing w:val="-15"/>
          <w:sz w:val="24"/>
        </w:rPr>
        <w:t> </w:t>
      </w:r>
      <w:r>
        <w:rPr>
          <w:sz w:val="24"/>
        </w:rPr>
        <w:t>natural</w:t>
      </w:r>
      <w:r>
        <w:rPr>
          <w:spacing w:val="-14"/>
          <w:sz w:val="24"/>
        </w:rPr>
        <w:t> </w:t>
      </w:r>
      <w:r>
        <w:rPr>
          <w:sz w:val="24"/>
        </w:rPr>
        <w:t>and</w:t>
      </w:r>
      <w:r>
        <w:rPr>
          <w:spacing w:val="-14"/>
          <w:sz w:val="24"/>
        </w:rPr>
        <w:t> </w:t>
      </w:r>
      <w:r>
        <w:rPr>
          <w:sz w:val="24"/>
        </w:rPr>
        <w:t>scenic</w:t>
      </w:r>
      <w:r>
        <w:rPr>
          <w:spacing w:val="-15"/>
          <w:sz w:val="24"/>
        </w:rPr>
        <w:t> </w:t>
      </w:r>
      <w:r>
        <w:rPr>
          <w:sz w:val="24"/>
        </w:rPr>
        <w:t>quality.</w:t>
      </w:r>
    </w:p>
    <w:p>
      <w:pPr>
        <w:pStyle w:val="ListParagraph"/>
        <w:numPr>
          <w:ilvl w:val="2"/>
          <w:numId w:val="14"/>
        </w:numPr>
        <w:tabs>
          <w:tab w:pos="2031" w:val="left" w:leader="none"/>
          <w:tab w:pos="2032" w:val="left" w:leader="none"/>
        </w:tabs>
        <w:spacing w:line="259" w:lineRule="auto" w:before="159" w:after="0"/>
        <w:ind w:left="2031" w:right="4577" w:hanging="451"/>
        <w:jc w:val="left"/>
        <w:rPr>
          <w:sz w:val="24"/>
        </w:rPr>
      </w:pPr>
      <w:r>
        <w:rPr>
          <w:sz w:val="24"/>
        </w:rPr>
        <w:t>The County does not permit diversion of Scenic Rivers under any</w:t>
      </w:r>
      <w:r>
        <w:rPr>
          <w:spacing w:val="-4"/>
          <w:sz w:val="24"/>
        </w:rPr>
        <w:t> </w:t>
      </w:r>
      <w:r>
        <w:rPr>
          <w:sz w:val="24"/>
        </w:rPr>
        <w:t>circumstances.</w:t>
      </w:r>
    </w:p>
    <w:p>
      <w:pPr>
        <w:spacing w:after="0" w:line="259" w:lineRule="auto"/>
        <w:jc w:val="left"/>
        <w:rPr>
          <w:sz w:val="24"/>
        </w:rPr>
        <w:sectPr>
          <w:pgSz w:w="12240" w:h="15840"/>
          <w:pgMar w:header="719" w:footer="1284" w:top="920" w:bottom="1520" w:left="580" w:right="580"/>
        </w:sectPr>
      </w:pPr>
    </w:p>
    <w:p>
      <w:pPr>
        <w:pStyle w:val="BodyText"/>
        <w:rPr>
          <w:sz w:val="20"/>
        </w:rPr>
      </w:pPr>
    </w:p>
    <w:p>
      <w:pPr>
        <w:pStyle w:val="BodyText"/>
        <w:spacing w:before="2"/>
        <w:rPr>
          <w:sz w:val="22"/>
        </w:rPr>
      </w:pPr>
    </w:p>
    <w:p>
      <w:pPr>
        <w:spacing w:before="81"/>
        <w:ind w:left="860" w:right="0" w:firstLine="0"/>
        <w:jc w:val="left"/>
        <w:rPr>
          <w:rFonts w:ascii="Tahoma"/>
          <w:b/>
          <w:sz w:val="28"/>
        </w:rPr>
      </w:pPr>
      <w:bookmarkStart w:name="_TOC_250003" w:id="17"/>
      <w:bookmarkEnd w:id="17"/>
      <w:r>
        <w:rPr>
          <w:rFonts w:ascii="Tahoma"/>
          <w:b/>
          <w:color w:val="0D2B3D"/>
          <w:sz w:val="28"/>
        </w:rPr>
        <w:t>Natural Heritage Resources</w:t>
      </w:r>
    </w:p>
    <w:p>
      <w:pPr>
        <w:pStyle w:val="Heading3"/>
        <w:spacing w:line="259" w:lineRule="auto"/>
        <w:ind w:right="852"/>
        <w:jc w:val="both"/>
      </w:pPr>
      <w:r>
        <w:rPr/>
        <w:pict>
          <v:shape style="position:absolute;margin-left:90.066002pt;margin-top:94.715492pt;width:395.3pt;height:419pt;mso-position-horizontal-relative:page;mso-position-vertical-relative:paragraph;z-index:-60304" coordorigin="1801,1894" coordsize="7906,8380" path="m4498,9158l4492,9085,4477,9007,4455,8924,4432,8855,4402,8782,4367,8707,4325,8629,4276,8549,4236,8490,4200,8439,4200,9125,4197,9181,4185,9238,4167,9295,4138,9355,4097,9418,4044,9484,3979,9553,3674,9859,2216,8401,2517,8100,2598,8024,2672,7964,2740,7921,2801,7894,2868,7880,2941,7875,3020,7882,3105,7900,3195,7929,3255,7955,3317,7987,3380,8026,3446,8071,3514,8122,3584,8181,3656,8245,3729,8317,3789,8378,3844,8438,3896,8497,3943,8555,3986,8612,4024,8667,4059,8721,4101,8796,4136,8868,4163,8937,4183,9004,4196,9069,4200,9125,4200,8439,4194,8430,4148,8370,4098,8310,4045,8249,3989,8187,3929,8126,3865,8063,3801,8005,3737,7950,3673,7898,3643,7875,3609,7850,3546,7806,3482,7765,3419,7727,3346,7689,3274,7657,3203,7629,3132,7607,3062,7590,2992,7578,2923,7571,2850,7570,2779,7576,2709,7591,2642,7614,2577,7645,2528,7673,2476,7710,2420,7755,2359,7810,2294,7872,1801,8365,3710,10274,4124,9859,4226,9757,4287,9692,4341,9626,4386,9561,4424,9494,4454,9427,4476,9361,4491,9294,4498,9227,4498,9158m6418,7565l6056,7437,5650,7294,5561,7265,5475,7241,5393,7222,5365,7217,5314,7208,5239,7198,5193,7196,5143,7199,5089,7206,5030,7217,5074,7147,5109,7078,5136,7009,5154,6940,5164,6871,5165,6803,5157,6735,5139,6657,5111,6581,5075,6506,5030,6434,4976,6363,4956,6340,4913,6294,4872,6256,4872,6813,4868,6869,4854,6924,4830,6980,4794,7039,4747,7100,4687,7164,4413,7437,4280,7571,3649,6940,4102,6487,4166,6429,4229,6386,4293,6357,4358,6342,4422,6340,4501,6356,4577,6385,4649,6430,4718,6490,4761,6537,4797,6588,4827,6642,4851,6698,4867,6756,4872,6813,4872,6256,4849,6235,4782,6182,4713,6137,4641,6098,4566,6066,4474,6038,4386,6025,4303,6027,4225,6043,4163,6068,4098,6105,4030,6153,3958,6212,3883,6283,3248,6918,5157,8826,5346,8637,4499,7790,4718,7571,4753,7536,4783,7509,4810,7488,4833,7473,4863,7460,4896,7449,4932,7441,4971,7437,5014,7437,5066,7442,5125,7453,5194,7469,5256,7487,5328,7507,5407,7532,5496,7562,6180,7803,6418,7565m7780,6203l7415,6008,6555,5553,6555,5860,6070,6346,5989,6203,5748,5772,5708,5700,5668,5629,5629,5563,5590,5499,5550,5435,5509,5372,5467,5309,5424,5248,5380,5187,5436,5223,5498,5261,5564,5301,5635,5343,5792,5433,6555,5860,6555,5553,5862,5187,5286,4880,5082,5084,5277,5435,5316,5505,5701,6203,6168,7051,6441,7542,6642,7341,6565,7208,6298,6739,6221,6606,6481,6346,6820,6008,7565,6419,7780,6203m8131,5852l7264,4985,7489,4760,7936,4313,7711,4088,7039,4760,6448,4169,7224,3393,6999,3168,6033,4133,7941,6042,8131,5852m9707,4276l8213,2783,8024,2593,8497,2120,8272,1894,7138,3029,7363,3254,7834,2783,9517,4466,9707,4276e" filled="true" fillcolor="#c0c0c0" stroked="false">
            <v:path arrowok="t"/>
            <v:fill opacity="32896f" type="solid"/>
            <w10:wrap type="none"/>
          </v:shape>
        </w:pict>
      </w:r>
      <w:r>
        <w:rPr>
          <w:color w:val="396230"/>
          <w:w w:val="95"/>
        </w:rPr>
        <w:t>NHR</w:t>
      </w:r>
      <w:r>
        <w:rPr>
          <w:color w:val="396230"/>
          <w:spacing w:val="-13"/>
          <w:w w:val="95"/>
        </w:rPr>
        <w:t> </w:t>
      </w:r>
      <w:r>
        <w:rPr>
          <w:color w:val="396230"/>
          <w:w w:val="95"/>
        </w:rPr>
        <w:t>Policy</w:t>
      </w:r>
      <w:r>
        <w:rPr>
          <w:color w:val="396230"/>
          <w:spacing w:val="-13"/>
          <w:w w:val="95"/>
        </w:rPr>
        <w:t> </w:t>
      </w:r>
      <w:r>
        <w:rPr>
          <w:color w:val="396230"/>
          <w:w w:val="95"/>
        </w:rPr>
        <w:t>6:</w:t>
      </w:r>
      <w:r>
        <w:rPr>
          <w:color w:val="396230"/>
          <w:spacing w:val="-14"/>
          <w:w w:val="95"/>
        </w:rPr>
        <w:t> </w:t>
      </w:r>
      <w:r>
        <w:rPr>
          <w:color w:val="396230"/>
          <w:w w:val="95"/>
        </w:rPr>
        <w:t>Preserve,</w:t>
      </w:r>
      <w:r>
        <w:rPr>
          <w:color w:val="396230"/>
          <w:spacing w:val="-12"/>
          <w:w w:val="95"/>
        </w:rPr>
        <w:t> </w:t>
      </w:r>
      <w:r>
        <w:rPr>
          <w:color w:val="396230"/>
          <w:w w:val="95"/>
        </w:rPr>
        <w:t>protect,</w:t>
      </w:r>
      <w:r>
        <w:rPr>
          <w:color w:val="396230"/>
          <w:spacing w:val="-14"/>
          <w:w w:val="95"/>
        </w:rPr>
        <w:t> </w:t>
      </w:r>
      <w:r>
        <w:rPr>
          <w:color w:val="396230"/>
          <w:w w:val="95"/>
        </w:rPr>
        <w:t>and</w:t>
      </w:r>
      <w:r>
        <w:rPr>
          <w:color w:val="396230"/>
          <w:spacing w:val="-12"/>
          <w:w w:val="95"/>
        </w:rPr>
        <w:t> </w:t>
      </w:r>
      <w:r>
        <w:rPr>
          <w:color w:val="396230"/>
          <w:w w:val="95"/>
        </w:rPr>
        <w:t>create</w:t>
      </w:r>
      <w:r>
        <w:rPr>
          <w:color w:val="396230"/>
          <w:spacing w:val="-13"/>
          <w:w w:val="95"/>
        </w:rPr>
        <w:t> </w:t>
      </w:r>
      <w:r>
        <w:rPr>
          <w:color w:val="396230"/>
          <w:w w:val="95"/>
        </w:rPr>
        <w:t>a</w:t>
      </w:r>
      <w:r>
        <w:rPr>
          <w:color w:val="396230"/>
          <w:spacing w:val="-14"/>
          <w:w w:val="95"/>
        </w:rPr>
        <w:t> </w:t>
      </w:r>
      <w:r>
        <w:rPr>
          <w:color w:val="396230"/>
          <w:w w:val="95"/>
        </w:rPr>
        <w:t>network</w:t>
      </w:r>
      <w:r>
        <w:rPr>
          <w:color w:val="396230"/>
          <w:spacing w:val="-15"/>
          <w:w w:val="95"/>
        </w:rPr>
        <w:t> </w:t>
      </w:r>
      <w:r>
        <w:rPr>
          <w:color w:val="396230"/>
          <w:w w:val="95"/>
        </w:rPr>
        <w:t>of</w:t>
      </w:r>
      <w:r>
        <w:rPr>
          <w:color w:val="396230"/>
          <w:spacing w:val="-15"/>
          <w:w w:val="95"/>
        </w:rPr>
        <w:t> </w:t>
      </w:r>
      <w:r>
        <w:rPr>
          <w:color w:val="396230"/>
          <w:w w:val="95"/>
        </w:rPr>
        <w:t>privately</w:t>
      </w:r>
      <w:r>
        <w:rPr>
          <w:color w:val="396230"/>
          <w:spacing w:val="-13"/>
          <w:w w:val="95"/>
        </w:rPr>
        <w:t> </w:t>
      </w:r>
      <w:r>
        <w:rPr>
          <w:color w:val="396230"/>
          <w:w w:val="95"/>
        </w:rPr>
        <w:t>and</w:t>
      </w:r>
      <w:r>
        <w:rPr>
          <w:color w:val="396230"/>
          <w:spacing w:val="-14"/>
          <w:w w:val="95"/>
        </w:rPr>
        <w:t> </w:t>
      </w:r>
      <w:r>
        <w:rPr>
          <w:color w:val="396230"/>
          <w:w w:val="95"/>
        </w:rPr>
        <w:t>publicly </w:t>
      </w:r>
      <w:r>
        <w:rPr>
          <w:color w:val="396230"/>
        </w:rPr>
        <w:t>protected open space, favoring large contiguous areas rather than smaller </w:t>
      </w:r>
      <w:r>
        <w:rPr>
          <w:color w:val="396230"/>
          <w:w w:val="95"/>
        </w:rPr>
        <w:t>disconnected</w:t>
      </w:r>
      <w:r>
        <w:rPr>
          <w:color w:val="396230"/>
          <w:spacing w:val="-27"/>
          <w:w w:val="95"/>
        </w:rPr>
        <w:t> </w:t>
      </w:r>
      <w:r>
        <w:rPr>
          <w:color w:val="396230"/>
          <w:w w:val="95"/>
        </w:rPr>
        <w:t>areas,</w:t>
      </w:r>
      <w:r>
        <w:rPr>
          <w:color w:val="396230"/>
          <w:spacing w:val="-28"/>
          <w:w w:val="95"/>
        </w:rPr>
        <w:t> </w:t>
      </w:r>
      <w:r>
        <w:rPr>
          <w:color w:val="396230"/>
          <w:w w:val="95"/>
        </w:rPr>
        <w:t>maintaining</w:t>
      </w:r>
      <w:r>
        <w:rPr>
          <w:color w:val="396230"/>
          <w:spacing w:val="-28"/>
          <w:w w:val="95"/>
        </w:rPr>
        <w:t> </w:t>
      </w:r>
      <w:r>
        <w:rPr>
          <w:color w:val="396230"/>
          <w:w w:val="95"/>
        </w:rPr>
        <w:t>green</w:t>
      </w:r>
      <w:r>
        <w:rPr>
          <w:color w:val="396230"/>
          <w:spacing w:val="-28"/>
          <w:w w:val="95"/>
        </w:rPr>
        <w:t> </w:t>
      </w:r>
      <w:r>
        <w:rPr>
          <w:color w:val="396230"/>
          <w:w w:val="95"/>
        </w:rPr>
        <w:t>infrastructure</w:t>
      </w:r>
      <w:r>
        <w:rPr>
          <w:color w:val="396230"/>
          <w:spacing w:val="-28"/>
          <w:w w:val="95"/>
        </w:rPr>
        <w:t> </w:t>
      </w:r>
      <w:r>
        <w:rPr>
          <w:color w:val="396230"/>
          <w:w w:val="95"/>
        </w:rPr>
        <w:t>assets,</w:t>
      </w:r>
      <w:r>
        <w:rPr>
          <w:color w:val="396230"/>
          <w:spacing w:val="-28"/>
          <w:w w:val="95"/>
        </w:rPr>
        <w:t> </w:t>
      </w:r>
      <w:r>
        <w:rPr>
          <w:color w:val="396230"/>
          <w:w w:val="95"/>
        </w:rPr>
        <w:t>preventing</w:t>
      </w:r>
      <w:r>
        <w:rPr>
          <w:color w:val="396230"/>
          <w:spacing w:val="-28"/>
          <w:w w:val="95"/>
        </w:rPr>
        <w:t> </w:t>
      </w:r>
      <w:r>
        <w:rPr>
          <w:color w:val="396230"/>
          <w:w w:val="95"/>
        </w:rPr>
        <w:t>habitat </w:t>
      </w:r>
      <w:r>
        <w:rPr>
          <w:color w:val="396230"/>
          <w:w w:val="90"/>
        </w:rPr>
        <w:t>fragmentation,</w:t>
      </w:r>
      <w:r>
        <w:rPr>
          <w:color w:val="396230"/>
          <w:spacing w:val="-5"/>
          <w:w w:val="90"/>
        </w:rPr>
        <w:t> </w:t>
      </w:r>
      <w:r>
        <w:rPr>
          <w:color w:val="396230"/>
          <w:w w:val="90"/>
        </w:rPr>
        <w:t>and</w:t>
      </w:r>
      <w:r>
        <w:rPr>
          <w:color w:val="396230"/>
          <w:spacing w:val="-5"/>
          <w:w w:val="90"/>
        </w:rPr>
        <w:t> </w:t>
      </w:r>
      <w:r>
        <w:rPr>
          <w:color w:val="396230"/>
          <w:w w:val="90"/>
        </w:rPr>
        <w:t>reinforcing</w:t>
      </w:r>
      <w:r>
        <w:rPr>
          <w:color w:val="396230"/>
          <w:spacing w:val="-5"/>
          <w:w w:val="90"/>
        </w:rPr>
        <w:t> </w:t>
      </w:r>
      <w:r>
        <w:rPr>
          <w:color w:val="396230"/>
          <w:w w:val="90"/>
        </w:rPr>
        <w:t>the</w:t>
      </w:r>
      <w:r>
        <w:rPr>
          <w:color w:val="396230"/>
          <w:spacing w:val="-6"/>
          <w:w w:val="90"/>
        </w:rPr>
        <w:t> </w:t>
      </w:r>
      <w:r>
        <w:rPr>
          <w:color w:val="396230"/>
          <w:w w:val="90"/>
        </w:rPr>
        <w:t>unique</w:t>
      </w:r>
      <w:r>
        <w:rPr>
          <w:color w:val="396230"/>
          <w:spacing w:val="-6"/>
          <w:w w:val="90"/>
        </w:rPr>
        <w:t> </w:t>
      </w:r>
      <w:r>
        <w:rPr>
          <w:color w:val="396230"/>
          <w:w w:val="90"/>
        </w:rPr>
        <w:t>character</w:t>
      </w:r>
      <w:r>
        <w:rPr>
          <w:color w:val="396230"/>
          <w:spacing w:val="-8"/>
          <w:w w:val="90"/>
        </w:rPr>
        <w:t> </w:t>
      </w:r>
      <w:r>
        <w:rPr>
          <w:color w:val="396230"/>
          <w:w w:val="90"/>
        </w:rPr>
        <w:t>of</w:t>
      </w:r>
      <w:r>
        <w:rPr>
          <w:color w:val="396230"/>
          <w:spacing w:val="-7"/>
          <w:w w:val="90"/>
        </w:rPr>
        <w:t> </w:t>
      </w:r>
      <w:r>
        <w:rPr>
          <w:color w:val="396230"/>
          <w:w w:val="90"/>
        </w:rPr>
        <w:t>the</w:t>
      </w:r>
      <w:r>
        <w:rPr>
          <w:color w:val="396230"/>
          <w:spacing w:val="-6"/>
          <w:w w:val="90"/>
        </w:rPr>
        <w:t> </w:t>
      </w:r>
      <w:r>
        <w:rPr>
          <w:color w:val="396230"/>
          <w:w w:val="90"/>
        </w:rPr>
        <w:t>diverse</w:t>
      </w:r>
      <w:r>
        <w:rPr>
          <w:color w:val="396230"/>
          <w:spacing w:val="-5"/>
          <w:w w:val="90"/>
        </w:rPr>
        <w:t> </w:t>
      </w:r>
      <w:r>
        <w:rPr>
          <w:color w:val="396230"/>
          <w:w w:val="90"/>
        </w:rPr>
        <w:t>communities</w:t>
      </w:r>
      <w:r>
        <w:rPr>
          <w:color w:val="396230"/>
          <w:spacing w:val="-6"/>
          <w:w w:val="90"/>
        </w:rPr>
        <w:t> </w:t>
      </w:r>
      <w:r>
        <w:rPr>
          <w:color w:val="396230"/>
          <w:w w:val="90"/>
        </w:rPr>
        <w:t>in </w:t>
      </w:r>
      <w:r>
        <w:rPr>
          <w:color w:val="396230"/>
        </w:rPr>
        <w:t>the</w:t>
      </w:r>
      <w:r>
        <w:rPr>
          <w:color w:val="396230"/>
          <w:spacing w:val="-10"/>
        </w:rPr>
        <w:t> </w:t>
      </w:r>
      <w:r>
        <w:rPr>
          <w:color w:val="396230"/>
        </w:rPr>
        <w:t>County.</w:t>
      </w:r>
    </w:p>
    <w:p>
      <w:pPr>
        <w:spacing w:before="189"/>
        <w:ind w:left="860" w:right="0" w:firstLine="0"/>
        <w:jc w:val="left"/>
        <w:rPr>
          <w:rFonts w:ascii="Verdana"/>
          <w:sz w:val="22"/>
        </w:rPr>
      </w:pPr>
      <w:r>
        <w:rPr>
          <w:rFonts w:ascii="Verdana"/>
          <w:sz w:val="22"/>
          <w:u w:val="single"/>
        </w:rPr>
        <w:t>Strategy</w:t>
      </w:r>
    </w:p>
    <w:p>
      <w:pPr>
        <w:pStyle w:val="ListParagraph"/>
        <w:numPr>
          <w:ilvl w:val="1"/>
          <w:numId w:val="15"/>
        </w:numPr>
        <w:tabs>
          <w:tab w:pos="1852" w:val="left" w:leader="none"/>
        </w:tabs>
        <w:spacing w:line="259" w:lineRule="auto" w:before="179" w:after="0"/>
        <w:ind w:left="1851" w:right="855" w:hanging="631"/>
        <w:jc w:val="both"/>
        <w:rPr>
          <w:sz w:val="24"/>
        </w:rPr>
      </w:pPr>
      <w:r>
        <w:rPr>
          <w:sz w:val="24"/>
        </w:rPr>
        <w:t>Conserve and protect natural heritage resources including rare, threatened, and endangered plant and animal species; species of greatest concern; exemplary natural communities, habitats, and ecosystems; and other natural features of the</w:t>
      </w:r>
      <w:r>
        <w:rPr>
          <w:spacing w:val="-9"/>
          <w:sz w:val="24"/>
        </w:rPr>
        <w:t> </w:t>
      </w:r>
      <w:r>
        <w:rPr>
          <w:sz w:val="24"/>
        </w:rPr>
        <w:t>County.</w:t>
      </w:r>
    </w:p>
    <w:p>
      <w:pPr>
        <w:spacing w:before="165"/>
        <w:ind w:left="1220" w:right="0" w:firstLine="0"/>
        <w:jc w:val="left"/>
        <w:rPr>
          <w:rFonts w:ascii="Verdana"/>
          <w:sz w:val="22"/>
        </w:rPr>
      </w:pPr>
      <w:r>
        <w:rPr>
          <w:rFonts w:ascii="Verdana"/>
          <w:sz w:val="22"/>
          <w:u w:val="single"/>
        </w:rPr>
        <w:t>Actions</w:t>
      </w:r>
    </w:p>
    <w:p>
      <w:pPr>
        <w:pStyle w:val="ListParagraph"/>
        <w:numPr>
          <w:ilvl w:val="2"/>
          <w:numId w:val="15"/>
        </w:numPr>
        <w:tabs>
          <w:tab w:pos="2027" w:val="left" w:leader="none"/>
        </w:tabs>
        <w:spacing w:line="259" w:lineRule="auto" w:before="179" w:after="0"/>
        <w:ind w:left="2026" w:right="855" w:hanging="446"/>
        <w:jc w:val="both"/>
        <w:rPr>
          <w:sz w:val="24"/>
        </w:rPr>
      </w:pPr>
      <w:r>
        <w:rPr>
          <w:sz w:val="24"/>
        </w:rPr>
        <w:t>Utilize open space requirements, passive recreation, nature preserves, incentives, and regulations to protect areas of natural biodiversity and rare, threatened, and endangered plant and animal species, and plant communities to foster the implementation of the Federal Endangered Species Act and the Virginia Wildlife Action</w:t>
      </w:r>
      <w:r>
        <w:rPr>
          <w:spacing w:val="-1"/>
          <w:sz w:val="24"/>
        </w:rPr>
        <w:t> </w:t>
      </w:r>
      <w:r>
        <w:rPr>
          <w:sz w:val="24"/>
        </w:rPr>
        <w:t>Plan.</w:t>
      </w:r>
    </w:p>
    <w:p>
      <w:pPr>
        <w:pStyle w:val="ListParagraph"/>
        <w:numPr>
          <w:ilvl w:val="2"/>
          <w:numId w:val="15"/>
        </w:numPr>
        <w:tabs>
          <w:tab w:pos="2027" w:val="left" w:leader="none"/>
        </w:tabs>
        <w:spacing w:line="259" w:lineRule="auto" w:before="158" w:after="0"/>
        <w:ind w:left="2026" w:right="856" w:hanging="446"/>
        <w:jc w:val="both"/>
        <w:rPr>
          <w:sz w:val="24"/>
        </w:rPr>
      </w:pPr>
      <w:r>
        <w:rPr>
          <w:sz w:val="24"/>
        </w:rPr>
        <w:t>Development applications will identify Loudoun County’s natural heritage resources through coordination with the Virginia Department of Conservation and Recreation (VDCR) – Division of Natural Heritage and the Virginia Department of Game and Inland Fisheries (VDGIF). For those development applications that have a likely presence of one or more natural heritage resource, the County will require the applicant to conduct a species assessment. In cases where the presence of the species is identified, the County will require the applicant to develop and submit a plan for impact</w:t>
      </w:r>
      <w:r>
        <w:rPr>
          <w:spacing w:val="-1"/>
          <w:sz w:val="24"/>
        </w:rPr>
        <w:t> </w:t>
      </w:r>
      <w:r>
        <w:rPr>
          <w:sz w:val="24"/>
        </w:rPr>
        <w:t>avoidance.</w:t>
      </w:r>
    </w:p>
    <w:p>
      <w:pPr>
        <w:pStyle w:val="ListParagraph"/>
        <w:numPr>
          <w:ilvl w:val="2"/>
          <w:numId w:val="15"/>
        </w:numPr>
        <w:tabs>
          <w:tab w:pos="2027" w:val="left" w:leader="none"/>
        </w:tabs>
        <w:spacing w:line="259" w:lineRule="auto" w:before="158" w:after="0"/>
        <w:ind w:left="2026" w:right="857" w:hanging="446"/>
        <w:jc w:val="both"/>
        <w:rPr>
          <w:sz w:val="24"/>
        </w:rPr>
      </w:pPr>
      <w:r>
        <w:rPr>
          <w:sz w:val="24"/>
        </w:rPr>
        <w:t>Ensure that the study of natural heritage resources is conducted by qualified research organizations such as the VDCR and VDGIF, and develop implementation strategies for the preservation of identified natural heritage</w:t>
      </w:r>
      <w:r>
        <w:rPr>
          <w:spacing w:val="-6"/>
          <w:sz w:val="24"/>
        </w:rPr>
        <w:t> </w:t>
      </w:r>
      <w:r>
        <w:rPr>
          <w:sz w:val="24"/>
        </w:rPr>
        <w:t>resources.</w:t>
      </w:r>
    </w:p>
    <w:p>
      <w:pPr>
        <w:pStyle w:val="Heading3"/>
        <w:spacing w:before="132"/>
      </w:pPr>
      <w:r>
        <w:rPr/>
        <w:t>Wildlife Habitats</w:t>
      </w:r>
    </w:p>
    <w:p>
      <w:pPr>
        <w:spacing w:before="99"/>
        <w:ind w:left="860" w:right="0" w:firstLine="0"/>
        <w:jc w:val="left"/>
        <w:rPr>
          <w:rFonts w:ascii="Verdana"/>
          <w:sz w:val="22"/>
        </w:rPr>
      </w:pPr>
      <w:r>
        <w:rPr>
          <w:rFonts w:ascii="Verdana"/>
          <w:sz w:val="22"/>
          <w:u w:val="single"/>
        </w:rPr>
        <w:t>Strategy</w:t>
      </w:r>
    </w:p>
    <w:p>
      <w:pPr>
        <w:pStyle w:val="ListParagraph"/>
        <w:numPr>
          <w:ilvl w:val="1"/>
          <w:numId w:val="15"/>
        </w:numPr>
        <w:tabs>
          <w:tab w:pos="1852" w:val="left" w:leader="none"/>
        </w:tabs>
        <w:spacing w:line="259" w:lineRule="auto" w:before="179" w:after="0"/>
        <w:ind w:left="1851" w:right="852" w:hanging="631"/>
        <w:jc w:val="both"/>
        <w:rPr>
          <w:sz w:val="24"/>
        </w:rPr>
      </w:pPr>
      <w:r>
        <w:rPr>
          <w:sz w:val="24"/>
        </w:rPr>
        <w:t>Conserve and protect wildlife habitats, wildlife travel corridors, and access to streams and water sources through the preservation of natural resources such as native vegetation, forest cover, woodlands, floodplains, streams and stream corridors, wetlands, and undeveloped areas associated with steep slopes.</w:t>
      </w:r>
    </w:p>
    <w:p>
      <w:pPr>
        <w:spacing w:before="164"/>
        <w:ind w:left="1220" w:right="0" w:firstLine="0"/>
        <w:jc w:val="left"/>
        <w:rPr>
          <w:rFonts w:ascii="Verdana"/>
          <w:sz w:val="22"/>
        </w:rPr>
      </w:pPr>
      <w:r>
        <w:rPr>
          <w:rFonts w:ascii="Verdana"/>
          <w:sz w:val="22"/>
          <w:u w:val="single"/>
        </w:rPr>
        <w:t>Actions</w:t>
      </w:r>
    </w:p>
    <w:p>
      <w:pPr>
        <w:pStyle w:val="ListParagraph"/>
        <w:numPr>
          <w:ilvl w:val="2"/>
          <w:numId w:val="15"/>
        </w:numPr>
        <w:tabs>
          <w:tab w:pos="2027" w:val="left" w:leader="none"/>
        </w:tabs>
        <w:spacing w:line="256" w:lineRule="auto" w:before="178" w:after="0"/>
        <w:ind w:left="2026" w:right="859" w:hanging="446"/>
        <w:jc w:val="both"/>
        <w:rPr>
          <w:sz w:val="24"/>
        </w:rPr>
      </w:pPr>
      <w:r>
        <w:rPr>
          <w:sz w:val="24"/>
        </w:rPr>
        <w:t>Require development proposals to create links to adjacent open space and natural resources to help prevent habitat fragmentation and foster</w:t>
      </w:r>
      <w:r>
        <w:rPr>
          <w:spacing w:val="-2"/>
          <w:sz w:val="24"/>
        </w:rPr>
        <w:t> </w:t>
      </w:r>
      <w:r>
        <w:rPr>
          <w:sz w:val="24"/>
        </w:rPr>
        <w:t>biodiversity.</w:t>
      </w:r>
    </w:p>
    <w:p>
      <w:pPr>
        <w:spacing w:after="0" w:line="256" w:lineRule="auto"/>
        <w:jc w:val="both"/>
        <w:rPr>
          <w:sz w:val="24"/>
        </w:rPr>
        <w:sectPr>
          <w:pgSz w:w="12240" w:h="15840"/>
          <w:pgMar w:header="719" w:footer="1284" w:top="920" w:bottom="1480" w:left="580" w:right="580"/>
        </w:sectPr>
      </w:pPr>
    </w:p>
    <w:p>
      <w:pPr>
        <w:pStyle w:val="BodyText"/>
        <w:rPr>
          <w:sz w:val="20"/>
        </w:rPr>
      </w:pPr>
    </w:p>
    <w:p>
      <w:pPr>
        <w:pStyle w:val="BodyText"/>
        <w:spacing w:before="3"/>
        <w:rPr>
          <w:sz w:val="25"/>
        </w:rPr>
      </w:pPr>
    </w:p>
    <w:p>
      <w:pPr>
        <w:pStyle w:val="ListParagraph"/>
        <w:numPr>
          <w:ilvl w:val="2"/>
          <w:numId w:val="15"/>
        </w:numPr>
        <w:tabs>
          <w:tab w:pos="2027" w:val="left" w:leader="none"/>
        </w:tabs>
        <w:spacing w:line="256" w:lineRule="auto" w:before="90" w:after="0"/>
        <w:ind w:left="2026" w:right="862" w:hanging="446"/>
        <w:jc w:val="both"/>
        <w:rPr>
          <w:sz w:val="24"/>
        </w:rPr>
      </w:pPr>
      <w:r>
        <w:rPr>
          <w:sz w:val="24"/>
        </w:rPr>
        <w:t>Identify essential wildlife corridors and encourage protection of these areas through conservation easements acquired by the County or others, participation in the Open Space Preservation Program, development design, and other</w:t>
      </w:r>
      <w:r>
        <w:rPr>
          <w:spacing w:val="-4"/>
          <w:sz w:val="24"/>
        </w:rPr>
        <w:t> </w:t>
      </w:r>
      <w:r>
        <w:rPr>
          <w:sz w:val="24"/>
        </w:rPr>
        <w:t>means.</w:t>
      </w:r>
    </w:p>
    <w:p>
      <w:pPr>
        <w:pStyle w:val="ListParagraph"/>
        <w:numPr>
          <w:ilvl w:val="2"/>
          <w:numId w:val="15"/>
        </w:numPr>
        <w:tabs>
          <w:tab w:pos="2027" w:val="left" w:leader="none"/>
        </w:tabs>
        <w:spacing w:line="256" w:lineRule="auto" w:before="167" w:after="0"/>
        <w:ind w:left="2026" w:right="859" w:hanging="446"/>
        <w:jc w:val="both"/>
        <w:rPr>
          <w:sz w:val="24"/>
        </w:rPr>
      </w:pPr>
      <w:r>
        <w:rPr>
          <w:sz w:val="24"/>
        </w:rPr>
        <w:t>Ensure that new development, redevelopment, and infill development incorporates existing</w:t>
      </w:r>
      <w:r>
        <w:rPr>
          <w:spacing w:val="-14"/>
          <w:sz w:val="24"/>
        </w:rPr>
        <w:t> </w:t>
      </w:r>
      <w:r>
        <w:rPr>
          <w:sz w:val="24"/>
        </w:rPr>
        <w:t>native</w:t>
      </w:r>
      <w:r>
        <w:rPr>
          <w:spacing w:val="-14"/>
          <w:sz w:val="24"/>
        </w:rPr>
        <w:t> </w:t>
      </w:r>
      <w:r>
        <w:rPr>
          <w:sz w:val="24"/>
        </w:rPr>
        <w:t>vegetation</w:t>
      </w:r>
      <w:r>
        <w:rPr>
          <w:spacing w:val="-13"/>
          <w:sz w:val="24"/>
        </w:rPr>
        <w:t> </w:t>
      </w:r>
      <w:r>
        <w:rPr>
          <w:sz w:val="24"/>
        </w:rPr>
        <w:t>and</w:t>
      </w:r>
      <w:r>
        <w:rPr>
          <w:spacing w:val="-13"/>
          <w:sz w:val="24"/>
        </w:rPr>
        <w:t> </w:t>
      </w:r>
      <w:r>
        <w:rPr>
          <w:sz w:val="24"/>
        </w:rPr>
        <w:t>plantings</w:t>
      </w:r>
      <w:r>
        <w:rPr>
          <w:spacing w:val="-13"/>
          <w:sz w:val="24"/>
        </w:rPr>
        <w:t> </w:t>
      </w:r>
      <w:r>
        <w:rPr>
          <w:sz w:val="24"/>
        </w:rPr>
        <w:t>of</w:t>
      </w:r>
      <w:r>
        <w:rPr>
          <w:spacing w:val="-12"/>
          <w:sz w:val="24"/>
        </w:rPr>
        <w:t> </w:t>
      </w:r>
      <w:r>
        <w:rPr>
          <w:sz w:val="24"/>
        </w:rPr>
        <w:t>native</w:t>
      </w:r>
      <w:r>
        <w:rPr>
          <w:spacing w:val="-14"/>
          <w:sz w:val="24"/>
        </w:rPr>
        <w:t> </w:t>
      </w:r>
      <w:r>
        <w:rPr>
          <w:sz w:val="24"/>
        </w:rPr>
        <w:t>vegetation</w:t>
      </w:r>
      <w:r>
        <w:rPr>
          <w:spacing w:val="-11"/>
          <w:sz w:val="24"/>
        </w:rPr>
        <w:t> </w:t>
      </w:r>
      <w:r>
        <w:rPr>
          <w:sz w:val="24"/>
        </w:rPr>
        <w:t>into</w:t>
      </w:r>
      <w:r>
        <w:rPr>
          <w:spacing w:val="-13"/>
          <w:sz w:val="24"/>
        </w:rPr>
        <w:t> </w:t>
      </w:r>
      <w:r>
        <w:rPr>
          <w:sz w:val="24"/>
        </w:rPr>
        <w:t>the</w:t>
      </w:r>
      <w:r>
        <w:rPr>
          <w:spacing w:val="-14"/>
          <w:sz w:val="24"/>
        </w:rPr>
        <w:t> </w:t>
      </w:r>
      <w:r>
        <w:rPr>
          <w:sz w:val="24"/>
        </w:rPr>
        <w:t>landscape</w:t>
      </w:r>
      <w:r>
        <w:rPr>
          <w:spacing w:val="-14"/>
          <w:sz w:val="24"/>
        </w:rPr>
        <w:t> </w:t>
      </w:r>
      <w:r>
        <w:rPr>
          <w:sz w:val="24"/>
        </w:rPr>
        <w:t>design.</w:t>
      </w:r>
    </w:p>
    <w:p>
      <w:pPr>
        <w:pStyle w:val="ListParagraph"/>
        <w:numPr>
          <w:ilvl w:val="2"/>
          <w:numId w:val="15"/>
        </w:numPr>
        <w:tabs>
          <w:tab w:pos="2027" w:val="left" w:leader="none"/>
        </w:tabs>
        <w:spacing w:line="256" w:lineRule="auto" w:before="163" w:after="0"/>
        <w:ind w:left="2026" w:right="857" w:hanging="446"/>
        <w:jc w:val="both"/>
        <w:rPr>
          <w:sz w:val="24"/>
        </w:rPr>
      </w:pPr>
      <w:r>
        <w:rPr/>
        <w:pict>
          <v:group style="position:absolute;margin-left:90.066002pt;margin-top:27.203127pt;width:448.45pt;height:499.3pt;mso-position-horizontal-relative:page;mso-position-vertical-relative:paragraph;z-index:-60280" coordorigin="1801,544" coordsize="8969,9986">
            <v:shape style="position:absolute;left:1801;top:544;width:7906;height:8380" coordorigin="1801,544" coordsize="7906,8380" path="m4498,7808l4492,7734,4477,7656,4455,7573,4432,7504,4402,7432,4367,7357,4325,7279,4276,7198,4236,7140,4200,7089,4200,7774,4197,7831,4185,7888,4167,7945,4138,8005,4097,8068,4044,8134,3979,8203,3674,8508,2216,7051,2517,6750,2598,6674,2672,6614,2740,6570,2801,6544,2868,6529,2941,6525,3020,6532,3105,6550,3195,6579,3255,6605,3317,6637,3380,6676,3446,6721,3514,6772,3584,6830,3656,6895,3729,6966,3789,7028,3844,7088,3896,7147,3943,7205,3986,7262,4024,7317,4059,7371,4101,7445,4136,7518,4163,7587,4183,7654,4196,7718,4200,7774,4200,7089,4194,7080,4148,7020,4098,6959,4045,6898,3989,6837,3929,6775,3865,6713,3801,6655,3737,6600,3673,6548,3643,6525,3609,6500,3546,6456,3482,6414,3419,6376,3346,6339,3274,6306,3203,6279,3132,6257,3062,6240,2992,6228,2923,6221,2850,6219,2779,6226,2709,6241,2642,6264,2577,6294,2528,6323,2476,6360,2420,6405,2359,6459,2294,6522,1801,7015,3710,8923,4124,8508,4226,8407,4287,8342,4341,8276,4386,8210,4424,8144,4454,8077,4476,8011,4491,7944,4498,7876,4498,7808m6418,6215l6056,6087,5650,5944,5561,5915,5475,5891,5393,5872,5365,5867,5314,5858,5239,5847,5193,5846,5143,5849,5089,5856,5030,5867,5074,5797,5109,5728,5136,5658,5154,5590,5164,5521,5165,5453,5157,5385,5139,5307,5111,5231,5075,5156,5030,5084,4976,5013,4956,4990,4913,4944,4872,4906,4872,5463,4868,5519,4854,5574,4830,5630,4794,5689,4747,5750,4687,5813,4413,6087,4280,6220,3649,5589,4102,5136,4166,5079,4229,5036,4293,5007,4358,4991,4422,4990,4501,5005,4577,5035,4649,5080,4718,5139,4761,5187,4797,5238,4827,5292,4851,5348,4867,5406,4872,5463,4872,4906,4849,4885,4782,4832,4713,4787,4641,4748,4566,4716,4474,4688,4386,4675,4303,4677,4225,4693,4163,4718,4098,4754,4030,4802,3958,4862,3883,4933,3248,5568,5157,7476,5346,7287,4499,6439,4718,6220,4753,6186,4783,6159,4810,6138,4833,6123,4863,6110,4896,6099,4932,6091,4971,6087,5014,6087,5066,6092,5125,6103,5194,6119,5256,6136,5328,6157,5407,6182,5496,6211,6180,6453,6418,6215m7780,4852l7415,4657,6555,4203,6555,4510,6070,4995,5989,4852,5748,4422,5708,4350,5668,4278,5629,4213,5590,4148,5550,4084,5509,4021,5467,3959,5424,3898,5380,3837,5436,3873,5498,3910,5564,3950,5635,3992,5792,4083,6555,4510,6555,4203,5862,3837,5286,3530,5082,3734,5277,4085,5316,4155,5701,4852,6168,5701,6441,6192,6642,5991,6565,5857,6298,5389,6221,5256,6481,4995,6820,4657,7565,5068,7780,4852m8131,4502l7264,3635,7489,3410,7936,2963,7711,2738,7039,3410,6448,2819,7224,2042,6999,1817,6033,2783,7941,4691,8131,4502m9707,2926l8213,1432,8024,1243,8497,769,8272,544,7138,1679,7363,1904,7834,1432,9517,3115,9707,2926e" filled="true" fillcolor="#c0c0c0" stroked="false">
              <v:path arrowok="t"/>
              <v:fill opacity="32896f" type="solid"/>
            </v:shape>
            <v:shape style="position:absolute;left:6750;top:8069;width:4020;height:2460" type="#_x0000_t75" stroked="false">
              <v:imagedata r:id="rId34" o:title=""/>
            </v:shape>
            <w10:wrap type="none"/>
          </v:group>
        </w:pict>
      </w:r>
      <w:r>
        <w:rPr>
          <w:sz w:val="24"/>
        </w:rPr>
        <w:t>Encourage the preservation and plantings of native vegetation to protect pollinators, migrant birds, and other wildlife.</w:t>
      </w:r>
    </w:p>
    <w:p>
      <w:pPr>
        <w:pStyle w:val="ListParagraph"/>
        <w:numPr>
          <w:ilvl w:val="2"/>
          <w:numId w:val="15"/>
        </w:numPr>
        <w:tabs>
          <w:tab w:pos="2032" w:val="left" w:leader="none"/>
        </w:tabs>
        <w:spacing w:line="259" w:lineRule="auto" w:before="166" w:after="0"/>
        <w:ind w:left="2031" w:right="858" w:hanging="451"/>
        <w:jc w:val="both"/>
        <w:rPr>
          <w:sz w:val="24"/>
        </w:rPr>
      </w:pPr>
      <w:r>
        <w:rPr>
          <w:sz w:val="24"/>
        </w:rPr>
        <w:t>Promote and support the establishment of public and private nature preserves throughout the County as part of the protection and enjoyment of natural and</w:t>
      </w:r>
      <w:r>
        <w:rPr>
          <w:spacing w:val="-43"/>
          <w:sz w:val="24"/>
        </w:rPr>
        <w:t> </w:t>
      </w:r>
      <w:r>
        <w:rPr>
          <w:sz w:val="24"/>
        </w:rPr>
        <w:t>heritage resources.</w:t>
      </w:r>
    </w:p>
    <w:p>
      <w:pPr>
        <w:spacing w:before="197"/>
        <w:ind w:left="860" w:right="0" w:firstLine="0"/>
        <w:jc w:val="left"/>
        <w:rPr>
          <w:rFonts w:ascii="Tahoma"/>
          <w:b/>
          <w:sz w:val="28"/>
        </w:rPr>
      </w:pPr>
      <w:bookmarkStart w:name="_TOC_250002" w:id="18"/>
      <w:bookmarkEnd w:id="18"/>
      <w:r>
        <w:rPr>
          <w:rFonts w:ascii="Tahoma"/>
          <w:b/>
          <w:color w:val="0D2B3D"/>
          <w:sz w:val="28"/>
        </w:rPr>
        <w:t>Complementary Elements</w:t>
      </w:r>
    </w:p>
    <w:p>
      <w:pPr>
        <w:pStyle w:val="Heading3"/>
        <w:spacing w:line="256" w:lineRule="auto"/>
      </w:pPr>
      <w:r>
        <w:rPr>
          <w:color w:val="396230"/>
        </w:rPr>
        <w:t>CE</w:t>
      </w:r>
      <w:r>
        <w:rPr>
          <w:color w:val="396230"/>
          <w:spacing w:val="-35"/>
        </w:rPr>
        <w:t> </w:t>
      </w:r>
      <w:r>
        <w:rPr>
          <w:color w:val="396230"/>
        </w:rPr>
        <w:t>Policy</w:t>
      </w:r>
      <w:r>
        <w:rPr>
          <w:color w:val="396230"/>
          <w:spacing w:val="-36"/>
        </w:rPr>
        <w:t> </w:t>
      </w:r>
      <w:r>
        <w:rPr>
          <w:color w:val="396230"/>
        </w:rPr>
        <w:t>7:</w:t>
      </w:r>
      <w:r>
        <w:rPr>
          <w:color w:val="396230"/>
          <w:spacing w:val="-35"/>
        </w:rPr>
        <w:t> </w:t>
      </w:r>
      <w:r>
        <w:rPr>
          <w:color w:val="396230"/>
        </w:rPr>
        <w:t>The</w:t>
      </w:r>
      <w:r>
        <w:rPr>
          <w:color w:val="396230"/>
          <w:spacing w:val="-36"/>
        </w:rPr>
        <w:t> </w:t>
      </w:r>
      <w:r>
        <w:rPr>
          <w:color w:val="396230"/>
        </w:rPr>
        <w:t>County</w:t>
      </w:r>
      <w:r>
        <w:rPr>
          <w:color w:val="396230"/>
          <w:spacing w:val="-36"/>
        </w:rPr>
        <w:t> </w:t>
      </w:r>
      <w:r>
        <w:rPr>
          <w:color w:val="396230"/>
        </w:rPr>
        <w:t>promotes</w:t>
      </w:r>
      <w:r>
        <w:rPr>
          <w:color w:val="396230"/>
          <w:spacing w:val="-34"/>
        </w:rPr>
        <w:t> </w:t>
      </w:r>
      <w:r>
        <w:rPr>
          <w:color w:val="396230"/>
        </w:rPr>
        <w:t>healthy</w:t>
      </w:r>
      <w:r>
        <w:rPr>
          <w:color w:val="396230"/>
          <w:spacing w:val="-34"/>
        </w:rPr>
        <w:t> </w:t>
      </w:r>
      <w:r>
        <w:rPr>
          <w:color w:val="396230"/>
        </w:rPr>
        <w:t>air</w:t>
      </w:r>
      <w:r>
        <w:rPr>
          <w:color w:val="396230"/>
          <w:spacing w:val="-35"/>
        </w:rPr>
        <w:t> </w:t>
      </w:r>
      <w:r>
        <w:rPr>
          <w:color w:val="396230"/>
        </w:rPr>
        <w:t>and</w:t>
      </w:r>
      <w:r>
        <w:rPr>
          <w:color w:val="396230"/>
          <w:spacing w:val="-34"/>
        </w:rPr>
        <w:t> </w:t>
      </w:r>
      <w:r>
        <w:rPr>
          <w:color w:val="396230"/>
        </w:rPr>
        <w:t>low</w:t>
      </w:r>
      <w:r>
        <w:rPr>
          <w:color w:val="396230"/>
          <w:spacing w:val="-34"/>
        </w:rPr>
        <w:t> </w:t>
      </w:r>
      <w:r>
        <w:rPr>
          <w:color w:val="396230"/>
        </w:rPr>
        <w:t>levels</w:t>
      </w:r>
      <w:r>
        <w:rPr>
          <w:color w:val="396230"/>
          <w:spacing w:val="-35"/>
        </w:rPr>
        <w:t> </w:t>
      </w:r>
      <w:r>
        <w:rPr>
          <w:color w:val="396230"/>
        </w:rPr>
        <w:t>of</w:t>
      </w:r>
      <w:r>
        <w:rPr>
          <w:color w:val="396230"/>
          <w:spacing w:val="-33"/>
        </w:rPr>
        <w:t> </w:t>
      </w:r>
      <w:r>
        <w:rPr>
          <w:color w:val="396230"/>
        </w:rPr>
        <w:t>noise</w:t>
      </w:r>
      <w:r>
        <w:rPr>
          <w:color w:val="396230"/>
          <w:spacing w:val="-34"/>
        </w:rPr>
        <w:t> </w:t>
      </w:r>
      <w:r>
        <w:rPr>
          <w:color w:val="396230"/>
        </w:rPr>
        <w:t>and</w:t>
      </w:r>
      <w:r>
        <w:rPr>
          <w:color w:val="396230"/>
          <w:spacing w:val="-34"/>
        </w:rPr>
        <w:t> </w:t>
      </w:r>
      <w:r>
        <w:rPr>
          <w:color w:val="396230"/>
        </w:rPr>
        <w:t>light pollution</w:t>
      </w:r>
      <w:r>
        <w:rPr>
          <w:color w:val="396230"/>
          <w:spacing w:val="-29"/>
        </w:rPr>
        <w:t> </w:t>
      </w:r>
      <w:r>
        <w:rPr>
          <w:color w:val="396230"/>
        </w:rPr>
        <w:t>as</w:t>
      </w:r>
      <w:r>
        <w:rPr>
          <w:color w:val="396230"/>
          <w:spacing w:val="-30"/>
        </w:rPr>
        <w:t> </w:t>
      </w:r>
      <w:r>
        <w:rPr>
          <w:color w:val="396230"/>
        </w:rPr>
        <w:t>essential</w:t>
      </w:r>
      <w:r>
        <w:rPr>
          <w:color w:val="396230"/>
          <w:spacing w:val="-31"/>
        </w:rPr>
        <w:t> </w:t>
      </w:r>
      <w:r>
        <w:rPr>
          <w:color w:val="396230"/>
        </w:rPr>
        <w:t>elements</w:t>
      </w:r>
      <w:r>
        <w:rPr>
          <w:color w:val="396230"/>
          <w:spacing w:val="-30"/>
        </w:rPr>
        <w:t> </w:t>
      </w:r>
      <w:r>
        <w:rPr>
          <w:color w:val="396230"/>
        </w:rPr>
        <w:t>for</w:t>
      </w:r>
      <w:r>
        <w:rPr>
          <w:color w:val="396230"/>
          <w:spacing w:val="-31"/>
        </w:rPr>
        <w:t> </w:t>
      </w:r>
      <w:r>
        <w:rPr>
          <w:color w:val="396230"/>
        </w:rPr>
        <w:t>current</w:t>
      </w:r>
      <w:r>
        <w:rPr>
          <w:color w:val="396230"/>
          <w:spacing w:val="-33"/>
        </w:rPr>
        <w:t> </w:t>
      </w:r>
      <w:r>
        <w:rPr>
          <w:color w:val="396230"/>
        </w:rPr>
        <w:t>and</w:t>
      </w:r>
      <w:r>
        <w:rPr>
          <w:color w:val="396230"/>
          <w:spacing w:val="-30"/>
        </w:rPr>
        <w:t> </w:t>
      </w:r>
      <w:r>
        <w:rPr>
          <w:color w:val="396230"/>
        </w:rPr>
        <w:t>future</w:t>
      </w:r>
      <w:r>
        <w:rPr>
          <w:color w:val="396230"/>
          <w:spacing w:val="-32"/>
        </w:rPr>
        <w:t> </w:t>
      </w:r>
      <w:r>
        <w:rPr>
          <w:color w:val="396230"/>
        </w:rPr>
        <w:t>residents.</w:t>
      </w:r>
    </w:p>
    <w:p>
      <w:pPr>
        <w:spacing w:before="198"/>
        <w:ind w:left="860" w:right="0" w:firstLine="0"/>
        <w:jc w:val="left"/>
        <w:rPr>
          <w:rFonts w:ascii="Verdana"/>
          <w:sz w:val="22"/>
        </w:rPr>
      </w:pPr>
      <w:r>
        <w:rPr>
          <w:rFonts w:ascii="Verdana"/>
          <w:sz w:val="22"/>
          <w:u w:val="single"/>
        </w:rPr>
        <w:t>Strategy</w:t>
      </w:r>
    </w:p>
    <w:p>
      <w:pPr>
        <w:pStyle w:val="ListParagraph"/>
        <w:numPr>
          <w:ilvl w:val="1"/>
          <w:numId w:val="16"/>
        </w:numPr>
        <w:tabs>
          <w:tab w:pos="1851" w:val="left" w:leader="none"/>
          <w:tab w:pos="1852" w:val="left" w:leader="none"/>
        </w:tabs>
        <w:spacing w:line="240" w:lineRule="auto" w:before="176" w:after="0"/>
        <w:ind w:left="1851" w:right="0" w:hanging="631"/>
        <w:jc w:val="left"/>
        <w:rPr>
          <w:sz w:val="24"/>
        </w:rPr>
      </w:pPr>
      <w:r>
        <w:rPr>
          <w:sz w:val="24"/>
        </w:rPr>
        <w:t>Preserve and protect air</w:t>
      </w:r>
      <w:r>
        <w:rPr>
          <w:spacing w:val="-2"/>
          <w:sz w:val="24"/>
        </w:rPr>
        <w:t> </w:t>
      </w:r>
      <w:r>
        <w:rPr>
          <w:sz w:val="24"/>
        </w:rPr>
        <w:t>quality.</w:t>
      </w:r>
    </w:p>
    <w:p>
      <w:pPr>
        <w:spacing w:before="191"/>
        <w:ind w:left="1220" w:right="0" w:firstLine="0"/>
        <w:jc w:val="left"/>
        <w:rPr>
          <w:rFonts w:ascii="Verdana"/>
          <w:sz w:val="22"/>
        </w:rPr>
      </w:pPr>
      <w:r>
        <w:rPr>
          <w:rFonts w:ascii="Verdana"/>
          <w:sz w:val="22"/>
          <w:u w:val="single"/>
        </w:rPr>
        <w:t>Actions</w:t>
      </w:r>
    </w:p>
    <w:p>
      <w:pPr>
        <w:pStyle w:val="ListParagraph"/>
        <w:numPr>
          <w:ilvl w:val="2"/>
          <w:numId w:val="16"/>
        </w:numPr>
        <w:tabs>
          <w:tab w:pos="2027" w:val="left" w:leader="none"/>
        </w:tabs>
        <w:spacing w:line="256" w:lineRule="auto" w:before="178" w:after="0"/>
        <w:ind w:left="2026" w:right="866" w:hanging="446"/>
        <w:jc w:val="both"/>
        <w:rPr>
          <w:sz w:val="24"/>
        </w:rPr>
      </w:pPr>
      <w:r>
        <w:rPr>
          <w:sz w:val="24"/>
        </w:rPr>
        <w:t>Comply with the requirements of the Federal Clean Air Act Amendments of 1990 through support of the State Implementation Plan</w:t>
      </w:r>
      <w:r>
        <w:rPr>
          <w:spacing w:val="-1"/>
          <w:sz w:val="24"/>
        </w:rPr>
        <w:t> </w:t>
      </w:r>
      <w:r>
        <w:rPr>
          <w:sz w:val="24"/>
        </w:rPr>
        <w:t>(SIP).</w:t>
      </w:r>
    </w:p>
    <w:p>
      <w:pPr>
        <w:pStyle w:val="ListParagraph"/>
        <w:numPr>
          <w:ilvl w:val="2"/>
          <w:numId w:val="16"/>
        </w:numPr>
        <w:tabs>
          <w:tab w:pos="2032" w:val="left" w:leader="none"/>
        </w:tabs>
        <w:spacing w:line="259" w:lineRule="auto" w:before="163" w:after="0"/>
        <w:ind w:left="2031" w:right="854" w:hanging="451"/>
        <w:jc w:val="both"/>
        <w:rPr>
          <w:sz w:val="24"/>
        </w:rPr>
      </w:pPr>
      <w:r>
        <w:rPr>
          <w:sz w:val="24"/>
        </w:rPr>
        <w:t>Evaluate methods to reduce emissions of airborne pollutants including particulates, greenhouse</w:t>
      </w:r>
      <w:r>
        <w:rPr>
          <w:spacing w:val="-8"/>
          <w:sz w:val="24"/>
        </w:rPr>
        <w:t> </w:t>
      </w:r>
      <w:r>
        <w:rPr>
          <w:sz w:val="24"/>
        </w:rPr>
        <w:t>gases,</w:t>
      </w:r>
      <w:r>
        <w:rPr>
          <w:spacing w:val="-12"/>
          <w:sz w:val="24"/>
        </w:rPr>
        <w:t> </w:t>
      </w:r>
      <w:r>
        <w:rPr>
          <w:sz w:val="24"/>
        </w:rPr>
        <w:t>ozone</w:t>
      </w:r>
      <w:r>
        <w:rPr>
          <w:spacing w:val="-11"/>
          <w:sz w:val="24"/>
        </w:rPr>
        <w:t> </w:t>
      </w:r>
      <w:r>
        <w:rPr>
          <w:sz w:val="24"/>
        </w:rPr>
        <w:t>precursors,</w:t>
      </w:r>
      <w:r>
        <w:rPr>
          <w:spacing w:val="-13"/>
          <w:sz w:val="24"/>
        </w:rPr>
        <w:t> </w:t>
      </w:r>
      <w:r>
        <w:rPr>
          <w:sz w:val="24"/>
        </w:rPr>
        <w:t>and</w:t>
      </w:r>
      <w:r>
        <w:rPr>
          <w:spacing w:val="-10"/>
          <w:sz w:val="24"/>
        </w:rPr>
        <w:t> </w:t>
      </w:r>
      <w:r>
        <w:rPr>
          <w:sz w:val="24"/>
        </w:rPr>
        <w:t>other</w:t>
      </w:r>
      <w:r>
        <w:rPr>
          <w:spacing w:val="-9"/>
          <w:sz w:val="24"/>
        </w:rPr>
        <w:t> </w:t>
      </w:r>
      <w:r>
        <w:rPr>
          <w:sz w:val="24"/>
        </w:rPr>
        <w:t>gases</w:t>
      </w:r>
      <w:r>
        <w:rPr>
          <w:spacing w:val="-12"/>
          <w:sz w:val="24"/>
        </w:rPr>
        <w:t> </w:t>
      </w:r>
      <w:r>
        <w:rPr>
          <w:sz w:val="24"/>
        </w:rPr>
        <w:t>known</w:t>
      </w:r>
      <w:r>
        <w:rPr>
          <w:spacing w:val="-13"/>
          <w:sz w:val="24"/>
        </w:rPr>
        <w:t> </w:t>
      </w:r>
      <w:r>
        <w:rPr>
          <w:sz w:val="24"/>
        </w:rPr>
        <w:t>to</w:t>
      </w:r>
      <w:r>
        <w:rPr>
          <w:spacing w:val="-5"/>
          <w:sz w:val="24"/>
        </w:rPr>
        <w:t> </w:t>
      </w:r>
      <w:r>
        <w:rPr>
          <w:sz w:val="24"/>
        </w:rPr>
        <w:t>adversely</w:t>
      </w:r>
      <w:r>
        <w:rPr>
          <w:spacing w:val="-13"/>
          <w:sz w:val="24"/>
        </w:rPr>
        <w:t> </w:t>
      </w:r>
      <w:r>
        <w:rPr>
          <w:sz w:val="24"/>
        </w:rPr>
        <w:t>affect</w:t>
      </w:r>
      <w:r>
        <w:rPr>
          <w:spacing w:val="-10"/>
          <w:sz w:val="24"/>
        </w:rPr>
        <w:t> </w:t>
      </w:r>
      <w:r>
        <w:rPr>
          <w:sz w:val="24"/>
        </w:rPr>
        <w:t>human and environmental</w:t>
      </w:r>
      <w:r>
        <w:rPr>
          <w:spacing w:val="-1"/>
          <w:sz w:val="24"/>
        </w:rPr>
        <w:t> </w:t>
      </w:r>
      <w:r>
        <w:rPr>
          <w:sz w:val="24"/>
        </w:rPr>
        <w:t>health.</w:t>
      </w:r>
    </w:p>
    <w:p>
      <w:pPr>
        <w:pStyle w:val="BodyText"/>
        <w:spacing w:before="8"/>
        <w:rPr>
          <w:sz w:val="12"/>
        </w:rPr>
      </w:pPr>
    </w:p>
    <w:p>
      <w:pPr>
        <w:spacing w:before="101"/>
        <w:ind w:left="860" w:right="0" w:firstLine="0"/>
        <w:jc w:val="left"/>
        <w:rPr>
          <w:rFonts w:ascii="Verdana"/>
          <w:sz w:val="22"/>
        </w:rPr>
      </w:pPr>
      <w:r>
        <w:rPr>
          <w:rFonts w:ascii="Verdana"/>
          <w:sz w:val="22"/>
          <w:u w:val="single"/>
        </w:rPr>
        <w:t>Strategy</w:t>
      </w:r>
    </w:p>
    <w:p>
      <w:pPr>
        <w:pStyle w:val="ListParagraph"/>
        <w:numPr>
          <w:ilvl w:val="1"/>
          <w:numId w:val="16"/>
        </w:numPr>
        <w:tabs>
          <w:tab w:pos="1851" w:val="left" w:leader="none"/>
          <w:tab w:pos="1852" w:val="left" w:leader="none"/>
        </w:tabs>
        <w:spacing w:line="240" w:lineRule="auto" w:before="176" w:after="0"/>
        <w:ind w:left="1851" w:right="0" w:hanging="631"/>
        <w:jc w:val="left"/>
        <w:rPr>
          <w:sz w:val="24"/>
        </w:rPr>
      </w:pPr>
      <w:r>
        <w:rPr>
          <w:sz w:val="24"/>
        </w:rPr>
        <w:t>Protect noise sensitive</w:t>
      </w:r>
      <w:r>
        <w:rPr>
          <w:spacing w:val="-2"/>
          <w:sz w:val="24"/>
        </w:rPr>
        <w:t> </w:t>
      </w:r>
      <w:r>
        <w:rPr>
          <w:sz w:val="24"/>
        </w:rPr>
        <w:t>uses.</w:t>
      </w:r>
    </w:p>
    <w:p>
      <w:pPr>
        <w:spacing w:before="188"/>
        <w:ind w:left="1220" w:right="0" w:firstLine="0"/>
        <w:jc w:val="left"/>
        <w:rPr>
          <w:rFonts w:ascii="Verdana"/>
          <w:sz w:val="22"/>
        </w:rPr>
      </w:pPr>
      <w:r>
        <w:rPr>
          <w:rFonts w:ascii="Verdana"/>
          <w:sz w:val="22"/>
          <w:u w:val="single"/>
        </w:rPr>
        <w:t>Actions</w:t>
      </w:r>
    </w:p>
    <w:p>
      <w:pPr>
        <w:pStyle w:val="ListParagraph"/>
        <w:numPr>
          <w:ilvl w:val="2"/>
          <w:numId w:val="16"/>
        </w:numPr>
        <w:tabs>
          <w:tab w:pos="1941" w:val="left" w:leader="none"/>
        </w:tabs>
        <w:spacing w:line="259" w:lineRule="auto" w:before="178" w:after="0"/>
        <w:ind w:left="1940" w:right="5087" w:hanging="360"/>
        <w:jc w:val="both"/>
        <w:rPr>
          <w:sz w:val="24"/>
        </w:rPr>
      </w:pPr>
      <w:r>
        <w:rPr/>
        <w:pict>
          <v:shape style="position:absolute;margin-left:337.5pt;margin-top:16.703129pt;width:201pt;height:123pt;mso-position-horizontal-relative:page;mso-position-vertical-relative:paragraph;z-index:2008" type="#_x0000_t202" filled="false" stroked="true" strokeweight=".75pt" strokecolor="#000000">
            <v:textbox inset="0,0,0,0">
              <w:txbxContent>
                <w:p>
                  <w:pPr>
                    <w:spacing w:line="240" w:lineRule="auto" w:before="72"/>
                    <w:ind w:left="143" w:right="186" w:firstLine="0"/>
                    <w:jc w:val="left"/>
                    <w:rPr>
                      <w:rFonts w:ascii="Candara"/>
                      <w:i/>
                      <w:sz w:val="24"/>
                    </w:rPr>
                  </w:pPr>
                  <w:r>
                    <w:rPr>
                      <w:rFonts w:ascii="Candara"/>
                      <w:i/>
                      <w:sz w:val="24"/>
                    </w:rPr>
                    <w:t>The Airport Noise Impact Area (ANIA) </w:t>
                  </w:r>
                  <w:r>
                    <w:rPr>
                      <w:rFonts w:ascii="Candara"/>
                      <w:i/>
                      <w:sz w:val="24"/>
                    </w:rPr>
                    <w:t>consists of three (3) components or aircraft noise contours:</w:t>
                  </w:r>
                </w:p>
                <w:p>
                  <w:pPr>
                    <w:numPr>
                      <w:ilvl w:val="0"/>
                      <w:numId w:val="17"/>
                    </w:numPr>
                    <w:tabs>
                      <w:tab w:pos="909" w:val="left" w:leader="none"/>
                      <w:tab w:pos="910" w:val="left" w:leader="none"/>
                    </w:tabs>
                    <w:spacing w:before="161"/>
                    <w:ind w:left="909" w:right="0" w:hanging="720"/>
                    <w:jc w:val="left"/>
                    <w:rPr>
                      <w:rFonts w:ascii="Candara"/>
                      <w:i/>
                      <w:sz w:val="24"/>
                    </w:rPr>
                  </w:pPr>
                  <w:r>
                    <w:rPr>
                      <w:rFonts w:ascii="Candara"/>
                      <w:i/>
                      <w:sz w:val="24"/>
                    </w:rPr>
                    <w:t>Within the Ldn 65 or</w:t>
                  </w:r>
                  <w:r>
                    <w:rPr>
                      <w:rFonts w:ascii="Candara"/>
                      <w:i/>
                      <w:spacing w:val="-3"/>
                      <w:sz w:val="24"/>
                    </w:rPr>
                    <w:t> </w:t>
                  </w:r>
                  <w:r>
                    <w:rPr>
                      <w:rFonts w:ascii="Candara"/>
                      <w:i/>
                      <w:sz w:val="24"/>
                    </w:rPr>
                    <w:t>higher</w:t>
                  </w:r>
                </w:p>
                <w:p>
                  <w:pPr>
                    <w:numPr>
                      <w:ilvl w:val="0"/>
                      <w:numId w:val="17"/>
                    </w:numPr>
                    <w:tabs>
                      <w:tab w:pos="909" w:val="left" w:leader="none"/>
                      <w:tab w:pos="910" w:val="left" w:leader="none"/>
                    </w:tabs>
                    <w:spacing w:before="0"/>
                    <w:ind w:left="909" w:right="0" w:hanging="720"/>
                    <w:jc w:val="left"/>
                    <w:rPr>
                      <w:rFonts w:ascii="Candara"/>
                      <w:i/>
                      <w:sz w:val="24"/>
                    </w:rPr>
                  </w:pPr>
                  <w:r>
                    <w:rPr>
                      <w:rFonts w:ascii="Candara"/>
                      <w:i/>
                      <w:sz w:val="24"/>
                    </w:rPr>
                    <w:t>Between the Ldn</w:t>
                  </w:r>
                  <w:r>
                    <w:rPr>
                      <w:rFonts w:ascii="Candara"/>
                      <w:i/>
                      <w:spacing w:val="0"/>
                      <w:sz w:val="24"/>
                    </w:rPr>
                    <w:t> </w:t>
                  </w:r>
                  <w:r>
                    <w:rPr>
                      <w:rFonts w:ascii="Candara"/>
                      <w:i/>
                      <w:sz w:val="24"/>
                    </w:rPr>
                    <w:t>60-65</w:t>
                  </w:r>
                </w:p>
                <w:p>
                  <w:pPr>
                    <w:numPr>
                      <w:ilvl w:val="0"/>
                      <w:numId w:val="17"/>
                    </w:numPr>
                    <w:tabs>
                      <w:tab w:pos="909" w:val="left" w:leader="none"/>
                      <w:tab w:pos="910" w:val="left" w:leader="none"/>
                    </w:tabs>
                    <w:spacing w:line="237" w:lineRule="auto" w:before="2"/>
                    <w:ind w:left="909" w:right="588" w:hanging="720"/>
                    <w:jc w:val="left"/>
                    <w:rPr>
                      <w:rFonts w:ascii="Candara"/>
                      <w:i/>
                      <w:sz w:val="24"/>
                    </w:rPr>
                  </w:pPr>
                  <w:r>
                    <w:rPr>
                      <w:rFonts w:ascii="Candara"/>
                      <w:i/>
                      <w:sz w:val="24"/>
                    </w:rPr>
                    <w:t>Outside of but within one </w:t>
                  </w:r>
                  <w:r>
                    <w:rPr>
                      <w:rFonts w:ascii="Candara"/>
                      <w:i/>
                      <w:sz w:val="24"/>
                    </w:rPr>
                    <w:t>mile of the Ldn 60</w:t>
                  </w:r>
                </w:p>
              </w:txbxContent>
            </v:textbox>
            <v:stroke dashstyle="solid"/>
            <w10:wrap type="none"/>
          </v:shape>
        </w:pict>
      </w:r>
      <w:r>
        <w:rPr>
          <w:sz w:val="24"/>
        </w:rPr>
        <w:t>Continue to support the Washington Dulles International and Leesburg Executive Airports by continued and complete prohibition of new residential and other noise sensitive land uses from the areas located within the Ldn 65 and higher aircraft noise contours for both airports and by requiring non-noise sensitive land uses within these noise impact</w:t>
      </w:r>
      <w:r>
        <w:rPr>
          <w:spacing w:val="-1"/>
          <w:sz w:val="24"/>
        </w:rPr>
        <w:t> </w:t>
      </w:r>
      <w:r>
        <w:rPr>
          <w:sz w:val="24"/>
        </w:rPr>
        <w:t>areas.</w:t>
      </w:r>
    </w:p>
    <w:p>
      <w:pPr>
        <w:spacing w:after="0" w:line="259" w:lineRule="auto"/>
        <w:jc w:val="both"/>
        <w:rPr>
          <w:sz w:val="24"/>
        </w:rPr>
        <w:sectPr>
          <w:pgSz w:w="12240" w:h="15840"/>
          <w:pgMar w:header="719" w:footer="1284" w:top="920" w:bottom="1520" w:left="580" w:right="580"/>
        </w:sectPr>
      </w:pPr>
    </w:p>
    <w:p>
      <w:pPr>
        <w:pStyle w:val="BodyText"/>
        <w:rPr>
          <w:sz w:val="20"/>
        </w:rPr>
      </w:pPr>
    </w:p>
    <w:p>
      <w:pPr>
        <w:pStyle w:val="BodyText"/>
        <w:spacing w:before="3"/>
        <w:rPr>
          <w:sz w:val="25"/>
        </w:rPr>
      </w:pPr>
    </w:p>
    <w:p>
      <w:pPr>
        <w:pStyle w:val="ListParagraph"/>
        <w:numPr>
          <w:ilvl w:val="2"/>
          <w:numId w:val="16"/>
        </w:numPr>
        <w:tabs>
          <w:tab w:pos="2027" w:val="left" w:leader="none"/>
        </w:tabs>
        <w:spacing w:line="259" w:lineRule="auto" w:before="90" w:after="0"/>
        <w:ind w:left="2026" w:right="858" w:hanging="446"/>
        <w:jc w:val="both"/>
        <w:rPr>
          <w:sz w:val="24"/>
        </w:rPr>
      </w:pPr>
      <w:r>
        <w:rPr>
          <w:sz w:val="24"/>
        </w:rPr>
        <w:t>Continue to work with the Metropolitan Washington Airports Authority to refine airport operations and routes at Washington Dulles International Airport to minimize the effects on noise sensitive</w:t>
      </w:r>
      <w:r>
        <w:rPr>
          <w:spacing w:val="-2"/>
          <w:sz w:val="24"/>
        </w:rPr>
        <w:t> </w:t>
      </w:r>
      <w:r>
        <w:rPr>
          <w:sz w:val="24"/>
        </w:rPr>
        <w:t>uses.</w:t>
      </w:r>
    </w:p>
    <w:p>
      <w:pPr>
        <w:pStyle w:val="BodyText"/>
        <w:spacing w:before="8"/>
        <w:rPr>
          <w:sz w:val="20"/>
        </w:rPr>
      </w:pPr>
    </w:p>
    <w:p>
      <w:pPr>
        <w:pStyle w:val="ListParagraph"/>
        <w:numPr>
          <w:ilvl w:val="2"/>
          <w:numId w:val="16"/>
        </w:numPr>
        <w:tabs>
          <w:tab w:pos="2027" w:val="left" w:leader="none"/>
        </w:tabs>
        <w:spacing w:line="259" w:lineRule="auto" w:before="0" w:after="0"/>
        <w:ind w:left="2026" w:right="858" w:hanging="446"/>
        <w:jc w:val="both"/>
        <w:rPr>
          <w:sz w:val="24"/>
        </w:rPr>
      </w:pPr>
      <w:r>
        <w:rPr/>
        <w:pict>
          <v:shape style="position:absolute;margin-left:90.066002pt;margin-top:52.773071pt;width:395.3pt;height:419pt;mso-position-horizontal-relative:page;mso-position-vertical-relative:paragraph;z-index:-60232" coordorigin="1801,1055" coordsize="7906,8380" path="m4498,8319l4492,8246,4477,8168,4455,8085,4432,8016,4402,7944,4367,7869,4325,7791,4276,7710,4236,7651,4200,7600,4200,8286,4197,8342,4185,8399,4167,8456,4138,8516,4097,8579,4044,8645,3979,8714,3674,9020,2216,7562,2517,7261,2598,7185,2672,7125,2740,7082,2801,7055,2868,7041,2941,7037,3020,7043,3105,7061,3195,7090,3255,7116,3317,7148,3380,7187,3446,7232,3514,7284,3584,7342,3656,7407,3729,7478,3789,7539,3844,7600,3896,7659,3943,7716,3986,7773,4024,7828,4059,7882,4101,7957,4136,8029,4163,8099,4183,8166,4196,8230,4200,8286,4200,7600,4194,7591,4148,7531,4098,7471,4045,7410,3989,7348,3929,7287,3865,7225,3801,7166,3737,7111,3673,7060,3643,7037,3609,7012,3546,6967,3482,6926,3419,6888,3346,6850,3274,6818,3203,6791,3132,6769,3062,6752,2992,6740,2923,6732,2850,6731,2779,6738,2709,6753,2642,6775,2577,6806,2528,6834,2476,6871,2420,6917,2359,6971,2294,7033,1801,7526,3710,9435,4124,9020,4226,8918,4287,8853,4341,8788,4386,8722,4424,8655,4454,8589,4476,8522,4491,8455,4498,8388,4498,8319m6418,6726l6056,6598,5650,6455,5561,6426,5475,6402,5393,6383,5365,6378,5314,6369,5239,6359,5193,6357,5143,6360,5089,6367,5030,6378,5074,6309,5109,6239,5136,6170,5154,6101,5164,6032,5165,5964,5157,5896,5139,5818,5111,5742,5075,5668,5030,5595,4976,5524,4956,5501,4913,5455,4872,5417,4872,5975,4868,6030,4854,6085,4830,6142,4794,6200,4747,6261,4687,6325,4413,6599,4280,6732,3649,6101,4102,5648,4166,5591,4229,5547,4293,5518,4358,5503,4422,5501,4501,5517,4577,5547,4649,5591,4718,5651,4761,5698,4797,5749,4827,5803,4851,5859,4867,5918,4872,5975,4872,5417,4849,5396,4782,5344,4713,5298,4641,5260,4566,5227,4474,5199,4386,5186,4303,5188,4225,5204,4163,5229,4098,5266,4030,5314,3958,5373,3883,5444,3248,6079,5157,7987,5346,7798,4499,6951,4718,6732,4753,6697,4783,6670,4810,6649,4833,6634,4863,6621,4896,6610,4932,6603,4971,6598,5014,6599,5066,6604,5125,6614,5194,6630,5256,6648,5328,6669,5407,6694,5496,6723,6180,6964,6418,6726m7780,5364l7415,5169,6555,4715,6555,5021,6070,5507,5989,5364,5748,4933,5708,4861,5668,4790,5629,4724,5590,4660,5550,4596,5509,4533,5467,4470,5424,4409,5380,4348,5436,4384,5498,4422,5564,4462,5635,4504,5792,4594,6555,5021,6555,4715,5862,4348,5286,4041,5082,4245,5277,4596,5316,4666,5701,5364,6168,6213,6441,6703,6642,6502,6565,6369,6298,5901,6221,5767,6481,5507,6820,5169,7565,5580,7780,5364m8131,5013l7264,4146,7489,3921,7936,3474,7711,3249,7039,3921,6448,3330,7224,2554,6999,2329,6033,3294,7941,5203,8131,5013m9707,3437l8213,1944,8024,1754,8497,1281,8272,1055,7138,2190,7363,2415,7834,1944,9517,3627,9707,3437e" filled="true" fillcolor="#c0c0c0" stroked="false">
            <v:path arrowok="t"/>
            <v:fill opacity="32896f" type="solid"/>
            <w10:wrap type="none"/>
          </v:shape>
        </w:pict>
      </w:r>
      <w:r>
        <w:rPr>
          <w:sz w:val="24"/>
        </w:rPr>
        <w:t>Prohibit residential encroachment into the existing areas designated as within the</w:t>
      </w:r>
      <w:r>
        <w:rPr>
          <w:spacing w:val="-38"/>
          <w:sz w:val="24"/>
        </w:rPr>
        <w:t> </w:t>
      </w:r>
      <w:r>
        <w:rPr>
          <w:sz w:val="24"/>
        </w:rPr>
        <w:t>Ldn 65 or higher aircraft noise contours to ensure that residential development will not create pressure for reductions in the intensity of service or prohibit the expansion of service at the</w:t>
      </w:r>
      <w:r>
        <w:rPr>
          <w:spacing w:val="-1"/>
          <w:sz w:val="24"/>
        </w:rPr>
        <w:t> </w:t>
      </w:r>
      <w:r>
        <w:rPr>
          <w:sz w:val="24"/>
        </w:rPr>
        <w:t>airport.</w:t>
      </w:r>
    </w:p>
    <w:p>
      <w:pPr>
        <w:pStyle w:val="BodyText"/>
        <w:spacing w:before="8"/>
        <w:rPr>
          <w:sz w:val="20"/>
        </w:rPr>
      </w:pPr>
    </w:p>
    <w:p>
      <w:pPr>
        <w:pStyle w:val="ListParagraph"/>
        <w:numPr>
          <w:ilvl w:val="2"/>
          <w:numId w:val="16"/>
        </w:numPr>
        <w:tabs>
          <w:tab w:pos="2027" w:val="left" w:leader="none"/>
        </w:tabs>
        <w:spacing w:line="259" w:lineRule="auto" w:before="0" w:after="0"/>
        <w:ind w:left="2026" w:right="858" w:hanging="446"/>
        <w:jc w:val="both"/>
        <w:rPr>
          <w:sz w:val="24"/>
        </w:rPr>
      </w:pPr>
      <w:r>
        <w:rPr>
          <w:sz w:val="24"/>
        </w:rPr>
        <w:t>Continue to enforce and update with the most current information, as appropriate,</w:t>
      </w:r>
      <w:r>
        <w:rPr>
          <w:spacing w:val="-14"/>
          <w:sz w:val="24"/>
        </w:rPr>
        <w:t> </w:t>
      </w:r>
      <w:r>
        <w:rPr>
          <w:sz w:val="24"/>
        </w:rPr>
        <w:t>the Airport</w:t>
      </w:r>
      <w:r>
        <w:rPr>
          <w:spacing w:val="-11"/>
          <w:sz w:val="24"/>
        </w:rPr>
        <w:t> </w:t>
      </w:r>
      <w:r>
        <w:rPr>
          <w:sz w:val="24"/>
        </w:rPr>
        <w:t>Noise</w:t>
      </w:r>
      <w:r>
        <w:rPr>
          <w:spacing w:val="-9"/>
          <w:sz w:val="24"/>
        </w:rPr>
        <w:t> </w:t>
      </w:r>
      <w:r>
        <w:rPr>
          <w:sz w:val="24"/>
        </w:rPr>
        <w:t>Impact</w:t>
      </w:r>
      <w:r>
        <w:rPr>
          <w:spacing w:val="-11"/>
          <w:sz w:val="24"/>
        </w:rPr>
        <w:t> </w:t>
      </w:r>
      <w:r>
        <w:rPr>
          <w:sz w:val="24"/>
        </w:rPr>
        <w:t>Overlay</w:t>
      </w:r>
      <w:r>
        <w:rPr>
          <w:spacing w:val="-16"/>
          <w:sz w:val="24"/>
        </w:rPr>
        <w:t> </w:t>
      </w:r>
      <w:r>
        <w:rPr>
          <w:sz w:val="24"/>
        </w:rPr>
        <w:t>District</w:t>
      </w:r>
      <w:r>
        <w:rPr>
          <w:spacing w:val="-11"/>
          <w:sz w:val="24"/>
        </w:rPr>
        <w:t> </w:t>
      </w:r>
      <w:r>
        <w:rPr>
          <w:sz w:val="24"/>
        </w:rPr>
        <w:t>included</w:t>
      </w:r>
      <w:r>
        <w:rPr>
          <w:spacing w:val="-11"/>
          <w:sz w:val="24"/>
        </w:rPr>
        <w:t> </w:t>
      </w:r>
      <w:r>
        <w:rPr>
          <w:sz w:val="24"/>
        </w:rPr>
        <w:t>as</w:t>
      </w:r>
      <w:r>
        <w:rPr>
          <w:spacing w:val="-8"/>
          <w:sz w:val="24"/>
        </w:rPr>
        <w:t> </w:t>
      </w:r>
      <w:r>
        <w:rPr>
          <w:sz w:val="24"/>
        </w:rPr>
        <w:t>part</w:t>
      </w:r>
      <w:r>
        <w:rPr>
          <w:spacing w:val="-11"/>
          <w:sz w:val="24"/>
        </w:rPr>
        <w:t> </w:t>
      </w:r>
      <w:r>
        <w:rPr>
          <w:sz w:val="24"/>
        </w:rPr>
        <w:t>of</w:t>
      </w:r>
      <w:r>
        <w:rPr>
          <w:spacing w:val="-12"/>
          <w:sz w:val="24"/>
        </w:rPr>
        <w:t> </w:t>
      </w:r>
      <w:r>
        <w:rPr>
          <w:sz w:val="24"/>
        </w:rPr>
        <w:t>the</w:t>
      </w:r>
      <w:r>
        <w:rPr>
          <w:spacing w:val="-7"/>
          <w:sz w:val="24"/>
        </w:rPr>
        <w:t> </w:t>
      </w:r>
      <w:r>
        <w:rPr>
          <w:sz w:val="24"/>
        </w:rPr>
        <w:t>Loudoun</w:t>
      </w:r>
      <w:r>
        <w:rPr>
          <w:spacing w:val="-11"/>
          <w:sz w:val="24"/>
        </w:rPr>
        <w:t> </w:t>
      </w:r>
      <w:r>
        <w:rPr>
          <w:sz w:val="24"/>
        </w:rPr>
        <w:t>County</w:t>
      </w:r>
      <w:r>
        <w:rPr>
          <w:spacing w:val="-13"/>
          <w:sz w:val="24"/>
        </w:rPr>
        <w:t> </w:t>
      </w:r>
      <w:r>
        <w:rPr>
          <w:sz w:val="24"/>
        </w:rPr>
        <w:t>Zoning Ordinance.</w:t>
      </w:r>
    </w:p>
    <w:p>
      <w:pPr>
        <w:pStyle w:val="BodyText"/>
        <w:rPr>
          <w:sz w:val="21"/>
        </w:rPr>
      </w:pPr>
    </w:p>
    <w:p>
      <w:pPr>
        <w:pStyle w:val="ListParagraph"/>
        <w:numPr>
          <w:ilvl w:val="2"/>
          <w:numId w:val="16"/>
        </w:numPr>
        <w:tabs>
          <w:tab w:pos="2027" w:val="left" w:leader="none"/>
        </w:tabs>
        <w:spacing w:line="259" w:lineRule="auto" w:before="1" w:after="0"/>
        <w:ind w:left="2026" w:right="851" w:hanging="446"/>
        <w:jc w:val="both"/>
        <w:rPr>
          <w:sz w:val="24"/>
        </w:rPr>
      </w:pPr>
      <w:r>
        <w:rPr>
          <w:sz w:val="24"/>
        </w:rPr>
        <w:t>Require roadway noise studies for residential, institutional, or other noise sensitive uses adjacent to existing or proposed arterial and major collector roads to ensure that forecasted noise levels fall within acceptable levels, or can be abated to meet County standards (See also </w:t>
      </w:r>
      <w:r>
        <w:rPr>
          <w:i/>
          <w:sz w:val="24"/>
        </w:rPr>
        <w:t>Loudoun 2040 Countywide Transportation Plan, </w:t>
      </w:r>
      <w:r>
        <w:rPr>
          <w:sz w:val="24"/>
        </w:rPr>
        <w:t>Chapter 8, Environmental and Heritage</w:t>
      </w:r>
      <w:r>
        <w:rPr>
          <w:spacing w:val="-2"/>
          <w:sz w:val="24"/>
        </w:rPr>
        <w:t> </w:t>
      </w:r>
      <w:r>
        <w:rPr>
          <w:sz w:val="24"/>
        </w:rPr>
        <w:t>Resources).</w:t>
      </w:r>
    </w:p>
    <w:p>
      <w:pPr>
        <w:pStyle w:val="BodyText"/>
        <w:spacing w:before="3"/>
        <w:rPr>
          <w:sz w:val="12"/>
        </w:rPr>
      </w:pPr>
    </w:p>
    <w:p>
      <w:pPr>
        <w:spacing w:before="102"/>
        <w:ind w:left="860" w:right="0" w:firstLine="0"/>
        <w:jc w:val="left"/>
        <w:rPr>
          <w:rFonts w:ascii="Verdana"/>
          <w:sz w:val="22"/>
        </w:rPr>
      </w:pPr>
      <w:r>
        <w:rPr>
          <w:rFonts w:ascii="Verdana"/>
          <w:sz w:val="22"/>
          <w:u w:val="single"/>
        </w:rPr>
        <w:t>Strategy</w:t>
      </w:r>
    </w:p>
    <w:p>
      <w:pPr>
        <w:pStyle w:val="ListParagraph"/>
        <w:numPr>
          <w:ilvl w:val="1"/>
          <w:numId w:val="16"/>
        </w:numPr>
        <w:tabs>
          <w:tab w:pos="1851" w:val="left" w:leader="none"/>
          <w:tab w:pos="1852" w:val="left" w:leader="none"/>
        </w:tabs>
        <w:spacing w:line="240" w:lineRule="auto" w:before="176" w:after="0"/>
        <w:ind w:left="1851" w:right="0" w:hanging="631"/>
        <w:jc w:val="left"/>
        <w:rPr>
          <w:sz w:val="24"/>
        </w:rPr>
      </w:pPr>
      <w:r>
        <w:rPr>
          <w:sz w:val="24"/>
        </w:rPr>
        <w:t>Prevent light</w:t>
      </w:r>
      <w:r>
        <w:rPr>
          <w:spacing w:val="-1"/>
          <w:sz w:val="24"/>
        </w:rPr>
        <w:t> </w:t>
      </w:r>
      <w:r>
        <w:rPr>
          <w:sz w:val="24"/>
        </w:rPr>
        <w:t>pollution.</w:t>
      </w:r>
    </w:p>
    <w:p>
      <w:pPr>
        <w:spacing w:before="190"/>
        <w:ind w:left="1220" w:right="0" w:firstLine="0"/>
        <w:jc w:val="left"/>
        <w:rPr>
          <w:rFonts w:ascii="Verdana"/>
          <w:sz w:val="22"/>
        </w:rPr>
      </w:pPr>
      <w:r>
        <w:rPr>
          <w:rFonts w:ascii="Verdana"/>
          <w:sz w:val="22"/>
          <w:u w:val="single"/>
        </w:rPr>
        <w:t>Actions</w:t>
      </w:r>
    </w:p>
    <w:p>
      <w:pPr>
        <w:pStyle w:val="ListParagraph"/>
        <w:numPr>
          <w:ilvl w:val="2"/>
          <w:numId w:val="16"/>
        </w:numPr>
        <w:tabs>
          <w:tab w:pos="2031" w:val="left" w:leader="none"/>
          <w:tab w:pos="2032" w:val="left" w:leader="none"/>
        </w:tabs>
        <w:spacing w:line="240" w:lineRule="auto" w:before="179" w:after="0"/>
        <w:ind w:left="2031" w:right="0" w:hanging="451"/>
        <w:jc w:val="left"/>
        <w:rPr>
          <w:sz w:val="24"/>
        </w:rPr>
      </w:pPr>
      <w:r>
        <w:rPr>
          <w:sz w:val="24"/>
        </w:rPr>
        <w:t>Update lighting standards to achieve the</w:t>
      </w:r>
      <w:r>
        <w:rPr>
          <w:spacing w:val="-4"/>
          <w:sz w:val="24"/>
        </w:rPr>
        <w:t> </w:t>
      </w:r>
      <w:r>
        <w:rPr>
          <w:sz w:val="24"/>
        </w:rPr>
        <w:t>following:</w:t>
      </w:r>
    </w:p>
    <w:p>
      <w:pPr>
        <w:pStyle w:val="ListParagraph"/>
        <w:numPr>
          <w:ilvl w:val="3"/>
          <w:numId w:val="16"/>
        </w:numPr>
        <w:tabs>
          <w:tab w:pos="2660" w:val="left" w:leader="none"/>
          <w:tab w:pos="2661" w:val="left" w:leader="none"/>
        </w:tabs>
        <w:spacing w:line="259" w:lineRule="auto" w:before="21" w:after="0"/>
        <w:ind w:left="2660" w:right="1578" w:hanging="487"/>
        <w:jc w:val="left"/>
        <w:rPr>
          <w:sz w:val="24"/>
        </w:rPr>
      </w:pPr>
      <w:r>
        <w:rPr>
          <w:sz w:val="24"/>
        </w:rPr>
        <w:t>Promote the use of lighting for convenience and safety without the nuisance associated with light pollution;</w:t>
      </w:r>
    </w:p>
    <w:p>
      <w:pPr>
        <w:pStyle w:val="ListParagraph"/>
        <w:numPr>
          <w:ilvl w:val="3"/>
          <w:numId w:val="16"/>
        </w:numPr>
        <w:tabs>
          <w:tab w:pos="2660" w:val="left" w:leader="none"/>
          <w:tab w:pos="2661" w:val="left" w:leader="none"/>
        </w:tabs>
        <w:spacing w:line="259" w:lineRule="auto" w:before="0" w:after="0"/>
        <w:ind w:left="2660" w:right="1582" w:hanging="554"/>
        <w:jc w:val="left"/>
        <w:rPr>
          <w:sz w:val="24"/>
        </w:rPr>
      </w:pPr>
      <w:r>
        <w:rPr>
          <w:sz w:val="24"/>
        </w:rPr>
        <w:t>Promote a glare-free environment through proper lighting performance standards to improve visibility and enhance public</w:t>
      </w:r>
      <w:r>
        <w:rPr>
          <w:spacing w:val="-9"/>
          <w:sz w:val="24"/>
        </w:rPr>
        <w:t> </w:t>
      </w:r>
      <w:r>
        <w:rPr>
          <w:sz w:val="24"/>
        </w:rPr>
        <w:t>safet;</w:t>
      </w:r>
    </w:p>
    <w:p>
      <w:pPr>
        <w:pStyle w:val="ListParagraph"/>
        <w:numPr>
          <w:ilvl w:val="3"/>
          <w:numId w:val="16"/>
        </w:numPr>
        <w:tabs>
          <w:tab w:pos="2660" w:val="left" w:leader="none"/>
          <w:tab w:pos="2661" w:val="left" w:leader="none"/>
        </w:tabs>
        <w:spacing w:line="275" w:lineRule="exact" w:before="0" w:after="0"/>
        <w:ind w:left="2660" w:right="0" w:hanging="619"/>
        <w:jc w:val="left"/>
        <w:rPr>
          <w:sz w:val="24"/>
        </w:rPr>
      </w:pPr>
      <w:r>
        <w:rPr>
          <w:sz w:val="24"/>
        </w:rPr>
        <w:t>Promote appropriate lighting standards to conserve</w:t>
      </w:r>
      <w:r>
        <w:rPr>
          <w:spacing w:val="-5"/>
          <w:sz w:val="24"/>
        </w:rPr>
        <w:t> </w:t>
      </w:r>
      <w:r>
        <w:rPr>
          <w:sz w:val="24"/>
        </w:rPr>
        <w:t>energy;</w:t>
      </w:r>
    </w:p>
    <w:p>
      <w:pPr>
        <w:pStyle w:val="ListParagraph"/>
        <w:numPr>
          <w:ilvl w:val="3"/>
          <w:numId w:val="16"/>
        </w:numPr>
        <w:tabs>
          <w:tab w:pos="2661" w:val="left" w:leader="none"/>
        </w:tabs>
        <w:spacing w:line="259" w:lineRule="auto" w:before="21" w:after="0"/>
        <w:ind w:left="2660" w:right="1581" w:hanging="607"/>
        <w:jc w:val="both"/>
        <w:rPr>
          <w:sz w:val="24"/>
        </w:rPr>
      </w:pPr>
      <w:r>
        <w:rPr>
          <w:sz w:val="24"/>
        </w:rPr>
        <w:t>Develop appropriate lighting standards to prohibit unnecessary and intrusive light trespass that detracts from the beauty and view of the night sky;</w:t>
      </w:r>
      <w:r>
        <w:rPr>
          <w:spacing w:val="0"/>
          <w:sz w:val="24"/>
        </w:rPr>
        <w:t> </w:t>
      </w:r>
      <w:r>
        <w:rPr>
          <w:sz w:val="24"/>
        </w:rPr>
        <w:t>and</w:t>
      </w:r>
    </w:p>
    <w:p>
      <w:pPr>
        <w:pStyle w:val="ListParagraph"/>
        <w:numPr>
          <w:ilvl w:val="3"/>
          <w:numId w:val="16"/>
        </w:numPr>
        <w:tabs>
          <w:tab w:pos="2660" w:val="left" w:leader="none"/>
          <w:tab w:pos="2661" w:val="left" w:leader="none"/>
        </w:tabs>
        <w:spacing w:line="272" w:lineRule="exact" w:before="0" w:after="0"/>
        <w:ind w:left="2660" w:right="0" w:hanging="540"/>
        <w:jc w:val="left"/>
        <w:rPr>
          <w:sz w:val="24"/>
        </w:rPr>
      </w:pPr>
      <w:r>
        <w:rPr>
          <w:sz w:val="24"/>
        </w:rPr>
        <w:t>Promote Dark Sky standards to prevent light</w:t>
      </w:r>
      <w:r>
        <w:rPr>
          <w:spacing w:val="-6"/>
          <w:sz w:val="24"/>
        </w:rPr>
        <w:t> </w:t>
      </w:r>
      <w:r>
        <w:rPr>
          <w:sz w:val="24"/>
        </w:rPr>
        <w:t>pollution.</w:t>
      </w:r>
    </w:p>
    <w:p>
      <w:pPr>
        <w:spacing w:before="141"/>
        <w:ind w:left="860" w:right="0" w:firstLine="0"/>
        <w:jc w:val="left"/>
        <w:rPr>
          <w:rFonts w:ascii="Tahoma"/>
          <w:b/>
          <w:sz w:val="28"/>
        </w:rPr>
      </w:pPr>
      <w:bookmarkStart w:name="_TOC_250001" w:id="19"/>
      <w:bookmarkEnd w:id="19"/>
      <w:r>
        <w:rPr>
          <w:rFonts w:ascii="Tahoma"/>
          <w:b/>
          <w:color w:val="0D2B3D"/>
          <w:sz w:val="28"/>
        </w:rPr>
        <w:t>Sustainability</w:t>
      </w:r>
    </w:p>
    <w:p>
      <w:pPr>
        <w:pStyle w:val="Heading3"/>
        <w:spacing w:before="30"/>
      </w:pPr>
      <w:r>
        <w:rPr>
          <w:color w:val="396230"/>
          <w:w w:val="95"/>
        </w:rPr>
        <w:t>SUS Policy 8: Encourage sustainability efforts throughout the County.</w:t>
      </w:r>
    </w:p>
    <w:p>
      <w:pPr>
        <w:spacing w:before="274"/>
        <w:ind w:left="860" w:right="0" w:firstLine="0"/>
        <w:jc w:val="left"/>
        <w:rPr>
          <w:rFonts w:ascii="Verdana"/>
          <w:sz w:val="22"/>
        </w:rPr>
      </w:pPr>
      <w:r>
        <w:rPr>
          <w:rFonts w:ascii="Verdana"/>
          <w:sz w:val="22"/>
          <w:u w:val="single"/>
        </w:rPr>
        <w:t>Strategy</w:t>
      </w:r>
    </w:p>
    <w:p>
      <w:pPr>
        <w:pStyle w:val="ListParagraph"/>
        <w:numPr>
          <w:ilvl w:val="1"/>
          <w:numId w:val="18"/>
        </w:numPr>
        <w:tabs>
          <w:tab w:pos="1761" w:val="left" w:leader="none"/>
        </w:tabs>
        <w:spacing w:line="240" w:lineRule="auto" w:before="176" w:after="0"/>
        <w:ind w:left="1760" w:right="0" w:hanging="540"/>
        <w:jc w:val="left"/>
        <w:rPr>
          <w:sz w:val="24"/>
        </w:rPr>
      </w:pPr>
      <w:r>
        <w:rPr>
          <w:sz w:val="24"/>
        </w:rPr>
        <w:t>Support sustainability practices within the Loudoun County</w:t>
      </w:r>
      <w:r>
        <w:rPr>
          <w:spacing w:val="-13"/>
          <w:sz w:val="24"/>
        </w:rPr>
        <w:t> </w:t>
      </w:r>
      <w:r>
        <w:rPr>
          <w:sz w:val="24"/>
        </w:rPr>
        <w:t>Government.</w:t>
      </w:r>
    </w:p>
    <w:p>
      <w:pPr>
        <w:pStyle w:val="BodyText"/>
        <w:rPr>
          <w:sz w:val="28"/>
        </w:rPr>
      </w:pPr>
    </w:p>
    <w:p>
      <w:pPr>
        <w:spacing w:before="0"/>
        <w:ind w:left="1220" w:right="0" w:firstLine="0"/>
        <w:jc w:val="left"/>
        <w:rPr>
          <w:rFonts w:ascii="Verdana"/>
          <w:sz w:val="22"/>
        </w:rPr>
      </w:pPr>
      <w:r>
        <w:rPr>
          <w:rFonts w:ascii="Verdana"/>
          <w:sz w:val="22"/>
          <w:u w:val="single"/>
        </w:rPr>
        <w:t>Actions</w:t>
      </w:r>
    </w:p>
    <w:p>
      <w:pPr>
        <w:pStyle w:val="ListParagraph"/>
        <w:numPr>
          <w:ilvl w:val="2"/>
          <w:numId w:val="18"/>
        </w:numPr>
        <w:tabs>
          <w:tab w:pos="1941" w:val="left" w:leader="none"/>
        </w:tabs>
        <w:spacing w:line="240" w:lineRule="auto" w:before="176" w:after="0"/>
        <w:ind w:left="1940" w:right="0" w:hanging="360"/>
        <w:jc w:val="left"/>
        <w:rPr>
          <w:sz w:val="24"/>
        </w:rPr>
      </w:pPr>
      <w:r>
        <w:rPr>
          <w:sz w:val="24"/>
        </w:rPr>
        <w:t>Update and implement the County Energy Strategy (CES) due to unpredicted</w:t>
      </w:r>
      <w:r>
        <w:rPr>
          <w:spacing w:val="-16"/>
          <w:sz w:val="24"/>
        </w:rPr>
        <w:t> </w:t>
      </w:r>
      <w:r>
        <w:rPr>
          <w:sz w:val="24"/>
        </w:rPr>
        <w:t>growth</w:t>
      </w:r>
    </w:p>
    <w:p>
      <w:pPr>
        <w:spacing w:after="0" w:line="240" w:lineRule="auto"/>
        <w:jc w:val="left"/>
        <w:rPr>
          <w:sz w:val="24"/>
        </w:rPr>
        <w:sectPr>
          <w:pgSz w:w="12240" w:h="15840"/>
          <w:pgMar w:header="719" w:footer="1284" w:top="920" w:bottom="1520" w:left="580" w:right="580"/>
        </w:sectPr>
      </w:pPr>
    </w:p>
    <w:p>
      <w:pPr>
        <w:pStyle w:val="BodyText"/>
        <w:rPr>
          <w:sz w:val="20"/>
        </w:rPr>
      </w:pPr>
    </w:p>
    <w:p>
      <w:pPr>
        <w:pStyle w:val="BodyText"/>
        <w:rPr>
          <w:sz w:val="25"/>
        </w:rPr>
      </w:pPr>
    </w:p>
    <w:p>
      <w:pPr>
        <w:pStyle w:val="BodyText"/>
        <w:spacing w:before="90"/>
        <w:ind w:left="1940" w:right="1269"/>
      </w:pPr>
      <w:r>
        <w:rPr/>
        <w:t>in population and high energy demand uses, technological changes allowing improved energy storage, changing renewable energy markets, and the impacts of climate change.</w:t>
      </w:r>
    </w:p>
    <w:p>
      <w:pPr>
        <w:pStyle w:val="BodyText"/>
        <w:spacing w:before="10"/>
        <w:rPr>
          <w:sz w:val="20"/>
        </w:rPr>
      </w:pPr>
    </w:p>
    <w:p>
      <w:pPr>
        <w:pStyle w:val="ListParagraph"/>
        <w:numPr>
          <w:ilvl w:val="2"/>
          <w:numId w:val="18"/>
        </w:numPr>
        <w:tabs>
          <w:tab w:pos="1941" w:val="left" w:leader="none"/>
        </w:tabs>
        <w:spacing w:line="240" w:lineRule="auto" w:before="0" w:after="0"/>
        <w:ind w:left="1940" w:right="1761" w:hanging="360"/>
        <w:jc w:val="left"/>
        <w:rPr>
          <w:sz w:val="24"/>
        </w:rPr>
      </w:pPr>
      <w:r>
        <w:rPr>
          <w:sz w:val="24"/>
        </w:rPr>
        <w:t>Continue to evaluate the energy demands of government buildings as well</w:t>
      </w:r>
      <w:r>
        <w:rPr>
          <w:spacing w:val="-12"/>
          <w:sz w:val="24"/>
        </w:rPr>
        <w:t> </w:t>
      </w:r>
      <w:r>
        <w:rPr>
          <w:sz w:val="24"/>
        </w:rPr>
        <w:t>as transportation needs and develop plans for energy</w:t>
      </w:r>
      <w:r>
        <w:rPr>
          <w:spacing w:val="-2"/>
          <w:sz w:val="24"/>
        </w:rPr>
        <w:t> </w:t>
      </w:r>
      <w:r>
        <w:rPr>
          <w:sz w:val="24"/>
        </w:rPr>
        <w:t>efficiency.</w:t>
      </w:r>
    </w:p>
    <w:p>
      <w:pPr>
        <w:pStyle w:val="BodyText"/>
        <w:spacing w:before="10"/>
        <w:rPr>
          <w:sz w:val="20"/>
        </w:rPr>
      </w:pPr>
    </w:p>
    <w:p>
      <w:pPr>
        <w:pStyle w:val="ListParagraph"/>
        <w:numPr>
          <w:ilvl w:val="2"/>
          <w:numId w:val="18"/>
        </w:numPr>
        <w:tabs>
          <w:tab w:pos="1941" w:val="left" w:leader="none"/>
        </w:tabs>
        <w:spacing w:line="240" w:lineRule="auto" w:before="0" w:after="0"/>
        <w:ind w:left="1940" w:right="963" w:hanging="360"/>
        <w:jc w:val="left"/>
        <w:rPr>
          <w:sz w:val="24"/>
        </w:rPr>
      </w:pPr>
      <w:r>
        <w:rPr/>
        <w:pict>
          <v:shape style="position:absolute;margin-left:90.066002pt;margin-top:16.533079pt;width:395.3pt;height:419pt;mso-position-horizontal-relative:page;mso-position-vertical-relative:paragraph;z-index:-60208" coordorigin="1801,331" coordsize="7906,8380" path="m4498,7594l4492,7521,4477,7443,4455,7360,4432,7291,4402,7219,4367,7144,4325,7066,4276,6985,4236,6926,4200,6875,4200,7561,4197,7617,4185,7674,4167,7732,4138,7791,4097,7854,4044,7920,3979,7989,3674,8295,2216,6837,2517,6536,2598,6460,2672,6400,2740,6357,2801,6330,2868,6316,2941,6312,3020,6319,3105,6337,3195,6366,3255,6391,3317,6424,3380,6462,3446,6507,3514,6559,3584,6617,3656,6682,3729,6753,3789,6814,3844,6875,3896,6934,3943,6992,3986,7048,4024,7103,4059,7157,4101,7232,4136,7304,4163,7374,4183,7441,4196,7505,4200,7561,4200,6875,4194,6867,4148,6807,4098,6746,4045,6685,3989,6624,3929,6562,3865,6500,3801,6441,3737,6386,3673,6335,3643,6312,3609,6287,3546,6242,3482,6201,3419,6163,3346,6125,3274,6093,3203,6066,3132,6044,3062,6027,2992,6015,2923,6008,2850,6006,2779,6013,2709,6028,2642,6051,2577,6081,2528,6109,2476,6146,2420,6192,2359,6246,2294,6308,1801,6802,3710,8710,4124,8295,4226,8193,4287,8128,4341,8063,4386,7997,4424,7930,4454,7864,4476,7797,4491,7731,4498,7663,4498,7594m6418,6001l6056,5874,5650,5731,5561,5702,5475,5678,5393,5659,5365,5653,5314,5644,5239,5634,5193,5632,5143,5636,5089,5643,5030,5653,5074,5584,5109,5514,5136,5445,5154,5376,5164,5308,5165,5239,5157,5172,5139,5094,5111,5017,5075,4943,5030,4870,4976,4799,4956,4777,4913,4731,4872,4693,4872,5250,4868,5306,4854,5360,4830,5417,4794,5475,4747,5536,4687,5600,4413,5874,4280,6007,3649,5376,4102,4923,4166,4866,4229,4823,4293,4793,4358,4778,4422,4777,4501,4792,4577,4822,4649,4866,4718,4926,4761,4974,4797,5024,4827,5078,4851,5135,4867,5193,4872,5250,4872,4693,4849,4671,4782,4619,4713,4573,4641,4535,4566,4503,4474,4474,4386,4462,4303,4464,4225,4479,4163,4504,4098,4541,4030,4589,3958,4649,3883,4720,3248,5354,5157,7263,5346,7073,4499,6226,4718,6007,4753,5973,4783,5945,4810,5924,4833,5910,4863,5896,4896,5885,4932,5878,4971,5874,5014,5874,5066,5879,5125,5889,5194,5906,5256,5923,5328,5944,5407,5969,5496,5998,6180,6239,6418,6001m7780,4639l7415,4444,6555,3990,6555,4297,6070,4782,5989,4639,5748,4208,5708,4137,5668,4065,5629,4000,5590,3935,5550,3871,5509,3808,5467,3746,5424,3684,5380,3623,5436,3659,5498,3697,5564,3737,5635,3779,5792,3869,6555,4297,6555,3990,5862,3623,5286,3317,5082,3521,5277,3871,5316,3941,5701,4639,6168,5488,6441,5979,6642,5777,6565,5644,6298,5176,6221,5042,6481,4782,6820,4444,7565,4855,7780,4639m8131,4288l7264,3422,7489,3196,7936,2750,7711,2524,7039,3196,6448,2605,7224,1829,6999,1604,6033,2570,7941,4478,8131,4288m9707,2712l8213,1219,8024,1029,8497,556,8272,331,7138,1465,7363,1690,7834,1219,9517,2902,9707,2712e" filled="true" fillcolor="#c0c0c0" stroked="false">
            <v:path arrowok="t"/>
            <v:fill opacity="32896f" type="solid"/>
            <w10:wrap type="none"/>
          </v:shape>
        </w:pict>
      </w:r>
      <w:r>
        <w:rPr>
          <w:sz w:val="24"/>
        </w:rPr>
        <w:t>Encourage benchmarking the energy use of existing and planned County buildings</w:t>
      </w:r>
      <w:r>
        <w:rPr>
          <w:spacing w:val="-15"/>
          <w:sz w:val="24"/>
        </w:rPr>
        <w:t> </w:t>
      </w:r>
      <w:r>
        <w:rPr>
          <w:sz w:val="24"/>
        </w:rPr>
        <w:t>to establish a baseline for energy demand</w:t>
      </w:r>
      <w:r>
        <w:rPr>
          <w:spacing w:val="-7"/>
          <w:sz w:val="24"/>
        </w:rPr>
        <w:t> </w:t>
      </w:r>
      <w:r>
        <w:rPr>
          <w:sz w:val="24"/>
        </w:rPr>
        <w:t>estimates.</w:t>
      </w:r>
    </w:p>
    <w:p>
      <w:pPr>
        <w:pStyle w:val="BodyText"/>
        <w:spacing w:before="8"/>
        <w:rPr>
          <w:sz w:val="20"/>
        </w:rPr>
      </w:pPr>
    </w:p>
    <w:p>
      <w:pPr>
        <w:pStyle w:val="ListParagraph"/>
        <w:numPr>
          <w:ilvl w:val="2"/>
          <w:numId w:val="18"/>
        </w:numPr>
        <w:tabs>
          <w:tab w:pos="1941" w:val="left" w:leader="none"/>
        </w:tabs>
        <w:spacing w:line="240" w:lineRule="auto" w:before="0" w:after="0"/>
        <w:ind w:left="1940" w:right="906" w:hanging="360"/>
        <w:jc w:val="left"/>
        <w:rPr>
          <w:sz w:val="24"/>
        </w:rPr>
      </w:pPr>
      <w:r>
        <w:rPr>
          <w:sz w:val="24"/>
        </w:rPr>
        <w:t>Use the data from benchmarking the energy use to influence policy and regulations in the</w:t>
      </w:r>
      <w:r>
        <w:rPr>
          <w:spacing w:val="-1"/>
          <w:sz w:val="24"/>
        </w:rPr>
        <w:t> </w:t>
      </w:r>
      <w:r>
        <w:rPr>
          <w:sz w:val="24"/>
        </w:rPr>
        <w:t>County.</w:t>
      </w:r>
    </w:p>
    <w:p>
      <w:pPr>
        <w:pStyle w:val="BodyText"/>
        <w:spacing w:before="10"/>
        <w:rPr>
          <w:sz w:val="20"/>
        </w:rPr>
      </w:pPr>
    </w:p>
    <w:p>
      <w:pPr>
        <w:pStyle w:val="ListParagraph"/>
        <w:numPr>
          <w:ilvl w:val="2"/>
          <w:numId w:val="18"/>
        </w:numPr>
        <w:tabs>
          <w:tab w:pos="1941" w:val="left" w:leader="none"/>
        </w:tabs>
        <w:spacing w:line="240" w:lineRule="auto" w:before="1" w:after="0"/>
        <w:ind w:left="1940" w:right="898" w:hanging="360"/>
        <w:jc w:val="left"/>
        <w:rPr>
          <w:sz w:val="24"/>
        </w:rPr>
      </w:pPr>
      <w:r>
        <w:rPr>
          <w:sz w:val="24"/>
        </w:rPr>
        <w:t>Whenever feasible, build County-constructed facilities to LEED Silver, or equivalent, standards.</w:t>
      </w:r>
    </w:p>
    <w:p>
      <w:pPr>
        <w:pStyle w:val="BodyText"/>
        <w:spacing w:before="10"/>
        <w:rPr>
          <w:sz w:val="20"/>
        </w:rPr>
      </w:pPr>
    </w:p>
    <w:p>
      <w:pPr>
        <w:pStyle w:val="ListParagraph"/>
        <w:numPr>
          <w:ilvl w:val="2"/>
          <w:numId w:val="18"/>
        </w:numPr>
        <w:tabs>
          <w:tab w:pos="1941" w:val="left" w:leader="none"/>
        </w:tabs>
        <w:spacing w:line="240" w:lineRule="auto" w:before="0" w:after="0"/>
        <w:ind w:left="1940" w:right="980" w:hanging="360"/>
        <w:jc w:val="left"/>
        <w:rPr>
          <w:sz w:val="24"/>
        </w:rPr>
      </w:pPr>
      <w:r>
        <w:rPr>
          <w:sz w:val="24"/>
        </w:rPr>
        <w:t>Continue to evaluate all sustainability efforts and improve efforts as new options</w:t>
      </w:r>
      <w:r>
        <w:rPr>
          <w:spacing w:val="-13"/>
          <w:sz w:val="24"/>
        </w:rPr>
        <w:t> </w:t>
      </w:r>
      <w:r>
        <w:rPr>
          <w:sz w:val="24"/>
        </w:rPr>
        <w:t>and technologies become available.</w:t>
      </w:r>
    </w:p>
    <w:p>
      <w:pPr>
        <w:pStyle w:val="BodyText"/>
        <w:spacing w:before="10"/>
        <w:rPr>
          <w:sz w:val="20"/>
        </w:rPr>
      </w:pPr>
    </w:p>
    <w:p>
      <w:pPr>
        <w:pStyle w:val="ListParagraph"/>
        <w:numPr>
          <w:ilvl w:val="2"/>
          <w:numId w:val="18"/>
        </w:numPr>
        <w:tabs>
          <w:tab w:pos="1941" w:val="left" w:leader="none"/>
        </w:tabs>
        <w:spacing w:line="240" w:lineRule="auto" w:before="0" w:after="0"/>
        <w:ind w:left="1940" w:right="0" w:hanging="360"/>
        <w:jc w:val="left"/>
        <w:rPr>
          <w:sz w:val="24"/>
        </w:rPr>
      </w:pPr>
      <w:r>
        <w:rPr>
          <w:sz w:val="24"/>
        </w:rPr>
        <w:t>Continue to monitor and support all efforts with</w:t>
      </w:r>
      <w:r>
        <w:rPr>
          <w:spacing w:val="0"/>
          <w:sz w:val="24"/>
        </w:rPr>
        <w:t> </w:t>
      </w:r>
      <w:r>
        <w:rPr>
          <w:sz w:val="24"/>
        </w:rPr>
        <w:t>MWCOG.</w:t>
      </w:r>
    </w:p>
    <w:p>
      <w:pPr>
        <w:pStyle w:val="BodyText"/>
        <w:spacing w:before="10"/>
        <w:rPr>
          <w:sz w:val="20"/>
        </w:rPr>
      </w:pPr>
    </w:p>
    <w:p>
      <w:pPr>
        <w:pStyle w:val="ListParagraph"/>
        <w:numPr>
          <w:ilvl w:val="2"/>
          <w:numId w:val="18"/>
        </w:numPr>
        <w:tabs>
          <w:tab w:pos="1941" w:val="left" w:leader="none"/>
        </w:tabs>
        <w:spacing w:line="240" w:lineRule="auto" w:before="0" w:after="0"/>
        <w:ind w:left="1940" w:right="1210" w:hanging="360"/>
        <w:jc w:val="left"/>
        <w:rPr>
          <w:sz w:val="24"/>
        </w:rPr>
      </w:pPr>
      <w:r>
        <w:rPr>
          <w:sz w:val="24"/>
        </w:rPr>
        <w:t>Support Loudoun Water in the expansion of the reclaimed water and/or gray</w:t>
      </w:r>
      <w:r>
        <w:rPr>
          <w:spacing w:val="-15"/>
          <w:sz w:val="24"/>
        </w:rPr>
        <w:t> </w:t>
      </w:r>
      <w:r>
        <w:rPr>
          <w:sz w:val="24"/>
        </w:rPr>
        <w:t>water network.</w:t>
      </w:r>
    </w:p>
    <w:p>
      <w:pPr>
        <w:pStyle w:val="BodyText"/>
        <w:spacing w:before="10"/>
        <w:rPr>
          <w:sz w:val="20"/>
        </w:rPr>
      </w:pPr>
    </w:p>
    <w:p>
      <w:pPr>
        <w:pStyle w:val="ListParagraph"/>
        <w:numPr>
          <w:ilvl w:val="2"/>
          <w:numId w:val="18"/>
        </w:numPr>
        <w:tabs>
          <w:tab w:pos="1940" w:val="left" w:leader="none"/>
          <w:tab w:pos="1941" w:val="left" w:leader="none"/>
        </w:tabs>
        <w:spacing w:line="240" w:lineRule="auto" w:before="0" w:after="0"/>
        <w:ind w:left="1940" w:right="0" w:hanging="360"/>
        <w:jc w:val="left"/>
        <w:rPr>
          <w:sz w:val="24"/>
        </w:rPr>
      </w:pPr>
      <w:r>
        <w:rPr>
          <w:sz w:val="24"/>
        </w:rPr>
        <w:t>Incorporate green infrastructure and BMPs into County Energy</w:t>
      </w:r>
      <w:r>
        <w:rPr>
          <w:spacing w:val="-9"/>
          <w:sz w:val="24"/>
        </w:rPr>
        <w:t> </w:t>
      </w:r>
      <w:r>
        <w:rPr>
          <w:sz w:val="24"/>
        </w:rPr>
        <w:t>Strategy.</w:t>
      </w:r>
    </w:p>
    <w:p>
      <w:pPr>
        <w:pStyle w:val="BodyText"/>
        <w:spacing w:before="10"/>
        <w:rPr>
          <w:sz w:val="20"/>
        </w:rPr>
      </w:pPr>
    </w:p>
    <w:p>
      <w:pPr>
        <w:pStyle w:val="ListParagraph"/>
        <w:numPr>
          <w:ilvl w:val="2"/>
          <w:numId w:val="18"/>
        </w:numPr>
        <w:tabs>
          <w:tab w:pos="1940" w:val="left" w:leader="none"/>
          <w:tab w:pos="1941" w:val="left" w:leader="none"/>
        </w:tabs>
        <w:spacing w:line="240" w:lineRule="auto" w:before="0" w:after="0"/>
        <w:ind w:left="1940" w:right="1454" w:hanging="360"/>
        <w:jc w:val="left"/>
        <w:rPr>
          <w:sz w:val="24"/>
        </w:rPr>
      </w:pPr>
      <w:r>
        <w:rPr>
          <w:sz w:val="24"/>
        </w:rPr>
        <w:t>Prioritize government purchase and use of goods and services that have reduced impacts to human and environmental</w:t>
      </w:r>
      <w:r>
        <w:rPr>
          <w:spacing w:val="-1"/>
          <w:sz w:val="24"/>
        </w:rPr>
        <w:t> </w:t>
      </w:r>
      <w:r>
        <w:rPr>
          <w:sz w:val="24"/>
        </w:rPr>
        <w:t>health.</w:t>
      </w:r>
    </w:p>
    <w:p>
      <w:pPr>
        <w:pStyle w:val="BodyText"/>
        <w:spacing w:before="10"/>
        <w:rPr>
          <w:sz w:val="20"/>
        </w:rPr>
      </w:pPr>
    </w:p>
    <w:p>
      <w:pPr>
        <w:pStyle w:val="ListParagraph"/>
        <w:numPr>
          <w:ilvl w:val="2"/>
          <w:numId w:val="18"/>
        </w:numPr>
        <w:tabs>
          <w:tab w:pos="1941" w:val="left" w:leader="none"/>
        </w:tabs>
        <w:spacing w:line="240" w:lineRule="auto" w:before="0" w:after="0"/>
        <w:ind w:left="1940" w:right="0" w:hanging="360"/>
        <w:jc w:val="left"/>
        <w:rPr>
          <w:sz w:val="24"/>
        </w:rPr>
      </w:pPr>
      <w:r>
        <w:rPr>
          <w:sz w:val="24"/>
        </w:rPr>
        <w:t>Prioritize the use of Loudoun farm products in government purchase of</w:t>
      </w:r>
      <w:r>
        <w:rPr>
          <w:spacing w:val="-5"/>
          <w:sz w:val="24"/>
        </w:rPr>
        <w:t> </w:t>
      </w:r>
      <w:r>
        <w:rPr>
          <w:sz w:val="24"/>
        </w:rPr>
        <w:t>food.</w:t>
      </w:r>
    </w:p>
    <w:p>
      <w:pPr>
        <w:pStyle w:val="BodyText"/>
        <w:spacing w:before="10"/>
        <w:rPr>
          <w:sz w:val="20"/>
        </w:rPr>
      </w:pPr>
    </w:p>
    <w:p>
      <w:pPr>
        <w:pStyle w:val="ListParagraph"/>
        <w:numPr>
          <w:ilvl w:val="2"/>
          <w:numId w:val="18"/>
        </w:numPr>
        <w:tabs>
          <w:tab w:pos="1941" w:val="left" w:leader="none"/>
        </w:tabs>
        <w:spacing w:line="240" w:lineRule="auto" w:before="0" w:after="0"/>
        <w:ind w:left="1940" w:right="1024" w:hanging="360"/>
        <w:jc w:val="left"/>
        <w:rPr>
          <w:sz w:val="24"/>
        </w:rPr>
      </w:pPr>
      <w:r>
        <w:rPr>
          <w:sz w:val="24"/>
        </w:rPr>
        <w:t>Develop a Sustainability Plan for the County that provides the framework to</w:t>
      </w:r>
      <w:r>
        <w:rPr>
          <w:spacing w:val="-16"/>
          <w:sz w:val="24"/>
        </w:rPr>
        <w:t> </w:t>
      </w:r>
      <w:r>
        <w:rPr>
          <w:sz w:val="24"/>
        </w:rPr>
        <w:t>achieve economic development, social development, and environmental development in a balanced</w:t>
      </w:r>
      <w:r>
        <w:rPr>
          <w:spacing w:val="-1"/>
          <w:sz w:val="24"/>
        </w:rPr>
        <w:t> </w:t>
      </w:r>
      <w:r>
        <w:rPr>
          <w:sz w:val="24"/>
        </w:rPr>
        <w:t>manner.</w:t>
      </w:r>
    </w:p>
    <w:p>
      <w:pPr>
        <w:pStyle w:val="BodyText"/>
        <w:spacing w:before="9"/>
        <w:rPr>
          <w:sz w:val="12"/>
        </w:rPr>
      </w:pPr>
    </w:p>
    <w:p>
      <w:pPr>
        <w:spacing w:before="101"/>
        <w:ind w:left="860" w:right="0" w:firstLine="0"/>
        <w:jc w:val="left"/>
        <w:rPr>
          <w:rFonts w:ascii="Verdana"/>
          <w:sz w:val="22"/>
        </w:rPr>
      </w:pPr>
      <w:r>
        <w:rPr>
          <w:rFonts w:ascii="Verdana"/>
          <w:sz w:val="22"/>
          <w:u w:val="single"/>
        </w:rPr>
        <w:t>Strategy</w:t>
      </w:r>
    </w:p>
    <w:p>
      <w:pPr>
        <w:pStyle w:val="ListParagraph"/>
        <w:numPr>
          <w:ilvl w:val="1"/>
          <w:numId w:val="18"/>
        </w:numPr>
        <w:tabs>
          <w:tab w:pos="1761" w:val="left" w:leader="none"/>
        </w:tabs>
        <w:spacing w:line="240" w:lineRule="auto" w:before="176" w:after="0"/>
        <w:ind w:left="1760" w:right="0" w:hanging="540"/>
        <w:jc w:val="left"/>
        <w:rPr>
          <w:sz w:val="24"/>
        </w:rPr>
      </w:pPr>
      <w:r>
        <w:rPr>
          <w:sz w:val="24"/>
        </w:rPr>
        <w:t>Support energy efficient practices for all in Loudoun County.</w:t>
      </w:r>
    </w:p>
    <w:p>
      <w:pPr>
        <w:spacing w:before="191"/>
        <w:ind w:left="1220" w:right="0" w:firstLine="0"/>
        <w:jc w:val="left"/>
        <w:rPr>
          <w:rFonts w:ascii="Verdana"/>
          <w:sz w:val="22"/>
        </w:rPr>
      </w:pPr>
      <w:r>
        <w:rPr>
          <w:rFonts w:ascii="Verdana"/>
          <w:sz w:val="22"/>
          <w:u w:val="single"/>
        </w:rPr>
        <w:t>Actions</w:t>
      </w:r>
    </w:p>
    <w:p>
      <w:pPr>
        <w:pStyle w:val="ListParagraph"/>
        <w:numPr>
          <w:ilvl w:val="2"/>
          <w:numId w:val="18"/>
        </w:numPr>
        <w:tabs>
          <w:tab w:pos="1941" w:val="left" w:leader="none"/>
        </w:tabs>
        <w:spacing w:line="240" w:lineRule="auto" w:before="176" w:after="0"/>
        <w:ind w:left="1940" w:right="1085" w:hanging="360"/>
        <w:jc w:val="left"/>
        <w:rPr>
          <w:sz w:val="24"/>
        </w:rPr>
      </w:pPr>
      <w:r>
        <w:rPr>
          <w:sz w:val="24"/>
        </w:rPr>
        <w:t>Evaluate the energy demands of residential and non-residential buildings, including data centers as well as transportation needs and develop plans for energy</w:t>
      </w:r>
      <w:r>
        <w:rPr>
          <w:spacing w:val="-17"/>
          <w:sz w:val="24"/>
        </w:rPr>
        <w:t> </w:t>
      </w:r>
      <w:r>
        <w:rPr>
          <w:sz w:val="24"/>
        </w:rPr>
        <w:t>efficiency.</w:t>
      </w:r>
    </w:p>
    <w:p>
      <w:pPr>
        <w:pStyle w:val="BodyText"/>
        <w:spacing w:before="10"/>
        <w:rPr>
          <w:sz w:val="20"/>
        </w:rPr>
      </w:pPr>
    </w:p>
    <w:p>
      <w:pPr>
        <w:pStyle w:val="ListParagraph"/>
        <w:numPr>
          <w:ilvl w:val="2"/>
          <w:numId w:val="18"/>
        </w:numPr>
        <w:tabs>
          <w:tab w:pos="1941" w:val="left" w:leader="none"/>
        </w:tabs>
        <w:spacing w:line="240" w:lineRule="auto" w:before="0" w:after="0"/>
        <w:ind w:left="1940" w:right="0" w:hanging="360"/>
        <w:jc w:val="left"/>
        <w:rPr>
          <w:sz w:val="24"/>
        </w:rPr>
      </w:pPr>
      <w:r>
        <w:rPr>
          <w:sz w:val="24"/>
        </w:rPr>
        <w:t>Research and support opportunities for micro-grid energy and district energy</w:t>
      </w:r>
      <w:r>
        <w:rPr>
          <w:spacing w:val="-8"/>
          <w:sz w:val="24"/>
        </w:rPr>
        <w:t> </w:t>
      </w:r>
      <w:r>
        <w:rPr>
          <w:sz w:val="24"/>
        </w:rPr>
        <w:t>systems.</w:t>
      </w:r>
    </w:p>
    <w:p>
      <w:pPr>
        <w:pStyle w:val="BodyText"/>
        <w:spacing w:before="10"/>
        <w:rPr>
          <w:sz w:val="20"/>
        </w:rPr>
      </w:pPr>
    </w:p>
    <w:p>
      <w:pPr>
        <w:pStyle w:val="ListParagraph"/>
        <w:numPr>
          <w:ilvl w:val="2"/>
          <w:numId w:val="18"/>
        </w:numPr>
        <w:tabs>
          <w:tab w:pos="1941" w:val="left" w:leader="none"/>
        </w:tabs>
        <w:spacing w:line="240" w:lineRule="auto" w:before="0" w:after="0"/>
        <w:ind w:left="1940" w:right="1191" w:hanging="360"/>
        <w:jc w:val="left"/>
        <w:rPr>
          <w:sz w:val="24"/>
        </w:rPr>
      </w:pPr>
      <w:r>
        <w:rPr>
          <w:sz w:val="24"/>
        </w:rPr>
        <w:t>Encourage the use of Commercial Property Assessed Clean Energy (C-PACE) and research and support residential PACE</w:t>
      </w:r>
      <w:r>
        <w:rPr>
          <w:spacing w:val="-1"/>
          <w:sz w:val="24"/>
        </w:rPr>
        <w:t> </w:t>
      </w:r>
      <w:r>
        <w:rPr>
          <w:sz w:val="24"/>
        </w:rPr>
        <w:t>program.</w:t>
      </w:r>
    </w:p>
    <w:p>
      <w:pPr>
        <w:spacing w:after="0" w:line="240" w:lineRule="auto"/>
        <w:jc w:val="left"/>
        <w:rPr>
          <w:sz w:val="24"/>
        </w:rPr>
        <w:sectPr>
          <w:pgSz w:w="12240" w:h="15840"/>
          <w:pgMar w:header="719" w:footer="1284" w:top="920" w:bottom="1520" w:left="580" w:right="580"/>
        </w:sectPr>
      </w:pPr>
    </w:p>
    <w:p>
      <w:pPr>
        <w:pStyle w:val="BodyText"/>
        <w:rPr>
          <w:sz w:val="20"/>
        </w:rPr>
      </w:pPr>
    </w:p>
    <w:p>
      <w:pPr>
        <w:pStyle w:val="BodyText"/>
        <w:rPr>
          <w:sz w:val="25"/>
        </w:rPr>
      </w:pPr>
    </w:p>
    <w:p>
      <w:pPr>
        <w:pStyle w:val="ListParagraph"/>
        <w:numPr>
          <w:ilvl w:val="2"/>
          <w:numId w:val="18"/>
        </w:numPr>
        <w:tabs>
          <w:tab w:pos="1941" w:val="left" w:leader="none"/>
        </w:tabs>
        <w:spacing w:line="240" w:lineRule="auto" w:before="90" w:after="0"/>
        <w:ind w:left="1940" w:right="0" w:hanging="360"/>
        <w:jc w:val="left"/>
        <w:rPr>
          <w:sz w:val="24"/>
        </w:rPr>
      </w:pPr>
      <w:r>
        <w:rPr>
          <w:sz w:val="24"/>
        </w:rPr>
        <w:t>Prioritize public investment in energy efficient, clean products and</w:t>
      </w:r>
      <w:r>
        <w:rPr>
          <w:spacing w:val="-7"/>
          <w:sz w:val="24"/>
        </w:rPr>
        <w:t> </w:t>
      </w:r>
      <w:r>
        <w:rPr>
          <w:sz w:val="24"/>
        </w:rPr>
        <w:t>infrastructure.</w:t>
      </w:r>
    </w:p>
    <w:p>
      <w:pPr>
        <w:pStyle w:val="BodyText"/>
        <w:spacing w:before="6"/>
        <w:rPr>
          <w:sz w:val="21"/>
        </w:rPr>
      </w:pPr>
    </w:p>
    <w:p>
      <w:pPr>
        <w:spacing w:before="0"/>
        <w:ind w:left="860" w:right="0" w:firstLine="0"/>
        <w:jc w:val="left"/>
        <w:rPr>
          <w:rFonts w:ascii="Verdana"/>
          <w:sz w:val="22"/>
        </w:rPr>
      </w:pPr>
      <w:r>
        <w:rPr>
          <w:rFonts w:ascii="Verdana"/>
          <w:sz w:val="22"/>
          <w:u w:val="single"/>
        </w:rPr>
        <w:t>Strategy</w:t>
      </w:r>
    </w:p>
    <w:p>
      <w:pPr>
        <w:pStyle w:val="ListParagraph"/>
        <w:numPr>
          <w:ilvl w:val="1"/>
          <w:numId w:val="18"/>
        </w:numPr>
        <w:tabs>
          <w:tab w:pos="1761" w:val="left" w:leader="none"/>
        </w:tabs>
        <w:spacing w:line="256" w:lineRule="auto" w:before="179" w:after="0"/>
        <w:ind w:left="1760" w:right="860" w:hanging="540"/>
        <w:jc w:val="left"/>
        <w:rPr>
          <w:sz w:val="24"/>
        </w:rPr>
      </w:pPr>
      <w:r>
        <w:rPr>
          <w:sz w:val="24"/>
        </w:rPr>
        <w:t>Support sustainable economic practices within Loudoun County to strengthen</w:t>
      </w:r>
      <w:r>
        <w:rPr>
          <w:spacing w:val="-13"/>
          <w:sz w:val="24"/>
        </w:rPr>
        <w:t> </w:t>
      </w:r>
      <w:r>
        <w:rPr>
          <w:sz w:val="24"/>
        </w:rPr>
        <w:t>economic growth and</w:t>
      </w:r>
      <w:r>
        <w:rPr>
          <w:spacing w:val="-1"/>
          <w:sz w:val="24"/>
        </w:rPr>
        <w:t> </w:t>
      </w:r>
      <w:r>
        <w:rPr>
          <w:sz w:val="24"/>
        </w:rPr>
        <w:t>innovation.</w:t>
      </w:r>
    </w:p>
    <w:p>
      <w:pPr>
        <w:spacing w:before="168"/>
        <w:ind w:left="1220" w:right="0" w:firstLine="0"/>
        <w:jc w:val="left"/>
        <w:rPr>
          <w:rFonts w:ascii="Verdana"/>
          <w:sz w:val="22"/>
        </w:rPr>
      </w:pPr>
      <w:r>
        <w:rPr>
          <w:rFonts w:ascii="Verdana"/>
          <w:sz w:val="22"/>
          <w:u w:val="single"/>
        </w:rPr>
        <w:t>Actions</w:t>
      </w:r>
    </w:p>
    <w:p>
      <w:pPr>
        <w:pStyle w:val="ListParagraph"/>
        <w:numPr>
          <w:ilvl w:val="2"/>
          <w:numId w:val="18"/>
        </w:numPr>
        <w:tabs>
          <w:tab w:pos="1941" w:val="left" w:leader="none"/>
        </w:tabs>
        <w:spacing w:line="259" w:lineRule="auto" w:before="179" w:after="0"/>
        <w:ind w:left="1940" w:right="856" w:hanging="360"/>
        <w:jc w:val="both"/>
        <w:rPr>
          <w:sz w:val="24"/>
        </w:rPr>
      </w:pPr>
      <w:r>
        <w:rPr/>
        <w:pict>
          <v:shape style="position:absolute;margin-left:90.066002pt;margin-top:9.763108pt;width:395.3pt;height:419pt;mso-position-horizontal-relative:page;mso-position-vertical-relative:paragraph;z-index:-60184" coordorigin="1801,195" coordsize="7906,8380" path="m4498,7459l4492,7386,4477,7308,4455,7225,4432,7156,4402,7083,4367,7008,4325,6930,4276,6850,4236,6791,4200,6740,4200,7426,4197,7482,4185,7539,4167,7596,4138,7656,4097,7719,4044,7785,3979,7854,3674,8160,2216,6702,2517,6401,2598,6325,2672,6265,2740,6222,2801,6195,2868,6180,2941,6176,3020,6183,3105,6201,3195,6230,3255,6256,3317,6288,3380,6327,3446,6372,3514,6423,3584,6482,3656,6546,3729,6618,3789,6679,3844,6739,3896,6798,3943,6856,3986,6913,4024,6968,4059,7022,4101,7097,4136,7169,4163,7238,4183,7305,4196,7369,4200,7426,4200,6740,4194,6731,4148,6671,4098,6611,4045,6550,3989,6488,3929,6426,3865,6364,3801,6306,3737,6251,3673,6199,3643,6176,3609,6151,3546,6107,3482,6066,3419,6028,3346,5990,3274,5958,3203,5930,3132,5908,3062,5891,2992,5879,2923,5872,2850,5871,2779,5877,2709,5892,2642,5915,2577,5945,2528,5974,2476,6011,2420,6056,2359,6111,2294,6173,1801,6666,3710,8574,4124,8160,4226,8058,4287,7993,4341,7927,4386,7862,4424,7795,4454,7728,4476,7662,4491,7595,4498,7528,4498,7459m6418,5866l6056,5738,5650,5595,5561,5566,5475,5542,5393,5523,5365,5518,5314,5509,5239,5499,5193,5497,5143,5500,5089,5507,5030,5518,5074,5448,5109,5379,5136,5310,5154,5241,5164,5172,5165,5104,5157,5036,5139,4958,5111,4882,5075,4807,5030,4735,4976,4664,4956,4641,4913,4595,4872,4557,4872,5114,4868,5170,4854,5225,4830,5281,4794,5340,4747,5401,4687,5465,4413,5738,4280,5872,3649,5240,4102,4787,4166,4730,4229,4687,4293,4658,4358,4642,4422,4641,4501,4657,4577,4686,4649,4731,4718,4791,4761,4838,4797,4889,4827,4943,4851,4999,4867,5057,4872,5114,4872,4557,4849,4536,4782,4483,4713,4438,4641,4399,4566,4367,4474,4339,4386,4326,4303,4328,4225,4344,4163,4369,4098,4406,4030,4454,3958,4513,3883,4584,3248,5219,5157,7127,5346,6938,4499,6090,4718,5872,4753,5837,4783,5810,4810,5789,4833,5774,4863,5761,4896,5750,4932,5742,4971,5738,5014,5738,5066,5743,5125,5754,5194,5770,5256,5788,5328,5808,5407,5833,5496,5863,6180,6104,6418,5866m7780,4504l7415,4308,6555,3854,6555,4161,6070,4647,5989,4504,5748,4073,5708,4001,5668,3930,5629,3864,5590,3799,5550,3736,5509,3672,5467,3610,5424,3549,5380,3488,5436,3524,5498,3562,5564,3602,5635,3644,5792,3734,6555,4161,6555,3854,5862,3488,5286,3181,5082,3385,5277,3736,5316,3806,5701,4504,6168,5352,6441,5843,6642,5642,6565,5509,6298,5040,6221,4907,6481,4647,6820,4308,7565,4719,7780,4504m8131,4153l7264,3286,7489,3061,7936,2614,7711,2389,7039,3061,6448,2470,7224,1694,6999,1469,6033,2434,7941,4342,8131,4153m9707,2577l8213,1083,8024,894,8497,420,8272,195,7138,1330,7363,1555,7834,1083,9517,2766,9707,2577e" filled="true" fillcolor="#c0c0c0" stroked="false">
            <v:path arrowok="t"/>
            <v:fill opacity="32896f" type="solid"/>
            <w10:wrap type="none"/>
          </v:shape>
        </w:pict>
      </w:r>
      <w:r>
        <w:rPr>
          <w:sz w:val="24"/>
        </w:rPr>
        <w:t>Create partnerships with universities and private sector companies to foster growth of a sustainable economy that supports workers and students in the advanced technology and science</w:t>
      </w:r>
      <w:r>
        <w:rPr>
          <w:spacing w:val="-2"/>
          <w:sz w:val="24"/>
        </w:rPr>
        <w:t> </w:t>
      </w:r>
      <w:r>
        <w:rPr>
          <w:sz w:val="24"/>
        </w:rPr>
        <w:t>industries.</w:t>
      </w:r>
    </w:p>
    <w:p>
      <w:pPr>
        <w:pStyle w:val="ListParagraph"/>
        <w:numPr>
          <w:ilvl w:val="2"/>
          <w:numId w:val="18"/>
        </w:numPr>
        <w:tabs>
          <w:tab w:pos="1941" w:val="left" w:leader="none"/>
        </w:tabs>
        <w:spacing w:line="275" w:lineRule="exact" w:before="0" w:after="0"/>
        <w:ind w:left="1940" w:right="0" w:hanging="360"/>
        <w:jc w:val="left"/>
        <w:rPr>
          <w:sz w:val="24"/>
        </w:rPr>
      </w:pPr>
      <w:r>
        <w:rPr>
          <w:sz w:val="24"/>
        </w:rPr>
        <w:t>Promote the production and access to sustainable, healthy local</w:t>
      </w:r>
      <w:r>
        <w:rPr>
          <w:spacing w:val="-6"/>
          <w:sz w:val="24"/>
        </w:rPr>
        <w:t> </w:t>
      </w:r>
      <w:r>
        <w:rPr>
          <w:sz w:val="24"/>
        </w:rPr>
        <w:t>food.</w:t>
      </w:r>
    </w:p>
    <w:p>
      <w:pPr>
        <w:pStyle w:val="ListParagraph"/>
        <w:numPr>
          <w:ilvl w:val="2"/>
          <w:numId w:val="18"/>
        </w:numPr>
        <w:tabs>
          <w:tab w:pos="1941" w:val="left" w:leader="none"/>
        </w:tabs>
        <w:spacing w:line="240" w:lineRule="auto" w:before="180" w:after="0"/>
        <w:ind w:left="1940" w:right="0" w:hanging="360"/>
        <w:jc w:val="left"/>
        <w:rPr>
          <w:sz w:val="24"/>
        </w:rPr>
      </w:pPr>
      <w:r>
        <w:rPr>
          <w:sz w:val="24"/>
        </w:rPr>
        <w:t>Support and expand community gardens throughout the</w:t>
      </w:r>
      <w:r>
        <w:rPr>
          <w:spacing w:val="-9"/>
          <w:sz w:val="24"/>
        </w:rPr>
        <w:t> </w:t>
      </w:r>
      <w:r>
        <w:rPr>
          <w:sz w:val="24"/>
        </w:rPr>
        <w:t>County.</w:t>
      </w:r>
    </w:p>
    <w:p>
      <w:pPr>
        <w:pStyle w:val="BodyText"/>
        <w:rPr>
          <w:sz w:val="26"/>
        </w:rPr>
      </w:pPr>
    </w:p>
    <w:p>
      <w:pPr>
        <w:pStyle w:val="Heading3"/>
        <w:spacing w:line="259" w:lineRule="auto" w:before="193"/>
        <w:ind w:right="851"/>
        <w:jc w:val="both"/>
      </w:pPr>
      <w:r>
        <w:rPr>
          <w:color w:val="396230"/>
          <w:w w:val="95"/>
        </w:rPr>
        <w:t>SUS</w:t>
      </w:r>
      <w:r>
        <w:rPr>
          <w:color w:val="396230"/>
          <w:spacing w:val="-27"/>
          <w:w w:val="95"/>
        </w:rPr>
        <w:t> </w:t>
      </w:r>
      <w:r>
        <w:rPr>
          <w:color w:val="396230"/>
          <w:w w:val="95"/>
        </w:rPr>
        <w:t>Policy</w:t>
      </w:r>
      <w:r>
        <w:rPr>
          <w:color w:val="396230"/>
          <w:spacing w:val="-29"/>
          <w:w w:val="95"/>
        </w:rPr>
        <w:t> </w:t>
      </w:r>
      <w:r>
        <w:rPr>
          <w:color w:val="396230"/>
          <w:w w:val="95"/>
        </w:rPr>
        <w:t>9:</w:t>
      </w:r>
      <w:r>
        <w:rPr>
          <w:color w:val="396230"/>
          <w:spacing w:val="-28"/>
          <w:w w:val="95"/>
        </w:rPr>
        <w:t> </w:t>
      </w:r>
      <w:r>
        <w:rPr>
          <w:color w:val="396230"/>
          <w:w w:val="95"/>
        </w:rPr>
        <w:t>Encourage</w:t>
      </w:r>
      <w:r>
        <w:rPr>
          <w:color w:val="396230"/>
          <w:spacing w:val="-29"/>
          <w:w w:val="95"/>
        </w:rPr>
        <w:t> </w:t>
      </w:r>
      <w:r>
        <w:rPr>
          <w:color w:val="396230"/>
          <w:w w:val="95"/>
        </w:rPr>
        <w:t>sustainable</w:t>
      </w:r>
      <w:r>
        <w:rPr>
          <w:color w:val="396230"/>
          <w:spacing w:val="-29"/>
          <w:w w:val="95"/>
        </w:rPr>
        <w:t> </w:t>
      </w:r>
      <w:r>
        <w:rPr>
          <w:color w:val="396230"/>
          <w:w w:val="95"/>
        </w:rPr>
        <w:t>development</w:t>
      </w:r>
      <w:r>
        <w:rPr>
          <w:color w:val="396230"/>
          <w:spacing w:val="-29"/>
          <w:w w:val="95"/>
        </w:rPr>
        <w:t> </w:t>
      </w:r>
      <w:r>
        <w:rPr>
          <w:color w:val="396230"/>
          <w:w w:val="95"/>
        </w:rPr>
        <w:t>practices,</w:t>
      </w:r>
      <w:r>
        <w:rPr>
          <w:color w:val="396230"/>
          <w:spacing w:val="-28"/>
          <w:w w:val="95"/>
        </w:rPr>
        <w:t> </w:t>
      </w:r>
      <w:r>
        <w:rPr>
          <w:color w:val="396230"/>
          <w:w w:val="95"/>
        </w:rPr>
        <w:t>including</w:t>
      </w:r>
      <w:r>
        <w:rPr>
          <w:color w:val="396230"/>
          <w:spacing w:val="-29"/>
          <w:w w:val="95"/>
        </w:rPr>
        <w:t> </w:t>
      </w:r>
      <w:r>
        <w:rPr>
          <w:color w:val="396230"/>
          <w:w w:val="95"/>
        </w:rPr>
        <w:t>long-term </w:t>
      </w:r>
      <w:r>
        <w:rPr>
          <w:color w:val="396230"/>
          <w:w w:val="90"/>
        </w:rPr>
        <w:t>water conservation, green building principles, sustainable site design, renewable </w:t>
      </w:r>
      <w:r>
        <w:rPr>
          <w:color w:val="396230"/>
          <w:w w:val="95"/>
        </w:rPr>
        <w:t>energy,</w:t>
      </w:r>
      <w:r>
        <w:rPr>
          <w:color w:val="396230"/>
          <w:spacing w:val="-11"/>
          <w:w w:val="95"/>
        </w:rPr>
        <w:t> </w:t>
      </w:r>
      <w:r>
        <w:rPr>
          <w:color w:val="396230"/>
          <w:w w:val="95"/>
        </w:rPr>
        <w:t>preservation</w:t>
      </w:r>
      <w:r>
        <w:rPr>
          <w:color w:val="396230"/>
          <w:spacing w:val="-10"/>
          <w:w w:val="95"/>
        </w:rPr>
        <w:t> </w:t>
      </w:r>
      <w:r>
        <w:rPr>
          <w:color w:val="396230"/>
          <w:w w:val="95"/>
        </w:rPr>
        <w:t>and</w:t>
      </w:r>
      <w:r>
        <w:rPr>
          <w:color w:val="396230"/>
          <w:spacing w:val="-9"/>
          <w:w w:val="95"/>
        </w:rPr>
        <w:t> </w:t>
      </w:r>
      <w:r>
        <w:rPr>
          <w:color w:val="396230"/>
          <w:w w:val="95"/>
        </w:rPr>
        <w:t>adaptive</w:t>
      </w:r>
      <w:r>
        <w:rPr>
          <w:color w:val="396230"/>
          <w:spacing w:val="-10"/>
          <w:w w:val="95"/>
        </w:rPr>
        <w:t> </w:t>
      </w:r>
      <w:r>
        <w:rPr>
          <w:color w:val="396230"/>
          <w:w w:val="95"/>
        </w:rPr>
        <w:t>re-use</w:t>
      </w:r>
      <w:r>
        <w:rPr>
          <w:color w:val="396230"/>
          <w:spacing w:val="-11"/>
          <w:w w:val="95"/>
        </w:rPr>
        <w:t> </w:t>
      </w:r>
      <w:r>
        <w:rPr>
          <w:color w:val="396230"/>
          <w:w w:val="95"/>
        </w:rPr>
        <w:t>of</w:t>
      </w:r>
      <w:r>
        <w:rPr>
          <w:color w:val="396230"/>
          <w:spacing w:val="-10"/>
          <w:w w:val="95"/>
        </w:rPr>
        <w:t> </w:t>
      </w:r>
      <w:r>
        <w:rPr>
          <w:color w:val="396230"/>
          <w:w w:val="95"/>
        </w:rPr>
        <w:t>historic</w:t>
      </w:r>
      <w:r>
        <w:rPr>
          <w:color w:val="396230"/>
          <w:spacing w:val="-10"/>
          <w:w w:val="95"/>
        </w:rPr>
        <w:t> </w:t>
      </w:r>
      <w:r>
        <w:rPr>
          <w:color w:val="396230"/>
          <w:w w:val="95"/>
        </w:rPr>
        <w:t>structures,</w:t>
      </w:r>
      <w:r>
        <w:rPr>
          <w:color w:val="396230"/>
          <w:spacing w:val="-9"/>
          <w:w w:val="95"/>
        </w:rPr>
        <w:t> </w:t>
      </w:r>
      <w:r>
        <w:rPr>
          <w:color w:val="396230"/>
          <w:w w:val="95"/>
        </w:rPr>
        <w:t>and</w:t>
      </w:r>
      <w:r>
        <w:rPr>
          <w:color w:val="396230"/>
          <w:spacing w:val="-11"/>
          <w:w w:val="95"/>
        </w:rPr>
        <w:t> </w:t>
      </w:r>
      <w:r>
        <w:rPr>
          <w:color w:val="396230"/>
          <w:w w:val="95"/>
        </w:rPr>
        <w:t>integrated </w:t>
      </w:r>
      <w:r>
        <w:rPr>
          <w:color w:val="396230"/>
        </w:rPr>
        <w:t>energy management</w:t>
      </w:r>
      <w:r>
        <w:rPr>
          <w:color w:val="396230"/>
          <w:spacing w:val="-27"/>
        </w:rPr>
        <w:t> </w:t>
      </w:r>
      <w:r>
        <w:rPr>
          <w:color w:val="396230"/>
        </w:rPr>
        <w:t>planning.</w:t>
      </w:r>
    </w:p>
    <w:p>
      <w:pPr>
        <w:spacing w:before="190"/>
        <w:ind w:left="860" w:right="0" w:firstLine="0"/>
        <w:jc w:val="left"/>
        <w:rPr>
          <w:rFonts w:ascii="Verdana"/>
          <w:sz w:val="22"/>
        </w:rPr>
      </w:pPr>
      <w:r>
        <w:rPr>
          <w:rFonts w:ascii="Verdana"/>
          <w:sz w:val="22"/>
          <w:u w:val="single"/>
        </w:rPr>
        <w:t>Strategy</w:t>
      </w:r>
    </w:p>
    <w:p>
      <w:pPr>
        <w:pStyle w:val="ListParagraph"/>
        <w:numPr>
          <w:ilvl w:val="1"/>
          <w:numId w:val="19"/>
        </w:numPr>
        <w:tabs>
          <w:tab w:pos="1761" w:val="left" w:leader="none"/>
        </w:tabs>
        <w:spacing w:line="240" w:lineRule="auto" w:before="176" w:after="0"/>
        <w:ind w:left="1760" w:right="857" w:hanging="540"/>
        <w:jc w:val="both"/>
        <w:rPr>
          <w:sz w:val="24"/>
        </w:rPr>
      </w:pPr>
      <w:r>
        <w:rPr>
          <w:sz w:val="24"/>
        </w:rPr>
        <w:t>Promote water conservation through innovative, cost-effective reuse systems, domestic water saving devices, and low impact development techniques, which integrate hydrologically</w:t>
      </w:r>
      <w:r>
        <w:rPr>
          <w:spacing w:val="-10"/>
          <w:sz w:val="24"/>
        </w:rPr>
        <w:t> </w:t>
      </w:r>
      <w:r>
        <w:rPr>
          <w:sz w:val="24"/>
        </w:rPr>
        <w:t>functional</w:t>
      </w:r>
      <w:r>
        <w:rPr>
          <w:spacing w:val="-5"/>
          <w:sz w:val="24"/>
        </w:rPr>
        <w:t> </w:t>
      </w:r>
      <w:r>
        <w:rPr>
          <w:sz w:val="24"/>
        </w:rPr>
        <w:t>designs</w:t>
      </w:r>
      <w:r>
        <w:rPr>
          <w:spacing w:val="-5"/>
          <w:sz w:val="24"/>
        </w:rPr>
        <w:t> </w:t>
      </w:r>
      <w:r>
        <w:rPr>
          <w:sz w:val="24"/>
        </w:rPr>
        <w:t>with</w:t>
      </w:r>
      <w:r>
        <w:rPr>
          <w:spacing w:val="-7"/>
          <w:sz w:val="24"/>
        </w:rPr>
        <w:t> </w:t>
      </w:r>
      <w:r>
        <w:rPr>
          <w:sz w:val="24"/>
        </w:rPr>
        <w:t>methods</w:t>
      </w:r>
      <w:r>
        <w:rPr>
          <w:spacing w:val="-7"/>
          <w:sz w:val="24"/>
        </w:rPr>
        <w:t> </w:t>
      </w:r>
      <w:r>
        <w:rPr>
          <w:sz w:val="24"/>
        </w:rPr>
        <w:t>for</w:t>
      </w:r>
      <w:r>
        <w:rPr>
          <w:spacing w:val="-8"/>
          <w:sz w:val="24"/>
        </w:rPr>
        <w:t> </w:t>
      </w:r>
      <w:r>
        <w:rPr>
          <w:sz w:val="24"/>
        </w:rPr>
        <w:t>preventing</w:t>
      </w:r>
      <w:r>
        <w:rPr>
          <w:spacing w:val="-10"/>
          <w:sz w:val="24"/>
        </w:rPr>
        <w:t> </w:t>
      </w:r>
      <w:r>
        <w:rPr>
          <w:sz w:val="24"/>
        </w:rPr>
        <w:t>pollution</w:t>
      </w:r>
      <w:r>
        <w:rPr>
          <w:spacing w:val="-7"/>
          <w:sz w:val="24"/>
        </w:rPr>
        <w:t> </w:t>
      </w:r>
      <w:r>
        <w:rPr>
          <w:sz w:val="24"/>
        </w:rPr>
        <w:t>and</w:t>
      </w:r>
      <w:r>
        <w:rPr>
          <w:spacing w:val="-7"/>
          <w:sz w:val="24"/>
        </w:rPr>
        <w:t> </w:t>
      </w:r>
      <w:r>
        <w:rPr>
          <w:sz w:val="24"/>
        </w:rPr>
        <w:t>educational programs.</w:t>
      </w:r>
    </w:p>
    <w:p>
      <w:pPr>
        <w:pStyle w:val="BodyText"/>
        <w:spacing w:before="7"/>
        <w:rPr>
          <w:sz w:val="27"/>
        </w:rPr>
      </w:pPr>
    </w:p>
    <w:p>
      <w:pPr>
        <w:spacing w:before="0"/>
        <w:ind w:left="1220" w:right="0" w:firstLine="0"/>
        <w:jc w:val="left"/>
        <w:rPr>
          <w:rFonts w:ascii="Verdana"/>
          <w:sz w:val="22"/>
        </w:rPr>
      </w:pPr>
      <w:r>
        <w:rPr>
          <w:rFonts w:ascii="Verdana"/>
          <w:sz w:val="22"/>
          <w:u w:val="single"/>
        </w:rPr>
        <w:t>Actions</w:t>
      </w:r>
    </w:p>
    <w:p>
      <w:pPr>
        <w:pStyle w:val="ListParagraph"/>
        <w:numPr>
          <w:ilvl w:val="2"/>
          <w:numId w:val="19"/>
        </w:numPr>
        <w:tabs>
          <w:tab w:pos="1941" w:val="left" w:leader="none"/>
        </w:tabs>
        <w:spacing w:line="240" w:lineRule="auto" w:before="177" w:after="0"/>
        <w:ind w:left="1940" w:right="1526" w:hanging="360"/>
        <w:jc w:val="left"/>
        <w:rPr>
          <w:sz w:val="24"/>
        </w:rPr>
      </w:pPr>
      <w:r>
        <w:rPr>
          <w:sz w:val="24"/>
        </w:rPr>
        <w:t>Educate and encourage the harvesting of rainwater for non-potable use, such as landscape</w:t>
      </w:r>
      <w:r>
        <w:rPr>
          <w:spacing w:val="-2"/>
          <w:sz w:val="24"/>
        </w:rPr>
        <w:t> </w:t>
      </w:r>
      <w:r>
        <w:rPr>
          <w:sz w:val="24"/>
        </w:rPr>
        <w:t>irrigation.</w:t>
      </w:r>
    </w:p>
    <w:p>
      <w:pPr>
        <w:pStyle w:val="ListParagraph"/>
        <w:numPr>
          <w:ilvl w:val="2"/>
          <w:numId w:val="19"/>
        </w:numPr>
        <w:tabs>
          <w:tab w:pos="1941" w:val="left" w:leader="none"/>
        </w:tabs>
        <w:spacing w:line="240" w:lineRule="auto" w:before="160" w:after="0"/>
        <w:ind w:left="1940" w:right="0" w:hanging="360"/>
        <w:jc w:val="left"/>
        <w:rPr>
          <w:sz w:val="24"/>
        </w:rPr>
      </w:pPr>
      <w:r>
        <w:rPr>
          <w:sz w:val="24"/>
        </w:rPr>
        <w:t>Establish incentives for sustainable</w:t>
      </w:r>
      <w:r>
        <w:rPr>
          <w:spacing w:val="-3"/>
          <w:sz w:val="24"/>
        </w:rPr>
        <w:t> </w:t>
      </w:r>
      <w:r>
        <w:rPr>
          <w:sz w:val="24"/>
        </w:rPr>
        <w:t>development.</w:t>
      </w:r>
    </w:p>
    <w:p>
      <w:pPr>
        <w:pStyle w:val="BodyText"/>
        <w:spacing w:before="7"/>
        <w:rPr>
          <w:sz w:val="27"/>
        </w:rPr>
      </w:pPr>
    </w:p>
    <w:p>
      <w:pPr>
        <w:spacing w:before="0"/>
        <w:ind w:left="860" w:right="0" w:firstLine="0"/>
        <w:jc w:val="both"/>
        <w:rPr>
          <w:rFonts w:ascii="Verdana"/>
          <w:sz w:val="22"/>
        </w:rPr>
      </w:pPr>
      <w:r>
        <w:rPr>
          <w:rFonts w:ascii="Verdana"/>
          <w:sz w:val="22"/>
          <w:u w:val="single"/>
        </w:rPr>
        <w:t>Strategy</w:t>
      </w:r>
    </w:p>
    <w:p>
      <w:pPr>
        <w:pStyle w:val="ListParagraph"/>
        <w:numPr>
          <w:ilvl w:val="1"/>
          <w:numId w:val="19"/>
        </w:numPr>
        <w:tabs>
          <w:tab w:pos="1761" w:val="left" w:leader="none"/>
        </w:tabs>
        <w:spacing w:line="240" w:lineRule="auto" w:before="176" w:after="0"/>
        <w:ind w:left="1760" w:right="0" w:hanging="540"/>
        <w:jc w:val="left"/>
        <w:rPr>
          <w:sz w:val="24"/>
        </w:rPr>
      </w:pPr>
      <w:r>
        <w:rPr>
          <w:sz w:val="24"/>
        </w:rPr>
        <w:t>Promote the use of salvaged, recycled, or locally produced materials whenever</w:t>
      </w:r>
      <w:r>
        <w:rPr>
          <w:spacing w:val="-9"/>
          <w:sz w:val="24"/>
        </w:rPr>
        <w:t> </w:t>
      </w:r>
      <w:r>
        <w:rPr>
          <w:sz w:val="24"/>
        </w:rPr>
        <w:t>possible.</w:t>
      </w:r>
    </w:p>
    <w:p>
      <w:pPr>
        <w:spacing w:before="189"/>
        <w:ind w:left="860" w:right="0" w:firstLine="0"/>
        <w:jc w:val="both"/>
        <w:rPr>
          <w:rFonts w:ascii="Verdana"/>
          <w:sz w:val="22"/>
        </w:rPr>
      </w:pPr>
      <w:r>
        <w:rPr>
          <w:rFonts w:ascii="Verdana"/>
          <w:sz w:val="22"/>
          <w:u w:val="single"/>
        </w:rPr>
        <w:t>Strategy</w:t>
      </w:r>
    </w:p>
    <w:p>
      <w:pPr>
        <w:pStyle w:val="ListParagraph"/>
        <w:numPr>
          <w:ilvl w:val="1"/>
          <w:numId w:val="19"/>
        </w:numPr>
        <w:tabs>
          <w:tab w:pos="1761" w:val="left" w:leader="none"/>
        </w:tabs>
        <w:spacing w:line="240" w:lineRule="auto" w:before="176" w:after="0"/>
        <w:ind w:left="1760" w:right="0" w:hanging="540"/>
        <w:jc w:val="left"/>
        <w:rPr>
          <w:sz w:val="24"/>
        </w:rPr>
      </w:pPr>
      <w:r>
        <w:rPr>
          <w:sz w:val="24"/>
        </w:rPr>
        <w:t>Evaluate the establishment of Eco-districts within the</w:t>
      </w:r>
      <w:r>
        <w:rPr>
          <w:spacing w:val="-4"/>
          <w:sz w:val="24"/>
        </w:rPr>
        <w:t> </w:t>
      </w:r>
      <w:r>
        <w:rPr>
          <w:sz w:val="24"/>
        </w:rPr>
        <w:t>County.</w:t>
      </w:r>
    </w:p>
    <w:p>
      <w:pPr>
        <w:spacing w:before="190"/>
        <w:ind w:left="860" w:right="0" w:firstLine="0"/>
        <w:jc w:val="both"/>
        <w:rPr>
          <w:rFonts w:ascii="Verdana"/>
          <w:sz w:val="22"/>
        </w:rPr>
      </w:pPr>
      <w:r>
        <w:rPr>
          <w:rFonts w:ascii="Verdana"/>
          <w:sz w:val="22"/>
          <w:u w:val="single"/>
        </w:rPr>
        <w:t>Strategy</w:t>
      </w:r>
    </w:p>
    <w:p>
      <w:pPr>
        <w:pStyle w:val="ListParagraph"/>
        <w:numPr>
          <w:ilvl w:val="1"/>
          <w:numId w:val="19"/>
        </w:numPr>
        <w:tabs>
          <w:tab w:pos="1761" w:val="left" w:leader="none"/>
        </w:tabs>
        <w:spacing w:line="240" w:lineRule="auto" w:before="176" w:after="0"/>
        <w:ind w:left="1760" w:right="0" w:hanging="540"/>
        <w:jc w:val="left"/>
        <w:rPr>
          <w:sz w:val="24"/>
        </w:rPr>
      </w:pPr>
      <w:r>
        <w:rPr>
          <w:sz w:val="24"/>
        </w:rPr>
        <w:t>Promote green building standards and green</w:t>
      </w:r>
      <w:r>
        <w:rPr>
          <w:spacing w:val="-2"/>
          <w:sz w:val="24"/>
        </w:rPr>
        <w:t> </w:t>
      </w:r>
      <w:r>
        <w:rPr>
          <w:sz w:val="24"/>
        </w:rPr>
        <w:t>building.</w:t>
      </w:r>
    </w:p>
    <w:p>
      <w:pPr>
        <w:spacing w:after="0" w:line="240" w:lineRule="auto"/>
        <w:jc w:val="left"/>
        <w:rPr>
          <w:sz w:val="24"/>
        </w:rPr>
        <w:sectPr>
          <w:pgSz w:w="12240" w:h="15840"/>
          <w:pgMar w:header="719" w:footer="1284" w:top="920" w:bottom="1520" w:left="580" w:right="580"/>
        </w:sectPr>
      </w:pPr>
    </w:p>
    <w:p>
      <w:pPr>
        <w:pStyle w:val="BodyText"/>
        <w:rPr>
          <w:sz w:val="20"/>
        </w:rPr>
      </w:pPr>
    </w:p>
    <w:p>
      <w:pPr>
        <w:pStyle w:val="BodyText"/>
        <w:spacing w:before="8"/>
      </w:pPr>
    </w:p>
    <w:p>
      <w:pPr>
        <w:spacing w:before="101"/>
        <w:ind w:left="860" w:right="0" w:firstLine="0"/>
        <w:jc w:val="left"/>
        <w:rPr>
          <w:rFonts w:ascii="Verdana"/>
          <w:sz w:val="22"/>
        </w:rPr>
      </w:pPr>
      <w:r>
        <w:rPr>
          <w:rFonts w:ascii="Verdana"/>
          <w:sz w:val="22"/>
          <w:u w:val="single"/>
        </w:rPr>
        <w:t>Strategy</w:t>
      </w:r>
    </w:p>
    <w:p>
      <w:pPr>
        <w:pStyle w:val="ListParagraph"/>
        <w:numPr>
          <w:ilvl w:val="1"/>
          <w:numId w:val="19"/>
        </w:numPr>
        <w:tabs>
          <w:tab w:pos="1761" w:val="left" w:leader="none"/>
        </w:tabs>
        <w:spacing w:line="240" w:lineRule="auto" w:before="176" w:after="0"/>
        <w:ind w:left="1760" w:right="0" w:hanging="540"/>
        <w:jc w:val="left"/>
        <w:rPr>
          <w:sz w:val="24"/>
        </w:rPr>
      </w:pPr>
      <w:r>
        <w:rPr>
          <w:sz w:val="24"/>
        </w:rPr>
        <w:t>Support renewable</w:t>
      </w:r>
      <w:r>
        <w:rPr>
          <w:spacing w:val="-2"/>
          <w:sz w:val="24"/>
        </w:rPr>
        <w:t> </w:t>
      </w:r>
      <w:r>
        <w:rPr>
          <w:sz w:val="24"/>
        </w:rPr>
        <w:t>energy.</w:t>
      </w:r>
    </w:p>
    <w:p>
      <w:pPr>
        <w:spacing w:before="188"/>
        <w:ind w:left="1220" w:right="0" w:firstLine="0"/>
        <w:jc w:val="left"/>
        <w:rPr>
          <w:rFonts w:ascii="Verdana"/>
          <w:sz w:val="22"/>
        </w:rPr>
      </w:pPr>
      <w:r>
        <w:rPr>
          <w:rFonts w:ascii="Verdana"/>
          <w:sz w:val="22"/>
          <w:u w:val="single"/>
        </w:rPr>
        <w:t>Actions</w:t>
      </w:r>
    </w:p>
    <w:p>
      <w:pPr>
        <w:pStyle w:val="ListParagraph"/>
        <w:numPr>
          <w:ilvl w:val="2"/>
          <w:numId w:val="19"/>
        </w:numPr>
        <w:tabs>
          <w:tab w:pos="1941" w:val="left" w:leader="none"/>
        </w:tabs>
        <w:spacing w:line="240" w:lineRule="auto" w:before="176" w:after="0"/>
        <w:ind w:left="1940" w:right="0" w:hanging="360"/>
        <w:jc w:val="left"/>
        <w:rPr>
          <w:sz w:val="24"/>
        </w:rPr>
      </w:pPr>
      <w:r>
        <w:rPr>
          <w:sz w:val="24"/>
        </w:rPr>
        <w:t>Adopt solar zoning and permitting best practices for accessory use solar</w:t>
      </w:r>
      <w:r>
        <w:rPr>
          <w:spacing w:val="-9"/>
          <w:sz w:val="24"/>
        </w:rPr>
        <w:t> </w:t>
      </w:r>
      <w:r>
        <w:rPr>
          <w:sz w:val="24"/>
        </w:rPr>
        <w:t>development.</w:t>
      </w:r>
    </w:p>
    <w:p>
      <w:pPr>
        <w:pStyle w:val="ListParagraph"/>
        <w:numPr>
          <w:ilvl w:val="2"/>
          <w:numId w:val="19"/>
        </w:numPr>
        <w:tabs>
          <w:tab w:pos="1941" w:val="left" w:leader="none"/>
        </w:tabs>
        <w:spacing w:line="240" w:lineRule="auto" w:before="161" w:after="0"/>
        <w:ind w:left="1940" w:right="863" w:hanging="360"/>
        <w:jc w:val="left"/>
        <w:rPr>
          <w:sz w:val="24"/>
        </w:rPr>
      </w:pPr>
      <w:r>
        <w:rPr/>
        <w:pict>
          <v:shape style="position:absolute;margin-left:90.066002pt;margin-top:27.823069pt;width:395.3pt;height:419pt;mso-position-horizontal-relative:page;mso-position-vertical-relative:paragraph;z-index:-60160" coordorigin="1801,556" coordsize="7906,8380" path="m4498,7820l4492,7747,4477,7669,4455,7586,4432,7517,4402,7445,4367,7370,4325,7292,4276,7211,4236,7152,4200,7101,4200,7787,4197,7843,4185,7900,4167,7957,4138,8017,4097,8080,4044,8146,3979,8215,3674,8521,2216,7063,2517,6762,2598,6686,2672,6626,2740,6583,2801,6556,2868,6542,2941,6538,3020,6544,3105,6562,3195,6591,3255,6617,3317,6649,3380,6688,3446,6733,3514,6785,3584,6843,3656,6908,3729,6979,3789,7040,3844,7101,3896,7160,3943,7217,3986,7274,4024,7329,4059,7383,4101,7458,4136,7530,4163,7600,4183,7667,4196,7731,4200,7787,4200,7101,4194,7092,4148,7032,4098,6972,4045,6911,3989,6849,3929,6788,3865,6726,3801,6667,3737,6612,3673,6561,3643,6538,3609,6513,3546,6468,3482,6427,3419,6389,3346,6351,3274,6319,3203,6292,3132,6270,3062,6253,2992,6241,2923,6233,2850,6232,2779,6239,2709,6254,2642,6276,2577,6307,2528,6335,2476,6372,2420,6418,2359,6472,2294,6534,1801,7027,3710,8936,4124,8521,4226,8419,4287,8354,4341,8289,4386,8223,4424,8156,4454,8090,4476,8023,4491,7956,4498,7889,4498,7820m6418,6227l6056,6099,5650,5956,5561,5927,5475,5903,5393,5884,5365,5879,5314,5870,5239,5860,5193,5858,5143,5861,5089,5868,5030,5879,5074,5810,5109,5740,5136,5671,5154,5602,5164,5533,5165,5465,5157,5397,5139,5319,5111,5243,5075,5169,5030,5096,4976,5025,4956,5002,4913,4956,4872,4918,4872,5476,4868,5531,4854,5586,4830,5643,4794,5701,4747,5762,4687,5826,4413,6100,4280,6233,3649,5602,4102,5149,4166,5092,4229,5048,4293,5019,4358,5004,4422,5002,4501,5018,4577,5048,4649,5092,4718,5152,4761,5199,4797,5250,4827,5304,4851,5360,4867,5419,4872,5476,4872,4918,4849,4897,4782,4845,4713,4799,4641,4761,4566,4728,4474,4700,4386,4687,4303,4689,4225,4705,4163,4730,4098,4767,4030,4815,3958,4874,3883,4945,3248,5580,5157,7488,5346,7299,4499,6452,4718,6233,4753,6198,4783,6171,4810,6150,4833,6135,4863,6122,4896,6111,4932,6104,4971,6099,5014,6100,5066,6105,5125,6115,5194,6131,5256,6149,5328,6170,5407,6195,5496,6224,6180,6465,6418,6227m7780,4865l7415,4670,6555,4216,6555,4522,6070,5008,5989,4865,5748,4434,5708,4362,5668,4291,5629,4225,5590,4161,5550,4097,5509,4034,5467,3971,5424,3910,5380,3849,5436,3885,5498,3923,5564,3963,5635,4005,5792,4095,6555,4522,6555,4216,5862,3849,5286,3542,5082,3746,5277,4097,5316,4167,5701,4865,6168,5714,6441,6204,6642,6003,6565,5870,6298,5402,6221,5268,6481,5008,6820,4670,7565,5081,7780,4865m8131,4514l7264,3647,7489,3422,7936,2975,7711,2750,7039,3422,6448,2831,7224,2055,6999,1830,6033,2795,7941,4704,8131,4514m9707,2938l8213,1445,8024,1255,8497,782,8272,556,7138,1691,7363,1916,7834,1445,9517,3128,9707,2938e" filled="true" fillcolor="#c0c0c0" stroked="false">
            <v:path arrowok="t"/>
            <v:fill opacity="32896f" type="solid"/>
            <w10:wrap type="none"/>
          </v:shape>
        </w:pict>
      </w:r>
      <w:r>
        <w:rPr>
          <w:sz w:val="24"/>
        </w:rPr>
        <w:t>Become certified as a “solar-ready” community under the Department of Energy’s SolSmart program.</w:t>
      </w:r>
    </w:p>
    <w:p>
      <w:pPr>
        <w:pStyle w:val="BodyText"/>
        <w:rPr>
          <w:sz w:val="26"/>
        </w:rPr>
      </w:pPr>
    </w:p>
    <w:p>
      <w:pPr>
        <w:pStyle w:val="Heading1"/>
        <w:spacing w:before="170"/>
      </w:pPr>
      <w:bookmarkStart w:name="_TOC_250000" w:id="20"/>
      <w:bookmarkEnd w:id="20"/>
      <w:r>
        <w:rPr/>
        <w:t>Reference Maps</w:t>
      </w:r>
    </w:p>
    <w:p>
      <w:pPr>
        <w:pStyle w:val="BodyText"/>
        <w:spacing w:before="185"/>
        <w:ind w:left="860"/>
      </w:pPr>
      <w:r>
        <w:rPr/>
        <w:t>Natural Resources (Map #2018-141)</w:t>
      </w:r>
    </w:p>
    <w:p>
      <w:pPr>
        <w:pStyle w:val="BodyText"/>
        <w:spacing w:line="398" w:lineRule="auto" w:before="180"/>
        <w:ind w:left="860" w:right="4827"/>
      </w:pPr>
      <w:r>
        <w:rPr/>
        <w:t>River and Stream Corridor Resources (Map #2018-142) Watersheds (Map #2018-143)</w:t>
      </w:r>
    </w:p>
    <w:p>
      <w:pPr>
        <w:pStyle w:val="BodyText"/>
        <w:ind w:left="860"/>
      </w:pPr>
      <w:r>
        <w:rPr/>
        <w:t>Historic Districts (Map #2018-144)</w:t>
      </w:r>
    </w:p>
    <w:p>
      <w:pPr>
        <w:pStyle w:val="BodyText"/>
        <w:spacing w:before="183"/>
        <w:ind w:left="860"/>
      </w:pPr>
      <w:r>
        <w:rPr/>
        <w:t>Airport Impact Overlay District (Map #2018-145)</w:t>
      </w:r>
    </w:p>
    <w:p>
      <w:pPr>
        <w:pStyle w:val="BodyText"/>
        <w:spacing w:line="396" w:lineRule="auto" w:before="182"/>
        <w:ind w:left="860" w:right="4514"/>
      </w:pPr>
      <w:r>
        <w:rPr/>
        <w:t>African American Historic Communities (Map #2018-201) Impaired Streams (Map #2018-203)</w:t>
      </w:r>
    </w:p>
    <w:p>
      <w:pPr>
        <w:pStyle w:val="BodyText"/>
        <w:spacing w:before="4"/>
        <w:ind w:left="860"/>
      </w:pPr>
      <w:r>
        <w:rPr/>
        <w:t>Limestone Overlay District (Map #2018-204)</w:t>
      </w:r>
    </w:p>
    <w:p>
      <w:pPr>
        <w:spacing w:after="0"/>
        <w:sectPr>
          <w:pgSz w:w="12240" w:h="15840"/>
          <w:pgMar w:header="719" w:footer="1284" w:top="920" w:bottom="1520" w:left="580" w:right="580"/>
        </w:sectPr>
      </w:pPr>
    </w:p>
    <w:p>
      <w:pPr>
        <w:pStyle w:val="BodyText"/>
        <w:spacing w:before="5"/>
        <w:rPr>
          <w:sz w:val="23"/>
        </w:rPr>
      </w:pPr>
    </w:p>
    <w:p>
      <w:pPr>
        <w:spacing w:before="101"/>
        <w:ind w:left="23" w:right="8684" w:firstLine="0"/>
        <w:jc w:val="center"/>
        <w:rPr>
          <w:rFonts w:ascii="Century Gothic"/>
          <w:sz w:val="16"/>
        </w:rPr>
      </w:pPr>
      <w:r>
        <w:rPr/>
        <w:drawing>
          <wp:anchor distT="0" distB="0" distL="0" distR="0" allowOverlap="1" layoutInCell="1" locked="0" behindDoc="0" simplePos="0" relativeHeight="2392">
            <wp:simplePos x="0" y="0"/>
            <wp:positionH relativeFrom="page">
              <wp:posOffset>6728753</wp:posOffset>
            </wp:positionH>
            <wp:positionV relativeFrom="paragraph">
              <wp:posOffset>-171566</wp:posOffset>
            </wp:positionV>
            <wp:extent cx="333489" cy="419569"/>
            <wp:effectExtent l="0" t="0" r="0" b="0"/>
            <wp:wrapNone/>
            <wp:docPr id="1" name="image29.png" descr=""/>
            <wp:cNvGraphicFramePr>
              <a:graphicFrameLocks noChangeAspect="1"/>
            </wp:cNvGraphicFramePr>
            <a:graphic>
              <a:graphicData uri="http://schemas.openxmlformats.org/drawingml/2006/picture">
                <pic:pic>
                  <pic:nvPicPr>
                    <pic:cNvPr id="2" name="image29.png"/>
                    <pic:cNvPicPr/>
                  </pic:nvPicPr>
                  <pic:blipFill>
                    <a:blip r:embed="rId37" cstate="print"/>
                    <a:stretch>
                      <a:fillRect/>
                    </a:stretch>
                  </pic:blipFill>
                  <pic:spPr>
                    <a:xfrm>
                      <a:off x="0" y="0"/>
                      <a:ext cx="333489" cy="419569"/>
                    </a:xfrm>
                    <a:prstGeom prst="rect">
                      <a:avLst/>
                    </a:prstGeom>
                  </pic:spPr>
                </pic:pic>
              </a:graphicData>
            </a:graphic>
          </wp:anchor>
        </w:drawing>
      </w:r>
      <w:r>
        <w:rPr>
          <w:rFonts w:ascii="Century Gothic"/>
          <w:sz w:val="16"/>
        </w:rPr>
        <w:t>Loudoun County</w:t>
      </w:r>
    </w:p>
    <w:p>
      <w:pPr>
        <w:spacing w:line="203" w:lineRule="exact" w:before="11"/>
        <w:ind w:left="23" w:right="8692" w:firstLine="0"/>
        <w:jc w:val="center"/>
        <w:rPr>
          <w:rFonts w:ascii="Verdana"/>
          <w:b/>
          <w:sz w:val="17"/>
        </w:rPr>
      </w:pPr>
      <w:r>
        <w:rPr>
          <w:rFonts w:ascii="Verdana"/>
          <w:b/>
          <w:spacing w:val="11"/>
          <w:sz w:val="17"/>
        </w:rPr>
        <w:t>Nat</w:t>
      </w:r>
      <w:r>
        <w:rPr>
          <w:rFonts w:ascii="Verdana"/>
          <w:b/>
          <w:spacing w:val="-45"/>
          <w:sz w:val="17"/>
        </w:rPr>
        <w:t> </w:t>
      </w:r>
      <w:r>
        <w:rPr>
          <w:rFonts w:ascii="Verdana"/>
          <w:b/>
          <w:spacing w:val="10"/>
          <w:sz w:val="17"/>
        </w:rPr>
        <w:t>ur</w:t>
      </w:r>
      <w:r>
        <w:rPr>
          <w:rFonts w:ascii="Verdana"/>
          <w:b/>
          <w:spacing w:val="-41"/>
          <w:sz w:val="17"/>
        </w:rPr>
        <w:t> </w:t>
      </w:r>
      <w:r>
        <w:rPr>
          <w:rFonts w:ascii="Verdana"/>
          <w:b/>
          <w:spacing w:val="7"/>
          <w:sz w:val="17"/>
        </w:rPr>
        <w:t>al</w:t>
      </w:r>
      <w:r>
        <w:rPr>
          <w:rFonts w:ascii="Verdana"/>
          <w:b/>
          <w:sz w:val="17"/>
        </w:rPr>
        <w:t> R e </w:t>
      </w:r>
      <w:r>
        <w:rPr>
          <w:rFonts w:ascii="Verdana"/>
          <w:b/>
          <w:spacing w:val="5"/>
          <w:sz w:val="17"/>
        </w:rPr>
        <w:t>so</w:t>
      </w:r>
      <w:r>
        <w:rPr>
          <w:rFonts w:ascii="Verdana"/>
          <w:b/>
          <w:spacing w:val="5"/>
          <w:sz w:val="17"/>
        </w:rPr>
        <w:t> </w:t>
      </w:r>
      <w:r>
        <w:rPr>
          <w:rFonts w:ascii="Verdana"/>
          <w:b/>
          <w:spacing w:val="13"/>
          <w:sz w:val="17"/>
        </w:rPr>
        <w:t>urce</w:t>
      </w:r>
      <w:r>
        <w:rPr>
          <w:rFonts w:ascii="Verdana"/>
          <w:b/>
          <w:spacing w:val="-45"/>
          <w:sz w:val="17"/>
        </w:rPr>
        <w:t> </w:t>
      </w:r>
      <w:r>
        <w:rPr>
          <w:rFonts w:ascii="Verdana"/>
          <w:b/>
          <w:sz w:val="17"/>
        </w:rPr>
        <w:t>s</w:t>
      </w:r>
    </w:p>
    <w:p>
      <w:pPr>
        <w:spacing w:line="193" w:lineRule="exact" w:before="0"/>
        <w:ind w:left="23" w:right="8689" w:firstLine="0"/>
        <w:jc w:val="center"/>
        <w:rPr>
          <w:rFonts w:ascii="Century Gothic"/>
          <w:sz w:val="16"/>
        </w:rPr>
      </w:pPr>
      <w:r>
        <w:rPr>
          <w:rFonts w:ascii="Century Gothic"/>
          <w:sz w:val="16"/>
        </w:rPr>
        <w:t>2040 General Plan</w:t>
      </w:r>
    </w:p>
    <w:p>
      <w:pPr>
        <w:pStyle w:val="BodyText"/>
        <w:spacing w:before="10"/>
        <w:rPr>
          <w:rFonts w:ascii="Century Gothic"/>
          <w:sz w:val="16"/>
        </w:rPr>
      </w:pPr>
      <w:r>
        <w:rPr/>
        <w:drawing>
          <wp:anchor distT="0" distB="0" distL="0" distR="0" allowOverlap="1" layoutInCell="1" locked="0" behindDoc="0" simplePos="0" relativeHeight="2128">
            <wp:simplePos x="0" y="0"/>
            <wp:positionH relativeFrom="page">
              <wp:posOffset>903622</wp:posOffset>
            </wp:positionH>
            <wp:positionV relativeFrom="paragraph">
              <wp:posOffset>156232</wp:posOffset>
            </wp:positionV>
            <wp:extent cx="453353" cy="453390"/>
            <wp:effectExtent l="0" t="0" r="0" b="0"/>
            <wp:wrapTopAndBottom/>
            <wp:docPr id="3" name="image30.jpeg" descr=""/>
            <wp:cNvGraphicFramePr>
              <a:graphicFrameLocks noChangeAspect="1"/>
            </wp:cNvGraphicFramePr>
            <a:graphic>
              <a:graphicData uri="http://schemas.openxmlformats.org/drawingml/2006/picture">
                <pic:pic>
                  <pic:nvPicPr>
                    <pic:cNvPr id="4" name="image30.jpeg"/>
                    <pic:cNvPicPr/>
                  </pic:nvPicPr>
                  <pic:blipFill>
                    <a:blip r:embed="rId38" cstate="print"/>
                    <a:stretch>
                      <a:fillRect/>
                    </a:stretch>
                  </pic:blipFill>
                  <pic:spPr>
                    <a:xfrm>
                      <a:off x="0" y="0"/>
                      <a:ext cx="453353" cy="453390"/>
                    </a:xfrm>
                    <a:prstGeom prst="rect">
                      <a:avLst/>
                    </a:prstGeom>
                  </pic:spPr>
                </pic:pic>
              </a:graphicData>
            </a:graphic>
          </wp:anchor>
        </w:drawing>
      </w:r>
    </w:p>
    <w:p>
      <w:pPr>
        <w:pStyle w:val="BodyText"/>
        <w:rPr>
          <w:rFonts w:ascii="Century Gothic"/>
          <w:sz w:val="20"/>
        </w:rPr>
      </w:pPr>
    </w:p>
    <w:p>
      <w:pPr>
        <w:spacing w:after="0"/>
        <w:rPr>
          <w:rFonts w:ascii="Century Gothic"/>
          <w:sz w:val="20"/>
        </w:rPr>
        <w:sectPr>
          <w:headerReference w:type="default" r:id="rId35"/>
          <w:footerReference w:type="default" r:id="rId36"/>
          <w:pgSz w:w="12240" w:h="15840"/>
          <w:pgMar w:header="0" w:footer="1488" w:top="720" w:bottom="1680" w:left="580" w:right="580"/>
        </w:sectPr>
      </w:pPr>
    </w:p>
    <w:p>
      <w:pPr>
        <w:pStyle w:val="BodyText"/>
        <w:spacing w:before="11"/>
        <w:rPr>
          <w:rFonts w:ascii="Century Gothic"/>
          <w:sz w:val="19"/>
        </w:rPr>
      </w:pPr>
    </w:p>
    <w:p>
      <w:pPr>
        <w:spacing w:line="410" w:lineRule="auto" w:before="0"/>
        <w:ind w:left="758" w:right="4" w:firstLine="0"/>
        <w:jc w:val="left"/>
        <w:rPr>
          <w:rFonts w:ascii="Arial"/>
          <w:sz w:val="14"/>
        </w:rPr>
      </w:pPr>
      <w:r>
        <w:rPr/>
        <w:drawing>
          <wp:anchor distT="0" distB="0" distL="0" distR="0" allowOverlap="1" layoutInCell="1" locked="0" behindDoc="1" simplePos="0" relativeHeight="268375559">
            <wp:simplePos x="0" y="0"/>
            <wp:positionH relativeFrom="page">
              <wp:posOffset>484083</wp:posOffset>
            </wp:positionH>
            <wp:positionV relativeFrom="paragraph">
              <wp:posOffset>-225915</wp:posOffset>
            </wp:positionV>
            <wp:extent cx="6801369" cy="6527578"/>
            <wp:effectExtent l="0" t="0" r="0" b="0"/>
            <wp:wrapNone/>
            <wp:docPr id="5" name="image31.png" descr=""/>
            <wp:cNvGraphicFramePr>
              <a:graphicFrameLocks noChangeAspect="1"/>
            </wp:cNvGraphicFramePr>
            <a:graphic>
              <a:graphicData uri="http://schemas.openxmlformats.org/drawingml/2006/picture">
                <pic:pic>
                  <pic:nvPicPr>
                    <pic:cNvPr id="6" name="image31.png"/>
                    <pic:cNvPicPr/>
                  </pic:nvPicPr>
                  <pic:blipFill>
                    <a:blip r:embed="rId39" cstate="print"/>
                    <a:stretch>
                      <a:fillRect/>
                    </a:stretch>
                  </pic:blipFill>
                  <pic:spPr>
                    <a:xfrm>
                      <a:off x="0" y="0"/>
                      <a:ext cx="6801369" cy="6527578"/>
                    </a:xfrm>
                    <a:prstGeom prst="rect">
                      <a:avLst/>
                    </a:prstGeom>
                  </pic:spPr>
                </pic:pic>
              </a:graphicData>
            </a:graphic>
          </wp:anchor>
        </w:drawing>
      </w:r>
      <w:r>
        <w:rPr>
          <w:rFonts w:ascii="Arial"/>
          <w:w w:val="105"/>
          <w:sz w:val="14"/>
        </w:rPr>
        <w:t>Very Steep Slopes Moderately Steep Slopes Mountainside Overlay District Limestone Overlay District Major Floodplain &gt; 640 AC Minor Floodplain &lt; 640 AC Water Sources</w:t>
      </w:r>
    </w:p>
    <w:p>
      <w:pPr>
        <w:spacing w:before="4"/>
        <w:ind w:left="758" w:right="0" w:firstLine="0"/>
        <w:jc w:val="left"/>
        <w:rPr>
          <w:rFonts w:ascii="Arial"/>
          <w:sz w:val="14"/>
        </w:rPr>
      </w:pPr>
      <w:r>
        <w:rPr>
          <w:rFonts w:ascii="Arial"/>
          <w:w w:val="105"/>
          <w:sz w:val="14"/>
        </w:rPr>
        <w:t>Wooded Area</w:t>
      </w:r>
    </w:p>
    <w:p>
      <w:pPr>
        <w:pStyle w:val="BodyText"/>
        <w:rPr>
          <w:rFonts w:ascii="Arial"/>
          <w:sz w:val="14"/>
        </w:rPr>
      </w:pPr>
      <w:r>
        <w:rPr/>
        <w:br w:type="column"/>
      </w:r>
      <w:r>
        <w:rPr>
          <w:rFonts w:ascii="Arial"/>
          <w:sz w:val="14"/>
        </w:rPr>
      </w: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spacing w:before="113"/>
        <w:ind w:left="0" w:right="0" w:firstLine="0"/>
        <w:jc w:val="right"/>
        <w:rPr>
          <w:rFonts w:ascii="Arial"/>
          <w:b/>
          <w:sz w:val="13"/>
        </w:rPr>
      </w:pPr>
      <w:r>
        <w:rPr>
          <w:rFonts w:ascii="Arial"/>
          <w:b/>
          <w:sz w:val="13"/>
        </w:rPr>
        <w:t>287</w:t>
      </w:r>
    </w:p>
    <w:p>
      <w:pPr>
        <w:pStyle w:val="BodyText"/>
        <w:rPr>
          <w:rFonts w:ascii="Arial"/>
          <w:b/>
          <w:sz w:val="16"/>
        </w:rPr>
      </w:pPr>
      <w:r>
        <w:rPr/>
        <w:br w:type="column"/>
      </w:r>
      <w:r>
        <w:rPr>
          <w:rFonts w:ascii="Arial"/>
          <w:b/>
          <w:sz w:val="16"/>
        </w:rPr>
      </w: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spacing w:before="130"/>
        <w:ind w:left="113" w:right="0" w:firstLine="0"/>
        <w:jc w:val="left"/>
        <w:rPr>
          <w:rFonts w:ascii="Century Gothic"/>
          <w:sz w:val="13"/>
        </w:rPr>
      </w:pPr>
      <w:r>
        <w:rPr>
          <w:rFonts w:ascii="Century Gothic"/>
          <w:w w:val="105"/>
          <w:sz w:val="13"/>
        </w:rPr>
        <w:t>Lovettsville</w:t>
      </w:r>
    </w:p>
    <w:p>
      <w:pPr>
        <w:spacing w:after="0"/>
        <w:jc w:val="left"/>
        <w:rPr>
          <w:rFonts w:ascii="Century Gothic"/>
          <w:sz w:val="13"/>
        </w:rPr>
        <w:sectPr>
          <w:type w:val="continuous"/>
          <w:pgSz w:w="12240" w:h="15840"/>
          <w:pgMar w:top="920" w:bottom="1480" w:left="580" w:right="580"/>
          <w:cols w:num="3" w:equalWidth="0">
            <w:col w:w="2694" w:space="1617"/>
            <w:col w:w="978" w:space="40"/>
            <w:col w:w="5751"/>
          </w:cols>
        </w:sectPr>
      </w:pPr>
    </w:p>
    <w:p>
      <w:pPr>
        <w:pStyle w:val="BodyText"/>
        <w:spacing w:before="4"/>
        <w:rPr>
          <w:rFonts w:ascii="Century Gothic"/>
          <w:sz w:val="11"/>
        </w:rPr>
      </w:pPr>
    </w:p>
    <w:p>
      <w:pPr>
        <w:tabs>
          <w:tab w:pos="7220" w:val="right" w:leader="none"/>
        </w:tabs>
        <w:spacing w:before="98"/>
        <w:ind w:left="3265" w:right="0" w:firstLine="0"/>
        <w:jc w:val="left"/>
        <w:rPr>
          <w:rFonts w:ascii="Arial"/>
          <w:b/>
          <w:sz w:val="13"/>
        </w:rPr>
      </w:pPr>
      <w:r>
        <w:rPr>
          <w:rFonts w:ascii="Century Gothic"/>
          <w:w w:val="105"/>
          <w:sz w:val="13"/>
        </w:rPr>
        <w:t>Hillsboro</w:t>
      </w:r>
      <w:r>
        <w:rPr>
          <w:rFonts w:ascii="Century Gothic"/>
          <w:w w:val="105"/>
          <w:position w:val="8"/>
          <w:sz w:val="13"/>
        </w:rPr>
        <w:tab/>
      </w:r>
      <w:r>
        <w:rPr>
          <w:rFonts w:ascii="Arial"/>
          <w:b/>
          <w:spacing w:val="-4"/>
          <w:w w:val="105"/>
          <w:position w:val="8"/>
          <w:sz w:val="13"/>
        </w:rPr>
        <w:t>15</w:t>
      </w:r>
    </w:p>
    <w:p>
      <w:pPr>
        <w:spacing w:before="383"/>
        <w:ind w:left="0" w:right="388" w:firstLine="0"/>
        <w:jc w:val="center"/>
        <w:rPr>
          <w:rFonts w:ascii="Arial"/>
          <w:b/>
          <w:sz w:val="13"/>
        </w:rPr>
      </w:pPr>
      <w:r>
        <w:rPr>
          <w:rFonts w:ascii="Arial"/>
          <w:b/>
          <w:w w:val="104"/>
          <w:sz w:val="13"/>
        </w:rPr>
        <w:t>9</w:t>
      </w:r>
    </w:p>
    <w:p>
      <w:pPr>
        <w:spacing w:before="350"/>
        <w:ind w:left="2901" w:right="0" w:firstLine="0"/>
        <w:jc w:val="left"/>
        <w:rPr>
          <w:rFonts w:ascii="Century Gothic"/>
          <w:sz w:val="13"/>
        </w:rPr>
      </w:pPr>
      <w:r>
        <w:rPr/>
        <w:pict>
          <v:shape style="position:absolute;margin-left:282.488464pt;margin-top:40.093384pt;width:7.75pt;height:8.35pt;mso-position-horizontal-relative:page;mso-position-vertical-relative:paragraph;z-index:-60088" type="#_x0000_t202" filled="false" stroked="false">
            <v:textbox inset="0,0,0,0">
              <w:txbxContent>
                <w:p>
                  <w:pPr>
                    <w:spacing w:before="5"/>
                    <w:ind w:left="0" w:right="0" w:firstLine="0"/>
                    <w:jc w:val="left"/>
                    <w:rPr>
                      <w:rFonts w:ascii="Century Gothic"/>
                      <w:sz w:val="13"/>
                    </w:rPr>
                  </w:pPr>
                  <w:r>
                    <w:rPr>
                      <w:rFonts w:ascii="Century Gothic"/>
                      <w:sz w:val="13"/>
                    </w:rPr>
                    <w:t>mi</w:t>
                  </w:r>
                </w:p>
              </w:txbxContent>
            </v:textbox>
            <w10:wrap type="none"/>
          </v:shape>
        </w:pict>
      </w:r>
      <w:r>
        <w:rPr/>
        <w:pict>
          <v:shape style="position:absolute;margin-left:201.598129pt;margin-top:17.221485pt;width:1.4pt;height:8.35pt;mso-position-horizontal-relative:page;mso-position-vertical-relative:paragraph;z-index:-60064" type="#_x0000_t202" filled="false" stroked="false">
            <v:textbox inset="0,0,0,0">
              <w:txbxContent>
                <w:p>
                  <w:pPr>
                    <w:spacing w:before="5"/>
                    <w:ind w:left="0" w:right="0" w:firstLine="0"/>
                    <w:jc w:val="left"/>
                    <w:rPr>
                      <w:rFonts w:ascii="Century Gothic"/>
                      <w:sz w:val="13"/>
                    </w:rPr>
                  </w:pPr>
                  <w:r>
                    <w:rPr>
                      <w:rFonts w:ascii="Century Gothic"/>
                      <w:w w:val="104"/>
                      <w:sz w:val="13"/>
                    </w:rPr>
                    <w:t>i</w:t>
                  </w:r>
                </w:p>
              </w:txbxContent>
            </v:textbox>
            <w10:wrap type="none"/>
          </v:shape>
        </w:pict>
      </w:r>
      <w:r>
        <w:rPr>
          <w:rFonts w:ascii="Century Gothic"/>
          <w:w w:val="105"/>
          <w:sz w:val="13"/>
        </w:rPr>
        <w:t>Round Hill</w:t>
      </w:r>
    </w:p>
    <w:p>
      <w:pPr>
        <w:spacing w:after="0"/>
        <w:jc w:val="left"/>
        <w:rPr>
          <w:rFonts w:ascii="Century Gothic"/>
          <w:sz w:val="13"/>
        </w:rPr>
        <w:sectPr>
          <w:type w:val="continuous"/>
          <w:pgSz w:w="12240" w:h="15840"/>
          <w:pgMar w:top="920" w:bottom="1480" w:left="580" w:right="580"/>
        </w:sectPr>
      </w:pPr>
    </w:p>
    <w:p>
      <w:pPr>
        <w:spacing w:before="298"/>
        <w:ind w:left="1186" w:right="0" w:firstLine="0"/>
        <w:jc w:val="center"/>
        <w:rPr>
          <w:rFonts w:ascii="Arial"/>
          <w:b/>
          <w:sz w:val="13"/>
        </w:rPr>
      </w:pPr>
      <w:r>
        <w:rPr>
          <w:rFonts w:ascii="Arial"/>
          <w:b/>
          <w:w w:val="104"/>
          <w:sz w:val="13"/>
        </w:rPr>
        <w:t>7</w:t>
      </w:r>
    </w:p>
    <w:p>
      <w:pPr>
        <w:spacing w:before="104"/>
        <w:ind w:left="0" w:right="0" w:firstLine="0"/>
        <w:jc w:val="right"/>
        <w:rPr>
          <w:rFonts w:ascii="Century Gothic"/>
          <w:sz w:val="13"/>
        </w:rPr>
      </w:pPr>
      <w:r>
        <w:rPr/>
        <w:pict>
          <v:shape style="position:absolute;margin-left:251.572739pt;margin-top:4.921463pt;width:1.4pt;height:8.35pt;mso-position-horizontal-relative:page;mso-position-vertical-relative:paragraph;z-index:-60112" type="#_x0000_t202" filled="false" stroked="false">
            <v:textbox inset="0,0,0,0">
              <w:txbxContent>
                <w:p>
                  <w:pPr>
                    <w:spacing w:before="5"/>
                    <w:ind w:left="0" w:right="0" w:firstLine="0"/>
                    <w:jc w:val="left"/>
                    <w:rPr>
                      <w:rFonts w:ascii="Century Gothic"/>
                      <w:sz w:val="13"/>
                    </w:rPr>
                  </w:pPr>
                  <w:r>
                    <w:rPr>
                      <w:rFonts w:ascii="Century Gothic"/>
                      <w:w w:val="104"/>
                      <w:sz w:val="13"/>
                    </w:rPr>
                    <w:t>i</w:t>
                  </w:r>
                </w:p>
              </w:txbxContent>
            </v:textbox>
            <w10:wrap type="none"/>
          </v:shape>
        </w:pict>
      </w:r>
      <w:r>
        <w:rPr>
          <w:rFonts w:ascii="Century Gothic"/>
          <w:sz w:val="13"/>
        </w:rPr>
        <w:t>Purcellville</w:t>
      </w:r>
    </w:p>
    <w:p>
      <w:pPr>
        <w:spacing w:before="298"/>
        <w:ind w:left="227" w:right="0" w:firstLine="0"/>
        <w:jc w:val="left"/>
        <w:rPr>
          <w:rFonts w:ascii="Century Gothic"/>
          <w:sz w:val="13"/>
        </w:rPr>
      </w:pPr>
      <w:r>
        <w:rPr/>
        <w:br w:type="column"/>
      </w:r>
      <w:r>
        <w:rPr>
          <w:rFonts w:ascii="Century Gothic"/>
          <w:spacing w:val="-1"/>
          <w:w w:val="105"/>
          <w:sz w:val="13"/>
        </w:rPr>
        <w:t>Hamilton</w:t>
      </w:r>
    </w:p>
    <w:p>
      <w:pPr>
        <w:spacing w:before="272"/>
        <w:ind w:left="1749" w:right="0" w:firstLine="0"/>
        <w:jc w:val="left"/>
        <w:rPr>
          <w:rFonts w:ascii="Century Gothic"/>
          <w:sz w:val="13"/>
        </w:rPr>
      </w:pPr>
      <w:r>
        <w:rPr/>
        <w:br w:type="column"/>
      </w:r>
      <w:r>
        <w:rPr>
          <w:rFonts w:ascii="Century Gothic"/>
          <w:w w:val="105"/>
          <w:sz w:val="13"/>
        </w:rPr>
        <w:t>Leesburg</w:t>
      </w:r>
    </w:p>
    <w:p>
      <w:pPr>
        <w:spacing w:after="0"/>
        <w:jc w:val="left"/>
        <w:rPr>
          <w:rFonts w:ascii="Century Gothic"/>
          <w:sz w:val="13"/>
        </w:rPr>
        <w:sectPr>
          <w:type w:val="continuous"/>
          <w:pgSz w:w="12240" w:h="15840"/>
          <w:pgMar w:top="920" w:bottom="1480" w:left="580" w:right="580"/>
          <w:cols w:num="3" w:equalWidth="0">
            <w:col w:w="4625" w:space="40"/>
            <w:col w:w="811" w:space="39"/>
            <w:col w:w="5565"/>
          </w:cols>
        </w:sectPr>
      </w:pPr>
    </w:p>
    <w:p>
      <w:pPr>
        <w:spacing w:before="671"/>
        <w:ind w:left="0" w:right="2942" w:firstLine="0"/>
        <w:jc w:val="right"/>
        <w:rPr>
          <w:rFonts w:ascii="Arial"/>
          <w:b/>
          <w:sz w:val="13"/>
        </w:rPr>
      </w:pPr>
      <w:r>
        <w:rPr>
          <w:rFonts w:ascii="Arial"/>
          <w:b/>
          <w:w w:val="104"/>
          <w:sz w:val="13"/>
        </w:rPr>
        <w:t>7</w:t>
      </w:r>
    </w:p>
    <w:p>
      <w:pPr>
        <w:spacing w:before="385"/>
        <w:ind w:left="23" w:right="3079" w:firstLine="0"/>
        <w:jc w:val="center"/>
        <w:rPr>
          <w:rFonts w:ascii="Arial"/>
          <w:b/>
          <w:sz w:val="13"/>
        </w:rPr>
      </w:pPr>
      <w:r>
        <w:rPr>
          <w:rFonts w:ascii="Arial"/>
          <w:b/>
          <w:w w:val="105"/>
          <w:sz w:val="13"/>
        </w:rPr>
        <w:t>734</w:t>
      </w:r>
    </w:p>
    <w:p>
      <w:pPr>
        <w:spacing w:after="0"/>
        <w:jc w:val="center"/>
        <w:rPr>
          <w:rFonts w:ascii="Arial"/>
          <w:sz w:val="13"/>
        </w:rPr>
        <w:sectPr>
          <w:type w:val="continuous"/>
          <w:pgSz w:w="12240" w:h="15840"/>
          <w:pgMar w:top="920" w:bottom="1480" w:left="580" w:right="580"/>
        </w:sectPr>
      </w:pPr>
    </w:p>
    <w:p>
      <w:pPr>
        <w:spacing w:before="553"/>
        <w:ind w:left="0" w:right="0" w:firstLine="0"/>
        <w:jc w:val="right"/>
        <w:rPr>
          <w:rFonts w:ascii="Arial"/>
          <w:b/>
          <w:sz w:val="13"/>
        </w:rPr>
      </w:pPr>
      <w:r>
        <w:rPr>
          <w:rFonts w:ascii="Arial"/>
          <w:b/>
          <w:sz w:val="13"/>
        </w:rPr>
        <w:t>15</w:t>
      </w:r>
    </w:p>
    <w:p>
      <w:pPr>
        <w:tabs>
          <w:tab w:pos="3316" w:val="left" w:leader="none"/>
        </w:tabs>
        <w:spacing w:before="486"/>
        <w:ind w:left="2291" w:right="0" w:firstLine="0"/>
        <w:jc w:val="left"/>
        <w:rPr>
          <w:rFonts w:ascii="Century Gothic"/>
          <w:sz w:val="13"/>
        </w:rPr>
      </w:pPr>
      <w:r>
        <w:rPr/>
        <w:pict>
          <v:shape style="position:absolute;margin-left:200.749146pt;margin-top:24.021477pt;width:1.4pt;height:8.35pt;mso-position-horizontal-relative:page;mso-position-vertical-relative:paragraph;z-index:-60040" type="#_x0000_t202" filled="false" stroked="false">
            <v:textbox inset="0,0,0,0">
              <w:txbxContent>
                <w:p>
                  <w:pPr>
                    <w:spacing w:before="5"/>
                    <w:ind w:left="0" w:right="0" w:firstLine="0"/>
                    <w:jc w:val="left"/>
                    <w:rPr>
                      <w:rFonts w:ascii="Century Gothic"/>
                      <w:sz w:val="13"/>
                    </w:rPr>
                  </w:pPr>
                  <w:r>
                    <w:rPr>
                      <w:rFonts w:ascii="Century Gothic"/>
                      <w:w w:val="104"/>
                      <w:sz w:val="13"/>
                    </w:rPr>
                    <w:t>i</w:t>
                  </w:r>
                </w:p>
              </w:txbxContent>
            </v:textbox>
            <w10:wrap type="none"/>
          </v:shape>
        </w:pict>
      </w:r>
      <w:r>
        <w:rPr>
          <w:rFonts w:ascii="Arial"/>
          <w:b/>
          <w:spacing w:val="-4"/>
          <w:w w:val="105"/>
          <w:position w:val="-7"/>
          <w:sz w:val="13"/>
        </w:rPr>
        <w:t>50</w:t>
        <w:tab/>
      </w:r>
      <w:r>
        <w:rPr>
          <w:rFonts w:ascii="Century Gothic"/>
          <w:w w:val="105"/>
          <w:sz w:val="13"/>
        </w:rPr>
        <w:t>Middleburg</w:t>
      </w:r>
    </w:p>
    <w:p>
      <w:pPr>
        <w:spacing w:before="655"/>
        <w:ind w:left="1945" w:right="1152" w:firstLine="0"/>
        <w:jc w:val="center"/>
        <w:rPr>
          <w:rFonts w:ascii="Arial"/>
          <w:b/>
          <w:sz w:val="13"/>
        </w:rPr>
      </w:pPr>
      <w:r>
        <w:rPr/>
        <w:br w:type="column"/>
      </w:r>
      <w:r>
        <w:rPr>
          <w:rFonts w:ascii="Arial"/>
          <w:b/>
          <w:w w:val="105"/>
          <w:sz w:val="13"/>
        </w:rPr>
        <w:t>28</w:t>
      </w:r>
    </w:p>
    <w:p>
      <w:pPr>
        <w:spacing w:before="88"/>
        <w:ind w:left="1184" w:right="1989" w:firstLine="0"/>
        <w:jc w:val="center"/>
        <w:rPr>
          <w:rFonts w:ascii="Arial"/>
          <w:b/>
          <w:sz w:val="13"/>
        </w:rPr>
      </w:pPr>
      <w:r>
        <w:rPr>
          <w:rFonts w:ascii="Arial"/>
          <w:b/>
          <w:w w:val="105"/>
          <w:sz w:val="13"/>
        </w:rPr>
        <w:t>267</w:t>
      </w:r>
    </w:p>
    <w:p>
      <w:pPr>
        <w:spacing w:after="0"/>
        <w:jc w:val="center"/>
        <w:rPr>
          <w:rFonts w:ascii="Arial"/>
          <w:sz w:val="13"/>
        </w:rPr>
        <w:sectPr>
          <w:type w:val="continuous"/>
          <w:pgSz w:w="12240" w:h="15840"/>
          <w:pgMar w:top="920" w:bottom="1480" w:left="580" w:right="580"/>
          <w:cols w:num="2" w:equalWidth="0">
            <w:col w:w="6077" w:space="40"/>
            <w:col w:w="4963"/>
          </w:cols>
        </w:sectPr>
      </w:pPr>
    </w:p>
    <w:p>
      <w:pPr>
        <w:spacing w:before="448"/>
        <w:ind w:left="5522" w:right="3389" w:firstLine="0"/>
        <w:jc w:val="center"/>
        <w:rPr>
          <w:rFonts w:ascii="Arial"/>
          <w:b/>
          <w:sz w:val="13"/>
        </w:rPr>
      </w:pPr>
      <w:r>
        <w:rPr>
          <w:rFonts w:ascii="Arial"/>
          <w:b/>
          <w:w w:val="105"/>
          <w:sz w:val="13"/>
        </w:rPr>
        <w:t>50</w:t>
      </w:r>
    </w:p>
    <w:p>
      <w:pPr>
        <w:spacing w:line="249" w:lineRule="auto" w:before="81"/>
        <w:ind w:left="7903" w:right="2350" w:firstLine="33"/>
        <w:jc w:val="left"/>
        <w:rPr>
          <w:rFonts w:ascii="Century Gothic"/>
          <w:sz w:val="8"/>
        </w:rPr>
      </w:pPr>
      <w:r>
        <w:rPr/>
        <w:pict>
          <v:shape style="position:absolute;margin-left:436.861664pt;margin-top:3.813127pt;width:3.45pt;height:5.2pt;mso-position-horizontal-relative:page;mso-position-vertical-relative:paragraph;z-index:-60016" type="#_x0000_t202" filled="false" stroked="false">
            <v:textbox inset="0,0,0,0">
              <w:txbxContent>
                <w:p>
                  <w:pPr>
                    <w:spacing w:before="4"/>
                    <w:ind w:left="0" w:right="0" w:firstLine="0"/>
                    <w:jc w:val="left"/>
                    <w:rPr>
                      <w:rFonts w:ascii="Century Gothic"/>
                      <w:sz w:val="8"/>
                    </w:rPr>
                  </w:pPr>
                  <w:r>
                    <w:rPr>
                      <w:rFonts w:ascii="Century Gothic"/>
                      <w:w w:val="105"/>
                      <w:sz w:val="8"/>
                    </w:rPr>
                    <w:t>in</w:t>
                  </w:r>
                </w:p>
              </w:txbxContent>
            </v:textbox>
            <w10:wrap type="none"/>
          </v:shape>
        </w:pict>
      </w:r>
      <w:r>
        <w:rPr/>
        <w:pict>
          <v:shape style="position:absolute;margin-left:456.767395pt;margin-top:3.813127pt;width:4.45pt;height:5.2pt;mso-position-horizontal-relative:page;mso-position-vertical-relative:paragraph;z-index:-59992" type="#_x0000_t202" filled="false" stroked="false">
            <v:textbox inset="0,0,0,0">
              <w:txbxContent>
                <w:p>
                  <w:pPr>
                    <w:spacing w:before="4"/>
                    <w:ind w:left="0" w:right="0" w:firstLine="0"/>
                    <w:jc w:val="left"/>
                    <w:rPr>
                      <w:rFonts w:ascii="Century Gothic"/>
                      <w:sz w:val="8"/>
                    </w:rPr>
                  </w:pPr>
                  <w:r>
                    <w:rPr>
                      <w:rFonts w:ascii="Century Gothic"/>
                      <w:w w:val="105"/>
                      <w:sz w:val="8"/>
                    </w:rPr>
                    <w:t>lle</w:t>
                  </w:r>
                </w:p>
              </w:txbxContent>
            </v:textbox>
            <w10:wrap type="none"/>
          </v:shape>
        </w:pict>
      </w:r>
      <w:r>
        <w:rPr/>
        <w:pict>
          <v:shape style="position:absolute;margin-left:424.155212pt;margin-top:8.895727pt;width:1pt;height:5.2pt;mso-position-horizontal-relative:page;mso-position-vertical-relative:paragraph;z-index:-59968" type="#_x0000_t202" filled="false" stroked="false">
            <v:textbox inset="0,0,0,0">
              <w:txbxContent>
                <w:p>
                  <w:pPr>
                    <w:spacing w:before="4"/>
                    <w:ind w:left="0" w:right="0" w:firstLine="0"/>
                    <w:jc w:val="left"/>
                    <w:rPr>
                      <w:rFonts w:ascii="Century Gothic"/>
                      <w:sz w:val="8"/>
                    </w:rPr>
                  </w:pPr>
                  <w:r>
                    <w:rPr>
                      <w:rFonts w:ascii="Century Gothic"/>
                      <w:w w:val="105"/>
                      <w:sz w:val="8"/>
                    </w:rPr>
                    <w:t>I</w:t>
                  </w:r>
                </w:p>
              </w:txbxContent>
            </v:textbox>
            <w10:wrap type="none"/>
          </v:shape>
        </w:pict>
      </w:r>
      <w:r>
        <w:rPr/>
        <w:pict>
          <v:shape style="position:absolute;margin-left:448.719757pt;margin-top:8.895727pt;width:.85pt;height:5.2pt;mso-position-horizontal-relative:page;mso-position-vertical-relative:paragraph;z-index:-59944" type="#_x0000_t202" filled="false" stroked="false">
            <v:textbox inset="0,0,0,0">
              <w:txbxContent>
                <w:p>
                  <w:pPr>
                    <w:spacing w:before="4"/>
                    <w:ind w:left="0" w:right="0" w:firstLine="0"/>
                    <w:jc w:val="left"/>
                    <w:rPr>
                      <w:rFonts w:ascii="Century Gothic"/>
                      <w:sz w:val="8"/>
                    </w:rPr>
                  </w:pPr>
                  <w:r>
                    <w:rPr>
                      <w:rFonts w:ascii="Century Gothic"/>
                      <w:w w:val="105"/>
                      <w:sz w:val="8"/>
                    </w:rPr>
                    <w:t>l</w:t>
                  </w:r>
                </w:p>
              </w:txbxContent>
            </v:textbox>
            <w10:wrap type="none"/>
          </v:shape>
        </w:pict>
      </w:r>
      <w:r>
        <w:rPr/>
        <w:pict>
          <v:shape style="position:absolute;margin-left:454.225128pt;margin-top:8.895727pt;width:2.15pt;height:5.2pt;mso-position-horizontal-relative:page;mso-position-vertical-relative:paragraph;z-index:-59920" type="#_x0000_t202" filled="false" stroked="false">
            <v:textbox inset="0,0,0,0">
              <w:txbxContent>
                <w:p>
                  <w:pPr>
                    <w:spacing w:before="4"/>
                    <w:ind w:left="0" w:right="0" w:firstLine="0"/>
                    <w:jc w:val="left"/>
                    <w:rPr>
                      <w:rFonts w:ascii="Century Gothic"/>
                      <w:sz w:val="8"/>
                    </w:rPr>
                  </w:pPr>
                  <w:r>
                    <w:rPr>
                      <w:rFonts w:ascii="Century Gothic"/>
                      <w:w w:val="105"/>
                      <w:sz w:val="8"/>
                    </w:rPr>
                    <w:t>ir</w:t>
                  </w:r>
                </w:p>
              </w:txbxContent>
            </v:textbox>
            <w10:wrap type="none"/>
          </v:shape>
        </w:pict>
      </w:r>
      <w:r>
        <w:rPr>
          <w:rFonts w:ascii="Century Gothic"/>
          <w:w w:val="105"/>
          <w:sz w:val="8"/>
        </w:rPr>
        <w:t>Washington Dulles International Airport</w:t>
      </w:r>
    </w:p>
    <w:p>
      <w:pPr>
        <w:spacing w:after="0" w:line="249" w:lineRule="auto"/>
        <w:jc w:val="left"/>
        <w:rPr>
          <w:rFonts w:ascii="Century Gothic"/>
          <w:sz w:val="8"/>
        </w:rPr>
        <w:sectPr>
          <w:type w:val="continuous"/>
          <w:pgSz w:w="12240" w:h="15840"/>
          <w:pgMar w:top="920" w:bottom="1480" w:left="580" w:right="580"/>
        </w:sectPr>
      </w:pPr>
    </w:p>
    <w:p>
      <w:pPr>
        <w:spacing w:before="80"/>
        <w:ind w:left="576" w:right="0" w:firstLine="0"/>
        <w:jc w:val="left"/>
        <w:rPr>
          <w:rFonts w:ascii="Century Gothic"/>
          <w:sz w:val="13"/>
        </w:rPr>
      </w:pPr>
      <w:r>
        <w:rPr/>
        <w:pict>
          <v:shape style="position:absolute;margin-left:529.82312pt;margin-top:3.982796pt;width:26.3pt;height:33.050pt;mso-position-horizontal-relative:page;mso-position-vertical-relative:paragraph;z-index:2656" coordorigin="10596,80" coordsize="526,661" path="m10817,427l10596,469,10817,520,10859,740,10864,715,10859,715,10859,512,10817,512,10613,469,10859,469,10817,427xm10901,427l11105,469,10859,469,10901,512,10859,715,10864,715,10901,520,11122,469,10901,427xm10859,469l10817,512,10859,512,10859,469xm10862,224l10859,224,10859,469,10901,427,10862,224xm10859,207l10817,427,10859,224,10862,224,10859,207xm10842,164l10817,164,10817,173,10842,173,10842,164xm10848,97l10834,97,10893,173,10893,147,10848,97xm10834,80l10808,80,10817,88,10825,88,10825,164,10834,164,10834,97,10848,97,10834,80xm10901,80l10876,80,10884,88,10893,88,10901,80xe" filled="true" fillcolor="#000000" stroked="false">
            <v:path arrowok="t"/>
            <v:fill type="solid"/>
            <w10:wrap type="none"/>
          </v:shape>
        </w:pict>
      </w:r>
      <w:r>
        <w:rPr>
          <w:rFonts w:ascii="Century Gothic"/>
          <w:w w:val="105"/>
          <w:sz w:val="13"/>
        </w:rPr>
        <w:t>Loudoun County</w:t>
      </w:r>
    </w:p>
    <w:p>
      <w:pPr>
        <w:spacing w:line="266" w:lineRule="auto" w:before="45"/>
        <w:ind w:left="140" w:right="8933" w:firstLine="105"/>
        <w:jc w:val="left"/>
        <w:rPr>
          <w:rFonts w:ascii="Verdana"/>
          <w:b/>
          <w:sz w:val="17"/>
        </w:rPr>
      </w:pPr>
      <w:r>
        <w:rPr>
          <w:rFonts w:ascii="Verdana"/>
          <w:b/>
          <w:spacing w:val="6"/>
          <w:w w:val="95"/>
          <w:sz w:val="17"/>
        </w:rPr>
        <w:t>Ri</w:t>
      </w:r>
      <w:r>
        <w:rPr>
          <w:rFonts w:ascii="Verdana"/>
          <w:b/>
          <w:spacing w:val="-36"/>
          <w:w w:val="95"/>
          <w:sz w:val="17"/>
        </w:rPr>
        <w:t> </w:t>
      </w:r>
      <w:r>
        <w:rPr>
          <w:rFonts w:ascii="Verdana"/>
          <w:b/>
          <w:spacing w:val="7"/>
          <w:w w:val="95"/>
          <w:sz w:val="17"/>
        </w:rPr>
        <w:t>ve</w:t>
      </w:r>
      <w:r>
        <w:rPr>
          <w:rFonts w:ascii="Verdana"/>
          <w:b/>
          <w:spacing w:val="-39"/>
          <w:w w:val="95"/>
          <w:sz w:val="17"/>
        </w:rPr>
        <w:t> </w:t>
      </w:r>
      <w:r>
        <w:rPr>
          <w:rFonts w:ascii="Verdana"/>
          <w:b/>
          <w:w w:val="95"/>
          <w:sz w:val="17"/>
        </w:rPr>
        <w:t>r</w:t>
      </w:r>
      <w:r>
        <w:rPr>
          <w:rFonts w:ascii="Verdana"/>
          <w:b/>
          <w:spacing w:val="18"/>
          <w:w w:val="95"/>
          <w:sz w:val="17"/>
        </w:rPr>
        <w:t> </w:t>
      </w:r>
      <w:r>
        <w:rPr>
          <w:rFonts w:ascii="Verdana"/>
          <w:b/>
          <w:spacing w:val="7"/>
          <w:w w:val="95"/>
          <w:sz w:val="17"/>
        </w:rPr>
        <w:t>an</w:t>
      </w:r>
      <w:r>
        <w:rPr>
          <w:rFonts w:ascii="Verdana"/>
          <w:b/>
          <w:spacing w:val="-34"/>
          <w:w w:val="95"/>
          <w:sz w:val="17"/>
        </w:rPr>
        <w:t> </w:t>
      </w:r>
      <w:r>
        <w:rPr>
          <w:rFonts w:ascii="Verdana"/>
          <w:b/>
          <w:w w:val="95"/>
          <w:sz w:val="17"/>
        </w:rPr>
        <w:t>d</w:t>
      </w:r>
      <w:r>
        <w:rPr>
          <w:rFonts w:ascii="Verdana"/>
          <w:b/>
          <w:spacing w:val="10"/>
          <w:w w:val="95"/>
          <w:sz w:val="17"/>
        </w:rPr>
        <w:t> </w:t>
      </w:r>
      <w:r>
        <w:rPr>
          <w:rFonts w:ascii="Verdana"/>
          <w:b/>
          <w:w w:val="95"/>
          <w:sz w:val="17"/>
        </w:rPr>
        <w:t>S</w:t>
      </w:r>
      <w:r>
        <w:rPr>
          <w:rFonts w:ascii="Verdana"/>
          <w:b/>
          <w:spacing w:val="-36"/>
          <w:w w:val="95"/>
          <w:sz w:val="17"/>
        </w:rPr>
        <w:t> </w:t>
      </w:r>
      <w:r>
        <w:rPr>
          <w:rFonts w:ascii="Verdana"/>
          <w:b/>
          <w:w w:val="95"/>
          <w:sz w:val="17"/>
        </w:rPr>
        <w:t>t</w:t>
      </w:r>
      <w:r>
        <w:rPr>
          <w:rFonts w:ascii="Verdana"/>
          <w:b/>
          <w:spacing w:val="-38"/>
          <w:w w:val="95"/>
          <w:sz w:val="17"/>
        </w:rPr>
        <w:t> </w:t>
      </w:r>
      <w:r>
        <w:rPr>
          <w:rFonts w:ascii="Verdana"/>
          <w:b/>
          <w:spacing w:val="8"/>
          <w:w w:val="95"/>
          <w:sz w:val="17"/>
        </w:rPr>
        <w:t>re</w:t>
      </w:r>
      <w:r>
        <w:rPr>
          <w:rFonts w:ascii="Verdana"/>
          <w:b/>
          <w:spacing w:val="-39"/>
          <w:w w:val="95"/>
          <w:sz w:val="17"/>
        </w:rPr>
        <w:t> </w:t>
      </w:r>
      <w:r>
        <w:rPr>
          <w:rFonts w:ascii="Verdana"/>
          <w:b/>
          <w:spacing w:val="7"/>
          <w:w w:val="95"/>
          <w:sz w:val="17"/>
        </w:rPr>
        <w:t>am </w:t>
      </w:r>
      <w:r>
        <w:rPr>
          <w:rFonts w:ascii="Verdana"/>
          <w:b/>
          <w:spacing w:val="10"/>
          <w:w w:val="95"/>
          <w:sz w:val="17"/>
        </w:rPr>
        <w:t>Co</w:t>
      </w:r>
      <w:r>
        <w:rPr>
          <w:rFonts w:ascii="Verdana"/>
          <w:b/>
          <w:spacing w:val="-41"/>
          <w:w w:val="95"/>
          <w:sz w:val="17"/>
        </w:rPr>
        <w:t> </w:t>
      </w:r>
      <w:r>
        <w:rPr>
          <w:rFonts w:ascii="Verdana"/>
          <w:b/>
          <w:w w:val="95"/>
          <w:sz w:val="17"/>
        </w:rPr>
        <w:t>r</w:t>
      </w:r>
      <w:r>
        <w:rPr>
          <w:rFonts w:ascii="Verdana"/>
          <w:b/>
          <w:spacing w:val="-43"/>
          <w:w w:val="95"/>
          <w:sz w:val="17"/>
        </w:rPr>
        <w:t> </w:t>
      </w:r>
      <w:r>
        <w:rPr>
          <w:rFonts w:ascii="Verdana"/>
          <w:b/>
          <w:w w:val="95"/>
          <w:sz w:val="17"/>
        </w:rPr>
        <w:t>r</w:t>
      </w:r>
      <w:r>
        <w:rPr>
          <w:rFonts w:ascii="Verdana"/>
          <w:b/>
          <w:spacing w:val="-43"/>
          <w:w w:val="95"/>
          <w:sz w:val="17"/>
        </w:rPr>
        <w:t> </w:t>
      </w:r>
      <w:r>
        <w:rPr>
          <w:rFonts w:ascii="Verdana"/>
          <w:b/>
          <w:w w:val="95"/>
          <w:sz w:val="17"/>
        </w:rPr>
        <w:t>i</w:t>
      </w:r>
      <w:r>
        <w:rPr>
          <w:rFonts w:ascii="Verdana"/>
          <w:b/>
          <w:spacing w:val="-39"/>
          <w:w w:val="95"/>
          <w:sz w:val="17"/>
        </w:rPr>
        <w:t> </w:t>
      </w:r>
      <w:r>
        <w:rPr>
          <w:rFonts w:ascii="Verdana"/>
          <w:b/>
          <w:spacing w:val="7"/>
          <w:w w:val="95"/>
          <w:sz w:val="17"/>
        </w:rPr>
        <w:t>do</w:t>
      </w:r>
      <w:r>
        <w:rPr>
          <w:rFonts w:ascii="Verdana"/>
          <w:b/>
          <w:spacing w:val="-41"/>
          <w:w w:val="95"/>
          <w:sz w:val="17"/>
        </w:rPr>
        <w:t> </w:t>
      </w:r>
      <w:r>
        <w:rPr>
          <w:rFonts w:ascii="Verdana"/>
          <w:b/>
          <w:w w:val="95"/>
          <w:sz w:val="17"/>
        </w:rPr>
        <w:t>r</w:t>
      </w:r>
      <w:r>
        <w:rPr>
          <w:rFonts w:ascii="Verdana"/>
          <w:b/>
          <w:spacing w:val="8"/>
          <w:w w:val="95"/>
          <w:sz w:val="17"/>
        </w:rPr>
        <w:t> </w:t>
      </w:r>
      <w:r>
        <w:rPr>
          <w:rFonts w:ascii="Verdana"/>
          <w:b/>
          <w:spacing w:val="6"/>
          <w:w w:val="95"/>
          <w:sz w:val="17"/>
        </w:rPr>
        <w:t>Re</w:t>
      </w:r>
      <w:r>
        <w:rPr>
          <w:rFonts w:ascii="Verdana"/>
          <w:b/>
          <w:spacing w:val="-35"/>
          <w:w w:val="95"/>
          <w:sz w:val="17"/>
        </w:rPr>
        <w:t> </w:t>
      </w:r>
      <w:r>
        <w:rPr>
          <w:rFonts w:ascii="Verdana"/>
          <w:b/>
          <w:spacing w:val="5"/>
          <w:w w:val="95"/>
          <w:sz w:val="17"/>
        </w:rPr>
        <w:t>so</w:t>
      </w:r>
      <w:r>
        <w:rPr>
          <w:rFonts w:ascii="Verdana"/>
          <w:b/>
          <w:spacing w:val="-35"/>
          <w:w w:val="95"/>
          <w:sz w:val="17"/>
        </w:rPr>
        <w:t> </w:t>
      </w:r>
      <w:r>
        <w:rPr>
          <w:rFonts w:ascii="Verdana"/>
          <w:b/>
          <w:spacing w:val="13"/>
          <w:w w:val="95"/>
          <w:sz w:val="17"/>
        </w:rPr>
        <w:t>urce</w:t>
      </w:r>
      <w:r>
        <w:rPr>
          <w:rFonts w:ascii="Verdana"/>
          <w:b/>
          <w:spacing w:val="-41"/>
          <w:w w:val="95"/>
          <w:sz w:val="17"/>
        </w:rPr>
        <w:t> </w:t>
      </w:r>
      <w:r>
        <w:rPr>
          <w:rFonts w:ascii="Verdana"/>
          <w:b/>
          <w:w w:val="95"/>
          <w:sz w:val="17"/>
        </w:rPr>
        <w:t>s</w:t>
      </w:r>
    </w:p>
    <w:p>
      <w:pPr>
        <w:spacing w:before="23"/>
        <w:ind w:left="529" w:right="0" w:firstLine="0"/>
        <w:jc w:val="left"/>
        <w:rPr>
          <w:rFonts w:ascii="Century Gothic"/>
          <w:sz w:val="13"/>
        </w:rPr>
      </w:pPr>
      <w:r>
        <w:rPr/>
        <w:drawing>
          <wp:anchor distT="0" distB="0" distL="0" distR="0" allowOverlap="1" layoutInCell="1" locked="0" behindDoc="0" simplePos="0" relativeHeight="2416">
            <wp:simplePos x="0" y="0"/>
            <wp:positionH relativeFrom="page">
              <wp:posOffset>887486</wp:posOffset>
            </wp:positionH>
            <wp:positionV relativeFrom="paragraph">
              <wp:posOffset>181182</wp:posOffset>
            </wp:positionV>
            <wp:extent cx="400018" cy="400050"/>
            <wp:effectExtent l="0" t="0" r="0" b="0"/>
            <wp:wrapTopAndBottom/>
            <wp:docPr id="7" name="image32.jpeg" descr=""/>
            <wp:cNvGraphicFramePr>
              <a:graphicFrameLocks noChangeAspect="1"/>
            </wp:cNvGraphicFramePr>
            <a:graphic>
              <a:graphicData uri="http://schemas.openxmlformats.org/drawingml/2006/picture">
                <pic:pic>
                  <pic:nvPicPr>
                    <pic:cNvPr id="8" name="image32.jpeg"/>
                    <pic:cNvPicPr/>
                  </pic:nvPicPr>
                  <pic:blipFill>
                    <a:blip r:embed="rId42" cstate="print"/>
                    <a:stretch>
                      <a:fillRect/>
                    </a:stretch>
                  </pic:blipFill>
                  <pic:spPr>
                    <a:xfrm>
                      <a:off x="0" y="0"/>
                      <a:ext cx="400018" cy="400050"/>
                    </a:xfrm>
                    <a:prstGeom prst="rect">
                      <a:avLst/>
                    </a:prstGeom>
                  </pic:spPr>
                </pic:pic>
              </a:graphicData>
            </a:graphic>
          </wp:anchor>
        </w:drawing>
      </w:r>
      <w:r>
        <w:rPr>
          <w:rFonts w:ascii="Century Gothic"/>
          <w:w w:val="105"/>
          <w:sz w:val="13"/>
        </w:rPr>
        <w:t>2040 General Plan</w:t>
      </w:r>
    </w:p>
    <w:p>
      <w:pPr>
        <w:pStyle w:val="BodyText"/>
        <w:spacing w:before="7"/>
        <w:rPr>
          <w:rFonts w:ascii="Century Gothic"/>
          <w:sz w:val="20"/>
        </w:rPr>
      </w:pPr>
    </w:p>
    <w:p>
      <w:pPr>
        <w:spacing w:before="103"/>
        <w:ind w:left="571" w:right="0" w:firstLine="0"/>
        <w:jc w:val="left"/>
        <w:rPr>
          <w:rFonts w:ascii="Arial"/>
          <w:sz w:val="12"/>
        </w:rPr>
      </w:pPr>
      <w:r>
        <w:rPr/>
        <w:pict>
          <v:group style="position:absolute;margin-left:35.787201pt;margin-top:3.788725pt;width:539.6pt;height:523.9500pt;mso-position-horizontal-relative:page;mso-position-vertical-relative:paragraph;z-index:-59632" coordorigin="716,76" coordsize="10792,10479">
            <v:shape style="position:absolute;left:715;top:75;width:10792;height:10479" type="#_x0000_t75" stroked="false">
              <v:imagedata r:id="rId43" o:title=""/>
            </v:shape>
            <v:shape style="position:absolute;left:1321;top:190;width:10165;height:10327" type="#_x0000_t75" stroked="false">
              <v:imagedata r:id="rId44" o:title=""/>
            </v:shape>
            <v:line style="position:absolute" from="4820,4604" to="4820,4604" stroked="true" strokeweight="1.694pt" strokecolor="#000000">
              <v:stroke dashstyle="solid"/>
            </v:line>
            <v:rect style="position:absolute;left:3286;top:4180;width:9;height:9" filled="true" fillcolor="#44d4f1" stroked="false">
              <v:fill type="solid"/>
            </v:rect>
            <v:shape style="position:absolute;left:3286;top:4180;width:34;height:9" coordorigin="3287,4180" coordsize="34,9" path="m3295,4188l3287,4188,3295,4188,3287,4188,3287,4180,3295,4180,3303,4180,3312,4180,3312,4188,3320,4188,3312,4188,3303,4188,3312,4188,3312,4180,3303,4180,3295,4180,3295,4188xe" filled="false" stroked="true" strokeweight="0pt" strokecolor="#6d6d6d">
              <v:path arrowok="t"/>
              <v:stroke dashstyle="solid"/>
            </v:shape>
            <v:rect style="position:absolute;left:3303;top:4196;width:17;height:9" filled="true" fillcolor="#2a8aa8" stroked="false">
              <v:fill type="solid"/>
            </v:rect>
            <v:shape style="position:absolute;left:3286;top:4188;width:34;height:17" coordorigin="3287,4188" coordsize="34,17" path="m3287,4188l3287,4197,3295,4197,3303,4197,3312,4197,3320,4197,3320,4205,3312,4205,3303,4205,3303,4197,3295,4197,3287,4197,3287,4188xe" filled="false" stroked="true" strokeweight="0pt" strokecolor="#6d6d6d">
              <v:path arrowok="t"/>
              <v:stroke dashstyle="solid"/>
            </v:shape>
            <v:rect style="position:absolute;left:3328;top:3934;width:9;height:9" filled="true" fillcolor="#58afeb" stroked="false">
              <v:fill type="solid"/>
            </v:rect>
            <v:rect style="position:absolute;left:3328;top:3934;width:9;height:9" filled="false" stroked="true" strokeweight="0pt" strokecolor="#6d6d6d">
              <v:stroke dashstyle="solid"/>
            </v:rect>
            <v:shape style="position:absolute;left:923;top:6907;width:145;height:111" type="#_x0000_t75" stroked="false">
              <v:imagedata r:id="rId45" o:title=""/>
            </v:shape>
            <w10:wrap type="none"/>
          </v:group>
        </w:pict>
      </w:r>
      <w:r>
        <w:rPr>
          <w:rFonts w:ascii="Arial"/>
          <w:w w:val="105"/>
          <w:sz w:val="12"/>
        </w:rPr>
        <w:t>Scenic Rivers</w:t>
      </w:r>
    </w:p>
    <w:p>
      <w:pPr>
        <w:spacing w:line="427" w:lineRule="auto" w:before="116"/>
        <w:ind w:left="571" w:right="7143" w:firstLine="0"/>
        <w:jc w:val="left"/>
        <w:rPr>
          <w:rFonts w:ascii="Arial"/>
          <w:sz w:val="12"/>
        </w:rPr>
      </w:pPr>
      <w:r>
        <w:rPr>
          <w:rFonts w:ascii="Arial"/>
          <w:w w:val="105"/>
          <w:sz w:val="12"/>
        </w:rPr>
        <w:t>100-year Major Floodplain (drains greater than 640 acres) 100-year Minor Floodplain (drains 100 to 640 acres) Adjacent Steep Slopes (25% or greater)</w:t>
      </w:r>
    </w:p>
    <w:p>
      <w:pPr>
        <w:spacing w:line="441" w:lineRule="auto" w:before="0"/>
        <w:ind w:left="571" w:right="8271" w:firstLine="0"/>
        <w:jc w:val="left"/>
        <w:rPr>
          <w:rFonts w:ascii="Arial"/>
          <w:sz w:val="12"/>
        </w:rPr>
      </w:pPr>
      <w:r>
        <w:rPr>
          <w:rFonts w:ascii="Arial"/>
          <w:w w:val="105"/>
          <w:sz w:val="12"/>
        </w:rPr>
        <w:t>Management Buffer (50' buffer) Minimum Stream Buffer (100' or 300')</w:t>
      </w:r>
    </w:p>
    <w:p>
      <w:pPr>
        <w:spacing w:before="37"/>
        <w:ind w:left="4455" w:right="3741" w:firstLine="0"/>
        <w:jc w:val="center"/>
        <w:rPr>
          <w:rFonts w:ascii="Century Gothic"/>
          <w:sz w:val="13"/>
        </w:rPr>
      </w:pPr>
      <w:r>
        <w:rPr>
          <w:rFonts w:ascii="Century Gothic"/>
          <w:w w:val="105"/>
          <w:sz w:val="13"/>
        </w:rPr>
        <w:t>Lovettsville</w:t>
      </w:r>
    </w:p>
    <w:p>
      <w:pPr>
        <w:pStyle w:val="BodyText"/>
        <w:rPr>
          <w:rFonts w:ascii="Century Gothic"/>
          <w:sz w:val="20"/>
        </w:rPr>
      </w:pPr>
    </w:p>
    <w:p>
      <w:pPr>
        <w:pStyle w:val="BodyText"/>
        <w:spacing w:before="2"/>
        <w:rPr>
          <w:rFonts w:ascii="Century Gothic"/>
          <w:sz w:val="25"/>
        </w:rPr>
      </w:pPr>
    </w:p>
    <w:p>
      <w:pPr>
        <w:spacing w:before="100"/>
        <w:ind w:left="23" w:right="547" w:firstLine="0"/>
        <w:jc w:val="center"/>
        <w:rPr>
          <w:rFonts w:ascii="Arial"/>
          <w:b/>
          <w:sz w:val="13"/>
        </w:rPr>
      </w:pPr>
      <w:r>
        <w:rPr>
          <w:rFonts w:ascii="Arial"/>
          <w:b/>
          <w:w w:val="105"/>
          <w:sz w:val="13"/>
        </w:rPr>
        <w:t>287</w:t>
      </w:r>
    </w:p>
    <w:p>
      <w:pPr>
        <w:pStyle w:val="BodyText"/>
        <w:spacing w:before="2"/>
        <w:rPr>
          <w:rFonts w:ascii="Arial"/>
          <w:b/>
          <w:sz w:val="12"/>
        </w:rPr>
      </w:pPr>
    </w:p>
    <w:p>
      <w:pPr>
        <w:tabs>
          <w:tab w:pos="7364" w:val="right" w:leader="none"/>
        </w:tabs>
        <w:spacing w:before="105"/>
        <w:ind w:left="3333" w:right="0" w:firstLine="0"/>
        <w:jc w:val="left"/>
        <w:rPr>
          <w:rFonts w:ascii="Arial"/>
          <w:b/>
          <w:sz w:val="13"/>
        </w:rPr>
      </w:pPr>
      <w:r>
        <w:rPr>
          <w:rFonts w:ascii="Century Gothic"/>
          <w:w w:val="105"/>
          <w:sz w:val="13"/>
        </w:rPr>
        <w:t>Hillsboro</w:t>
      </w:r>
      <w:r>
        <w:rPr>
          <w:rFonts w:ascii="Century Gothic"/>
          <w:w w:val="105"/>
          <w:position w:val="8"/>
          <w:sz w:val="13"/>
        </w:rPr>
        <w:tab/>
      </w:r>
      <w:r>
        <w:rPr>
          <w:rFonts w:ascii="Arial"/>
          <w:b/>
          <w:w w:val="105"/>
          <w:position w:val="8"/>
          <w:sz w:val="13"/>
        </w:rPr>
        <w:t>15</w:t>
      </w:r>
    </w:p>
    <w:p>
      <w:pPr>
        <w:spacing w:before="384"/>
        <w:ind w:left="0" w:right="185" w:firstLine="0"/>
        <w:jc w:val="center"/>
        <w:rPr>
          <w:rFonts w:ascii="Arial"/>
          <w:b/>
          <w:sz w:val="13"/>
        </w:rPr>
      </w:pPr>
      <w:r>
        <w:rPr>
          <w:rFonts w:ascii="Arial"/>
          <w:b/>
          <w:w w:val="104"/>
          <w:sz w:val="13"/>
        </w:rPr>
        <w:t>9</w:t>
      </w:r>
    </w:p>
    <w:p>
      <w:pPr>
        <w:spacing w:before="358"/>
        <w:ind w:left="2960" w:right="0" w:firstLine="0"/>
        <w:jc w:val="left"/>
        <w:rPr>
          <w:rFonts w:ascii="Century Gothic"/>
          <w:sz w:val="13"/>
        </w:rPr>
      </w:pPr>
      <w:r>
        <w:rPr/>
        <w:pict>
          <v:shape style="position:absolute;margin-left:287.570679pt;margin-top:40.916981pt;width:7.75pt;height:8.35pt;mso-position-horizontal-relative:page;mso-position-vertical-relative:paragraph;z-index:-59824" type="#_x0000_t202" filled="false" stroked="false">
            <v:textbox inset="0,0,0,0">
              <w:txbxContent>
                <w:p>
                  <w:pPr>
                    <w:spacing w:before="5"/>
                    <w:ind w:left="0" w:right="0" w:firstLine="0"/>
                    <w:jc w:val="left"/>
                    <w:rPr>
                      <w:rFonts w:ascii="Century Gothic"/>
                      <w:sz w:val="13"/>
                    </w:rPr>
                  </w:pPr>
                  <w:r>
                    <w:rPr>
                      <w:rFonts w:ascii="Century Gothic"/>
                      <w:sz w:val="13"/>
                    </w:rPr>
                    <w:t>mi</w:t>
                  </w:r>
                </w:p>
              </w:txbxContent>
            </v:textbox>
            <w10:wrap type="none"/>
          </v:shape>
        </w:pict>
      </w:r>
      <w:r>
        <w:rPr/>
        <w:pict>
          <v:shape style="position:absolute;margin-left:205.409775pt;margin-top:17.621481pt;width:1.4pt;height:8.35pt;mso-position-horizontal-relative:page;mso-position-vertical-relative:paragraph;z-index:-59800" type="#_x0000_t202" filled="false" stroked="false">
            <v:textbox inset="0,0,0,0">
              <w:txbxContent>
                <w:p>
                  <w:pPr>
                    <w:spacing w:before="5"/>
                    <w:ind w:left="0" w:right="0" w:firstLine="0"/>
                    <w:jc w:val="left"/>
                    <w:rPr>
                      <w:rFonts w:ascii="Century Gothic"/>
                      <w:sz w:val="13"/>
                    </w:rPr>
                  </w:pPr>
                  <w:r>
                    <w:rPr>
                      <w:rFonts w:ascii="Century Gothic"/>
                      <w:w w:val="104"/>
                      <w:sz w:val="13"/>
                    </w:rPr>
                    <w:t>i</w:t>
                  </w:r>
                </w:p>
              </w:txbxContent>
            </v:textbox>
            <w10:wrap type="none"/>
          </v:shape>
        </w:pict>
      </w:r>
      <w:r>
        <w:rPr>
          <w:rFonts w:ascii="Century Gothic"/>
          <w:w w:val="105"/>
          <w:sz w:val="13"/>
        </w:rPr>
        <w:t>Round Hill</w:t>
      </w:r>
    </w:p>
    <w:p>
      <w:pPr>
        <w:spacing w:after="0"/>
        <w:jc w:val="left"/>
        <w:rPr>
          <w:rFonts w:ascii="Century Gothic"/>
          <w:sz w:val="13"/>
        </w:rPr>
        <w:sectPr>
          <w:headerReference w:type="default" r:id="rId40"/>
          <w:footerReference w:type="default" r:id="rId41"/>
          <w:pgSz w:w="12240" w:h="15840"/>
          <w:pgMar w:header="0" w:footer="1488" w:top="640" w:bottom="1680" w:left="580" w:right="580"/>
        </w:sectPr>
      </w:pPr>
    </w:p>
    <w:p>
      <w:pPr>
        <w:spacing w:before="307"/>
        <w:ind w:left="1219" w:right="0" w:firstLine="0"/>
        <w:jc w:val="center"/>
        <w:rPr>
          <w:rFonts w:ascii="Arial"/>
          <w:b/>
          <w:sz w:val="13"/>
        </w:rPr>
      </w:pPr>
      <w:r>
        <w:rPr>
          <w:rFonts w:ascii="Arial"/>
          <w:b/>
          <w:w w:val="104"/>
          <w:sz w:val="13"/>
        </w:rPr>
        <w:t>7</w:t>
      </w:r>
    </w:p>
    <w:p>
      <w:pPr>
        <w:spacing w:before="113"/>
        <w:ind w:left="0" w:right="0" w:firstLine="0"/>
        <w:jc w:val="right"/>
        <w:rPr>
          <w:rFonts w:ascii="Century Gothic"/>
          <w:sz w:val="13"/>
        </w:rPr>
      </w:pPr>
      <w:r>
        <w:rPr>
          <w:rFonts w:ascii="Century Gothic"/>
          <w:sz w:val="13"/>
        </w:rPr>
        <w:t>Purcellville</w:t>
      </w:r>
    </w:p>
    <w:p>
      <w:pPr>
        <w:spacing w:before="306"/>
        <w:ind w:left="236" w:right="0" w:firstLine="0"/>
        <w:jc w:val="left"/>
        <w:rPr>
          <w:rFonts w:ascii="Century Gothic"/>
          <w:sz w:val="13"/>
        </w:rPr>
      </w:pPr>
      <w:r>
        <w:rPr/>
        <w:br w:type="column"/>
      </w:r>
      <w:r>
        <w:rPr>
          <w:rFonts w:ascii="Century Gothic"/>
          <w:w w:val="105"/>
          <w:sz w:val="13"/>
        </w:rPr>
        <w:t>Hamilton</w:t>
      </w:r>
    </w:p>
    <w:p>
      <w:pPr>
        <w:spacing w:before="289"/>
        <w:ind w:left="1783" w:right="0" w:firstLine="0"/>
        <w:jc w:val="left"/>
        <w:rPr>
          <w:rFonts w:ascii="Century Gothic"/>
          <w:sz w:val="13"/>
        </w:rPr>
      </w:pPr>
      <w:r>
        <w:rPr/>
        <w:br w:type="column"/>
      </w:r>
      <w:r>
        <w:rPr>
          <w:rFonts w:ascii="Century Gothic"/>
          <w:w w:val="105"/>
          <w:sz w:val="13"/>
        </w:rPr>
        <w:t>Leesburg</w:t>
      </w:r>
    </w:p>
    <w:p>
      <w:pPr>
        <w:spacing w:after="0"/>
        <w:jc w:val="left"/>
        <w:rPr>
          <w:rFonts w:ascii="Century Gothic"/>
          <w:sz w:val="13"/>
        </w:rPr>
        <w:sectPr>
          <w:type w:val="continuous"/>
          <w:pgSz w:w="12240" w:h="15840"/>
          <w:pgMar w:top="920" w:bottom="1480" w:left="580" w:right="580"/>
          <w:cols w:num="3" w:equalWidth="0">
            <w:col w:w="4709" w:space="40"/>
            <w:col w:w="828" w:space="39"/>
            <w:col w:w="5464"/>
          </w:cols>
        </w:sectPr>
      </w:pPr>
    </w:p>
    <w:p>
      <w:pPr>
        <w:spacing w:before="679"/>
        <w:ind w:left="0" w:right="2790" w:firstLine="0"/>
        <w:jc w:val="right"/>
        <w:rPr>
          <w:rFonts w:ascii="Arial"/>
          <w:b/>
          <w:sz w:val="13"/>
        </w:rPr>
      </w:pPr>
      <w:r>
        <w:rPr>
          <w:rFonts w:ascii="Arial"/>
          <w:b/>
          <w:w w:val="104"/>
          <w:sz w:val="13"/>
        </w:rPr>
        <w:t>7</w:t>
      </w:r>
    </w:p>
    <w:p>
      <w:pPr>
        <w:spacing w:before="393"/>
        <w:ind w:left="23" w:right="2935" w:firstLine="0"/>
        <w:jc w:val="center"/>
        <w:rPr>
          <w:rFonts w:ascii="Arial"/>
          <w:b/>
          <w:sz w:val="13"/>
        </w:rPr>
      </w:pPr>
      <w:r>
        <w:rPr>
          <w:rFonts w:ascii="Arial"/>
          <w:b/>
          <w:w w:val="105"/>
          <w:sz w:val="13"/>
        </w:rPr>
        <w:t>734</w:t>
      </w:r>
    </w:p>
    <w:p>
      <w:pPr>
        <w:spacing w:after="0"/>
        <w:jc w:val="center"/>
        <w:rPr>
          <w:rFonts w:ascii="Arial"/>
          <w:sz w:val="13"/>
        </w:rPr>
        <w:sectPr>
          <w:type w:val="continuous"/>
          <w:pgSz w:w="12240" w:h="15840"/>
          <w:pgMar w:top="920" w:bottom="1480" w:left="580" w:right="580"/>
        </w:sectPr>
      </w:pPr>
    </w:p>
    <w:p>
      <w:pPr>
        <w:spacing w:before="562"/>
        <w:ind w:left="0" w:right="0" w:firstLine="0"/>
        <w:jc w:val="right"/>
        <w:rPr>
          <w:rFonts w:ascii="Arial"/>
          <w:b/>
          <w:sz w:val="13"/>
        </w:rPr>
      </w:pPr>
      <w:r>
        <w:rPr>
          <w:rFonts w:ascii="Arial"/>
          <w:b/>
          <w:sz w:val="13"/>
        </w:rPr>
        <w:t>15</w:t>
      </w:r>
    </w:p>
    <w:p>
      <w:pPr>
        <w:tabs>
          <w:tab w:pos="3384" w:val="left" w:leader="none"/>
        </w:tabs>
        <w:spacing w:before="502"/>
        <w:ind w:left="2333" w:right="0" w:firstLine="0"/>
        <w:jc w:val="left"/>
        <w:rPr>
          <w:rFonts w:ascii="Century Gothic"/>
          <w:sz w:val="13"/>
        </w:rPr>
      </w:pPr>
      <w:r>
        <w:rPr>
          <w:rFonts w:ascii="Arial"/>
          <w:b/>
          <w:w w:val="105"/>
          <w:position w:val="-7"/>
          <w:sz w:val="13"/>
        </w:rPr>
        <w:t>50</w:t>
        <w:tab/>
      </w:r>
      <w:r>
        <w:rPr>
          <w:rFonts w:ascii="Century Gothic"/>
          <w:w w:val="105"/>
          <w:sz w:val="13"/>
        </w:rPr>
        <w:t>Middleburg</w:t>
      </w:r>
    </w:p>
    <w:p>
      <w:pPr>
        <w:spacing w:before="672"/>
        <w:ind w:left="1983" w:right="978" w:firstLine="0"/>
        <w:jc w:val="center"/>
        <w:rPr>
          <w:rFonts w:ascii="Arial"/>
          <w:b/>
          <w:sz w:val="13"/>
        </w:rPr>
      </w:pPr>
      <w:r>
        <w:rPr/>
        <w:br w:type="column"/>
      </w:r>
      <w:r>
        <w:rPr>
          <w:rFonts w:ascii="Arial"/>
          <w:b/>
          <w:w w:val="105"/>
          <w:sz w:val="13"/>
        </w:rPr>
        <w:t>28</w:t>
      </w:r>
    </w:p>
    <w:p>
      <w:pPr>
        <w:spacing w:before="96"/>
        <w:ind w:left="1213" w:right="1823" w:firstLine="0"/>
        <w:jc w:val="center"/>
        <w:rPr>
          <w:rFonts w:ascii="Arial"/>
          <w:b/>
          <w:sz w:val="13"/>
        </w:rPr>
      </w:pPr>
      <w:r>
        <w:rPr>
          <w:rFonts w:ascii="Arial"/>
          <w:b/>
          <w:w w:val="105"/>
          <w:sz w:val="13"/>
        </w:rPr>
        <w:t>267</w:t>
      </w:r>
    </w:p>
    <w:p>
      <w:pPr>
        <w:spacing w:after="0"/>
        <w:jc w:val="center"/>
        <w:rPr>
          <w:rFonts w:ascii="Arial"/>
          <w:sz w:val="13"/>
        </w:rPr>
        <w:sectPr>
          <w:type w:val="continuous"/>
          <w:pgSz w:w="12240" w:h="15840"/>
          <w:pgMar w:top="920" w:bottom="1480" w:left="580" w:right="580"/>
          <w:cols w:num="2" w:equalWidth="0">
            <w:col w:w="6196" w:space="40"/>
            <w:col w:w="4844"/>
          </w:cols>
        </w:sectPr>
      </w:pPr>
    </w:p>
    <w:p>
      <w:pPr>
        <w:spacing w:before="457"/>
        <w:ind w:left="5522" w:right="3143" w:firstLine="0"/>
        <w:jc w:val="center"/>
        <w:rPr>
          <w:rFonts w:ascii="Arial"/>
          <w:b/>
          <w:sz w:val="13"/>
        </w:rPr>
      </w:pPr>
      <w:r>
        <w:rPr>
          <w:rFonts w:ascii="Arial"/>
          <w:b/>
          <w:w w:val="105"/>
          <w:sz w:val="13"/>
        </w:rPr>
        <w:t>50</w:t>
      </w:r>
    </w:p>
    <w:p>
      <w:pPr>
        <w:spacing w:line="249" w:lineRule="auto" w:before="89"/>
        <w:ind w:left="8038" w:right="1828" w:firstLine="33"/>
        <w:jc w:val="left"/>
        <w:rPr>
          <w:rFonts w:ascii="Century Gothic"/>
          <w:sz w:val="8"/>
        </w:rPr>
      </w:pPr>
      <w:r>
        <w:rPr/>
        <w:pict>
          <v:shape style="position:absolute;margin-left:443.63797pt;margin-top:4.213126pt;width:3.45pt;height:5.2pt;mso-position-horizontal-relative:page;mso-position-vertical-relative:paragraph;z-index:-59776" type="#_x0000_t202" filled="false" stroked="false">
            <v:textbox inset="0,0,0,0">
              <w:txbxContent>
                <w:p>
                  <w:pPr>
                    <w:spacing w:before="4"/>
                    <w:ind w:left="0" w:right="0" w:firstLine="0"/>
                    <w:jc w:val="left"/>
                    <w:rPr>
                      <w:rFonts w:ascii="Century Gothic"/>
                      <w:sz w:val="8"/>
                    </w:rPr>
                  </w:pPr>
                  <w:r>
                    <w:rPr>
                      <w:rFonts w:ascii="Century Gothic"/>
                      <w:w w:val="105"/>
                      <w:sz w:val="8"/>
                    </w:rPr>
                    <w:t>in</w:t>
                  </w:r>
                </w:p>
              </w:txbxContent>
            </v:textbox>
            <w10:wrap type="none"/>
          </v:shape>
        </w:pict>
      </w:r>
      <w:r>
        <w:rPr/>
        <w:pict>
          <v:shape style="position:absolute;margin-left:463.967224pt;margin-top:4.213126pt;width:4.45pt;height:5.2pt;mso-position-horizontal-relative:page;mso-position-vertical-relative:paragraph;z-index:-59752" type="#_x0000_t202" filled="false" stroked="false">
            <v:textbox inset="0,0,0,0">
              <w:txbxContent>
                <w:p>
                  <w:pPr>
                    <w:spacing w:before="4"/>
                    <w:ind w:left="0" w:right="0" w:firstLine="0"/>
                    <w:jc w:val="left"/>
                    <w:rPr>
                      <w:rFonts w:ascii="Century Gothic"/>
                      <w:sz w:val="8"/>
                    </w:rPr>
                  </w:pPr>
                  <w:r>
                    <w:rPr>
                      <w:rFonts w:ascii="Century Gothic"/>
                      <w:w w:val="105"/>
                      <w:sz w:val="8"/>
                    </w:rPr>
                    <w:t>lle</w:t>
                  </w:r>
                </w:p>
              </w:txbxContent>
            </v:textbox>
            <w10:wrap type="none"/>
          </v:shape>
        </w:pict>
      </w:r>
      <w:r>
        <w:rPr/>
        <w:pict>
          <v:shape style="position:absolute;margin-left:430.931519pt;margin-top:9.295726pt;width:1pt;height:5.2pt;mso-position-horizontal-relative:page;mso-position-vertical-relative:paragraph;z-index:-59728" type="#_x0000_t202" filled="false" stroked="false">
            <v:textbox inset="0,0,0,0">
              <w:txbxContent>
                <w:p>
                  <w:pPr>
                    <w:spacing w:before="4"/>
                    <w:ind w:left="0" w:right="0" w:firstLine="0"/>
                    <w:jc w:val="left"/>
                    <w:rPr>
                      <w:rFonts w:ascii="Century Gothic"/>
                      <w:sz w:val="8"/>
                    </w:rPr>
                  </w:pPr>
                  <w:r>
                    <w:rPr>
                      <w:rFonts w:ascii="Century Gothic"/>
                      <w:w w:val="105"/>
                      <w:sz w:val="8"/>
                    </w:rPr>
                    <w:t>I</w:t>
                  </w:r>
                </w:p>
              </w:txbxContent>
            </v:textbox>
            <w10:wrap type="none"/>
          </v:shape>
        </w:pict>
      </w:r>
      <w:r>
        <w:rPr/>
        <w:pict>
          <v:shape style="position:absolute;margin-left:447.02655pt;margin-top:9.295726pt;width:3.65pt;height:5.2pt;mso-position-horizontal-relative:page;mso-position-vertical-relative:paragraph;z-index:-59704" type="#_x0000_t202" filled="false" stroked="false">
            <v:textbox inset="0,0,0,0">
              <w:txbxContent>
                <w:p>
                  <w:pPr>
                    <w:spacing w:before="4"/>
                    <w:ind w:left="0" w:right="0" w:firstLine="0"/>
                    <w:jc w:val="left"/>
                    <w:rPr>
                      <w:rFonts w:ascii="Century Gothic"/>
                      <w:sz w:val="8"/>
                    </w:rPr>
                  </w:pPr>
                  <w:r>
                    <w:rPr>
                      <w:rFonts w:ascii="Century Gothic"/>
                      <w:w w:val="105"/>
                      <w:sz w:val="8"/>
                    </w:rPr>
                    <w:t>io</w:t>
                  </w:r>
                </w:p>
              </w:txbxContent>
            </v:textbox>
            <w10:wrap type="none"/>
          </v:shape>
        </w:pict>
      </w:r>
      <w:r>
        <w:rPr/>
        <w:pict>
          <v:shape style="position:absolute;margin-left:455.919586pt;margin-top:9.295726pt;width:.85pt;height:5.2pt;mso-position-horizontal-relative:page;mso-position-vertical-relative:paragraph;z-index:-59680" type="#_x0000_t202" filled="false" stroked="false">
            <v:textbox inset="0,0,0,0">
              <w:txbxContent>
                <w:p>
                  <w:pPr>
                    <w:spacing w:before="4"/>
                    <w:ind w:left="0" w:right="0" w:firstLine="0"/>
                    <w:jc w:val="left"/>
                    <w:rPr>
                      <w:rFonts w:ascii="Century Gothic"/>
                      <w:sz w:val="8"/>
                    </w:rPr>
                  </w:pPr>
                  <w:r>
                    <w:rPr>
                      <w:rFonts w:ascii="Century Gothic"/>
                      <w:w w:val="105"/>
                      <w:sz w:val="8"/>
                    </w:rPr>
                    <w:t>l</w:t>
                  </w:r>
                </w:p>
              </w:txbxContent>
            </v:textbox>
            <w10:wrap type="none"/>
          </v:shape>
        </w:pict>
      </w:r>
      <w:r>
        <w:rPr/>
        <w:pict>
          <v:shape style="position:absolute;margin-left:461.425751pt;margin-top:9.295726pt;width:2.15pt;height:5.2pt;mso-position-horizontal-relative:page;mso-position-vertical-relative:paragraph;z-index:-59656" type="#_x0000_t202" filled="false" stroked="false">
            <v:textbox inset="0,0,0,0">
              <w:txbxContent>
                <w:p>
                  <w:pPr>
                    <w:spacing w:before="4"/>
                    <w:ind w:left="0" w:right="0" w:firstLine="0"/>
                    <w:jc w:val="left"/>
                    <w:rPr>
                      <w:rFonts w:ascii="Century Gothic"/>
                      <w:sz w:val="8"/>
                    </w:rPr>
                  </w:pPr>
                  <w:r>
                    <w:rPr>
                      <w:rFonts w:ascii="Century Gothic"/>
                      <w:w w:val="105"/>
                      <w:sz w:val="8"/>
                    </w:rPr>
                    <w:t>ir</w:t>
                  </w:r>
                </w:p>
              </w:txbxContent>
            </v:textbox>
            <w10:wrap type="none"/>
          </v:shape>
        </w:pict>
      </w:r>
      <w:r>
        <w:rPr>
          <w:rFonts w:ascii="Century Gothic"/>
          <w:w w:val="105"/>
          <w:sz w:val="8"/>
        </w:rPr>
        <w:t>Washin gton Dulles Internation al Airport</w:t>
      </w:r>
    </w:p>
    <w:p>
      <w:pPr>
        <w:spacing w:after="0" w:line="249" w:lineRule="auto"/>
        <w:jc w:val="left"/>
        <w:rPr>
          <w:rFonts w:ascii="Century Gothic"/>
          <w:sz w:val="8"/>
        </w:rPr>
        <w:sectPr>
          <w:type w:val="continuous"/>
          <w:pgSz w:w="12240" w:h="15840"/>
          <w:pgMar w:top="920" w:bottom="1480" w:left="580" w:right="580"/>
        </w:sectPr>
      </w:pPr>
    </w:p>
    <w:p>
      <w:pPr>
        <w:spacing w:before="76"/>
        <w:ind w:left="199" w:right="0" w:firstLine="0"/>
        <w:jc w:val="left"/>
        <w:rPr>
          <w:rFonts w:ascii="Century Gothic"/>
          <w:sz w:val="16"/>
        </w:rPr>
      </w:pPr>
      <w:r>
        <w:rPr/>
        <w:pict>
          <v:shape style="position:absolute;margin-left:549.58728pt;margin-top:3.608355pt;width:26.8pt;height:33.25pt;mso-position-horizontal-relative:page;mso-position-vertical-relative:paragraph;z-index:2728" coordorigin="10992,72" coordsize="536,665" path="m11256,464l11216,512,11256,736,11261,712,11256,712,11256,464xm11304,424l11296,424,11504,464,11256,464,11296,512,11256,712,11261,712,11304,512,11528,464,11304,424xm11216,424l10992,464,11216,512,11008,464,11256,464,11216,424xm11259,216l11256,216,11256,464,11296,424,11304,424,11259,216xm11256,200l11216,424,11256,216,11259,216,11256,200xm11232,72l11208,72,11208,80,11216,80,11224,88,11224,160,11232,160,11232,96,11250,96,11232,72xm11250,96l11232,96,11296,160,11296,144,11288,144,11250,96xm11304,72l11280,72,11280,80,11288,80,11288,144,11296,144,11296,80,11304,72xe" filled="true" fillcolor="#000000" stroked="false">
            <v:path arrowok="t"/>
            <v:fill type="solid"/>
            <w10:wrap type="none"/>
          </v:shape>
        </w:pict>
      </w:r>
      <w:r>
        <w:rPr>
          <w:rFonts w:ascii="Century Gothic"/>
          <w:sz w:val="16"/>
        </w:rPr>
        <w:t>Loudoun County</w:t>
      </w:r>
    </w:p>
    <w:p>
      <w:pPr>
        <w:spacing w:before="85"/>
        <w:ind w:left="167" w:right="0" w:firstLine="0"/>
        <w:jc w:val="left"/>
        <w:rPr>
          <w:rFonts w:ascii="Verdana"/>
          <w:b/>
          <w:sz w:val="21"/>
        </w:rPr>
      </w:pPr>
      <w:r>
        <w:rPr>
          <w:rFonts w:ascii="Verdana"/>
          <w:b/>
          <w:w w:val="95"/>
          <w:sz w:val="21"/>
        </w:rPr>
        <w:t>Watersheds</w:t>
      </w:r>
    </w:p>
    <w:p>
      <w:pPr>
        <w:spacing w:before="71"/>
        <w:ind w:left="143" w:right="0" w:firstLine="0"/>
        <w:jc w:val="left"/>
        <w:rPr>
          <w:rFonts w:ascii="Century Gothic"/>
          <w:sz w:val="16"/>
        </w:rPr>
      </w:pPr>
      <w:r>
        <w:rPr>
          <w:rFonts w:ascii="Century Gothic"/>
          <w:sz w:val="16"/>
        </w:rPr>
        <w:t>2040 General Plan</w:t>
      </w:r>
    </w:p>
    <w:p>
      <w:pPr>
        <w:pStyle w:val="BodyText"/>
        <w:spacing w:before="9"/>
        <w:rPr>
          <w:rFonts w:ascii="Century Gothic"/>
          <w:sz w:val="15"/>
        </w:rPr>
      </w:pPr>
      <w:r>
        <w:rPr/>
        <w:drawing>
          <wp:anchor distT="0" distB="0" distL="0" distR="0" allowOverlap="1" layoutInCell="1" locked="0" behindDoc="0" simplePos="0" relativeHeight="2680">
            <wp:simplePos x="0" y="0"/>
            <wp:positionH relativeFrom="page">
              <wp:posOffset>690864</wp:posOffset>
            </wp:positionH>
            <wp:positionV relativeFrom="paragraph">
              <wp:posOffset>147660</wp:posOffset>
            </wp:positionV>
            <wp:extent cx="454306" cy="454342"/>
            <wp:effectExtent l="0" t="0" r="0" b="0"/>
            <wp:wrapTopAndBottom/>
            <wp:docPr id="9" name="image36.jpeg" descr=""/>
            <wp:cNvGraphicFramePr>
              <a:graphicFrameLocks noChangeAspect="1"/>
            </wp:cNvGraphicFramePr>
            <a:graphic>
              <a:graphicData uri="http://schemas.openxmlformats.org/drawingml/2006/picture">
                <pic:pic>
                  <pic:nvPicPr>
                    <pic:cNvPr id="10" name="image36.jpeg"/>
                    <pic:cNvPicPr/>
                  </pic:nvPicPr>
                  <pic:blipFill>
                    <a:blip r:embed="rId48" cstate="print"/>
                    <a:stretch>
                      <a:fillRect/>
                    </a:stretch>
                  </pic:blipFill>
                  <pic:spPr>
                    <a:xfrm>
                      <a:off x="0" y="0"/>
                      <a:ext cx="454306" cy="454342"/>
                    </a:xfrm>
                    <a:prstGeom prst="rect">
                      <a:avLst/>
                    </a:prstGeom>
                  </pic:spPr>
                </pic:pic>
              </a:graphicData>
            </a:graphic>
          </wp:anchor>
        </w:drawing>
      </w:r>
    </w:p>
    <w:p>
      <w:pPr>
        <w:pStyle w:val="BodyText"/>
        <w:rPr>
          <w:rFonts w:ascii="Century Gothic"/>
          <w:sz w:val="20"/>
        </w:rPr>
      </w:pPr>
    </w:p>
    <w:p>
      <w:pPr>
        <w:pStyle w:val="BodyText"/>
        <w:rPr>
          <w:rFonts w:ascii="Century Gothic"/>
          <w:sz w:val="20"/>
        </w:rPr>
      </w:pPr>
    </w:p>
    <w:p>
      <w:pPr>
        <w:pStyle w:val="BodyText"/>
        <w:spacing w:before="7"/>
        <w:rPr>
          <w:rFonts w:ascii="Century Gothic"/>
          <w:sz w:val="26"/>
        </w:rPr>
      </w:pPr>
    </w:p>
    <w:p>
      <w:pPr>
        <w:spacing w:after="0"/>
        <w:rPr>
          <w:rFonts w:ascii="Century Gothic"/>
          <w:sz w:val="26"/>
        </w:rPr>
        <w:sectPr>
          <w:headerReference w:type="default" r:id="rId46"/>
          <w:footerReference w:type="default" r:id="rId47"/>
          <w:pgSz w:w="12240" w:h="15840"/>
          <w:pgMar w:header="0" w:footer="1434" w:top="640" w:bottom="1620" w:left="580" w:right="580"/>
        </w:sectPr>
      </w:pPr>
    </w:p>
    <w:p>
      <w:pPr>
        <w:pStyle w:val="BodyText"/>
        <w:rPr>
          <w:rFonts w:ascii="Century Gothic"/>
          <w:sz w:val="14"/>
        </w:rPr>
      </w:pPr>
    </w:p>
    <w:p>
      <w:pPr>
        <w:pStyle w:val="BodyText"/>
        <w:rPr>
          <w:rFonts w:ascii="Century Gothic"/>
          <w:sz w:val="14"/>
        </w:rPr>
      </w:pPr>
    </w:p>
    <w:p>
      <w:pPr>
        <w:pStyle w:val="BodyText"/>
        <w:spacing w:before="11"/>
        <w:rPr>
          <w:rFonts w:ascii="Century Gothic"/>
          <w:sz w:val="12"/>
        </w:rPr>
      </w:pPr>
    </w:p>
    <w:p>
      <w:pPr>
        <w:spacing w:before="0"/>
        <w:ind w:left="0" w:right="0" w:firstLine="0"/>
        <w:jc w:val="right"/>
        <w:rPr>
          <w:rFonts w:ascii="Arial"/>
          <w:b/>
          <w:i/>
          <w:sz w:val="13"/>
        </w:rPr>
      </w:pPr>
      <w:r>
        <w:rPr>
          <w:rFonts w:ascii="Arial"/>
          <w:b/>
          <w:i/>
          <w:w w:val="105"/>
          <w:sz w:val="13"/>
        </w:rPr>
        <w:t>Piney Run</w:t>
      </w:r>
    </w:p>
    <w:p>
      <w:pPr>
        <w:pStyle w:val="BodyText"/>
        <w:rPr>
          <w:rFonts w:ascii="Arial"/>
          <w:b/>
          <w:i/>
          <w:sz w:val="15"/>
        </w:rPr>
      </w:pPr>
      <w:r>
        <w:rPr/>
        <w:br w:type="column"/>
      </w:r>
      <w:r>
        <w:rPr>
          <w:rFonts w:ascii="Arial"/>
          <w:b/>
          <w:i/>
          <w:sz w:val="15"/>
        </w:rPr>
      </w:r>
    </w:p>
    <w:p>
      <w:pPr>
        <w:spacing w:line="256" w:lineRule="auto" w:before="1"/>
        <w:ind w:left="440" w:right="42" w:hanging="148"/>
        <w:jc w:val="left"/>
        <w:rPr>
          <w:rFonts w:ascii="Arial"/>
          <w:b/>
          <w:i/>
          <w:sz w:val="13"/>
        </w:rPr>
      </w:pPr>
      <w:r>
        <w:rPr>
          <w:rFonts w:ascii="Arial"/>
          <w:b/>
          <w:i/>
          <w:w w:val="105"/>
          <w:sz w:val="13"/>
        </w:rPr>
        <w:t>Dutchman </w:t>
      </w:r>
      <w:r>
        <w:rPr>
          <w:rFonts w:ascii="Arial"/>
          <w:b/>
          <w:i/>
          <w:w w:val="105"/>
          <w:sz w:val="13"/>
        </w:rPr>
        <w:t>Creek</w:t>
      </w:r>
    </w:p>
    <w:p>
      <w:pPr>
        <w:spacing w:before="97"/>
        <w:ind w:left="0" w:right="0" w:firstLine="0"/>
        <w:jc w:val="right"/>
        <w:rPr>
          <w:rFonts w:ascii="Century Gothic"/>
          <w:sz w:val="13"/>
        </w:rPr>
      </w:pPr>
      <w:r>
        <w:rPr>
          <w:rFonts w:ascii="Century Gothic"/>
          <w:w w:val="105"/>
          <w:sz w:val="13"/>
        </w:rPr>
        <w:t>Lovettsville</w:t>
      </w:r>
    </w:p>
    <w:p>
      <w:pPr>
        <w:pStyle w:val="BodyText"/>
        <w:rPr>
          <w:rFonts w:ascii="Century Gothic"/>
          <w:sz w:val="16"/>
        </w:rPr>
      </w:pPr>
    </w:p>
    <w:p>
      <w:pPr>
        <w:pStyle w:val="BodyText"/>
        <w:rPr>
          <w:rFonts w:ascii="Century Gothic"/>
          <w:sz w:val="16"/>
        </w:rPr>
      </w:pPr>
    </w:p>
    <w:p>
      <w:pPr>
        <w:pStyle w:val="BodyText"/>
        <w:rPr>
          <w:rFonts w:ascii="Century Gothic"/>
          <w:sz w:val="16"/>
        </w:rPr>
      </w:pPr>
    </w:p>
    <w:p>
      <w:pPr>
        <w:pStyle w:val="BodyText"/>
        <w:rPr>
          <w:rFonts w:ascii="Century Gothic"/>
          <w:sz w:val="16"/>
        </w:rPr>
      </w:pPr>
    </w:p>
    <w:p>
      <w:pPr>
        <w:pStyle w:val="BodyText"/>
        <w:spacing w:before="6"/>
        <w:rPr>
          <w:rFonts w:ascii="Century Gothic"/>
          <w:sz w:val="14"/>
        </w:rPr>
      </w:pPr>
    </w:p>
    <w:p>
      <w:pPr>
        <w:spacing w:before="0"/>
        <w:ind w:left="0" w:right="74" w:firstLine="0"/>
        <w:jc w:val="right"/>
        <w:rPr>
          <w:rFonts w:ascii="Arial"/>
          <w:b/>
          <w:sz w:val="13"/>
        </w:rPr>
      </w:pPr>
      <w:r>
        <w:rPr>
          <w:rFonts w:ascii="Arial"/>
          <w:b/>
          <w:sz w:val="13"/>
        </w:rPr>
        <w:t>287</w:t>
      </w:r>
    </w:p>
    <w:p>
      <w:pPr>
        <w:spacing w:line="268" w:lineRule="auto" w:before="101"/>
        <w:ind w:left="275" w:right="535" w:hanging="12"/>
        <w:jc w:val="left"/>
        <w:rPr>
          <w:rFonts w:ascii="Arial"/>
          <w:b/>
          <w:i/>
          <w:sz w:val="13"/>
        </w:rPr>
      </w:pPr>
      <w:r>
        <w:rPr/>
        <w:br w:type="column"/>
      </w:r>
      <w:r>
        <w:rPr>
          <w:rFonts w:ascii="Arial"/>
          <w:b/>
          <w:i/>
          <w:w w:val="105"/>
          <w:sz w:val="13"/>
        </w:rPr>
        <w:t>Quarter </w:t>
      </w:r>
      <w:r>
        <w:rPr>
          <w:rFonts w:ascii="Arial"/>
          <w:b/>
          <w:i/>
          <w:w w:val="105"/>
          <w:sz w:val="13"/>
        </w:rPr>
        <w:t>Branch</w:t>
      </w:r>
    </w:p>
    <w:p>
      <w:pPr>
        <w:pStyle w:val="BodyText"/>
        <w:spacing w:before="3"/>
        <w:rPr>
          <w:rFonts w:ascii="Arial"/>
          <w:b/>
          <w:i/>
          <w:sz w:val="14"/>
        </w:rPr>
      </w:pPr>
    </w:p>
    <w:p>
      <w:pPr>
        <w:spacing w:before="1"/>
        <w:ind w:left="723" w:right="0" w:firstLine="0"/>
        <w:jc w:val="left"/>
        <w:rPr>
          <w:rFonts w:ascii="Arial"/>
          <w:b/>
          <w:i/>
          <w:sz w:val="13"/>
        </w:rPr>
      </w:pPr>
      <w:r>
        <w:rPr/>
        <w:drawing>
          <wp:anchor distT="0" distB="0" distL="0" distR="0" allowOverlap="1" layoutInCell="1" locked="0" behindDoc="1" simplePos="0" relativeHeight="268375895">
            <wp:simplePos x="0" y="0"/>
            <wp:positionH relativeFrom="page">
              <wp:posOffset>485124</wp:posOffset>
            </wp:positionH>
            <wp:positionV relativeFrom="paragraph">
              <wp:posOffset>-739339</wp:posOffset>
            </wp:positionV>
            <wp:extent cx="6822287" cy="6594221"/>
            <wp:effectExtent l="0" t="0" r="0" b="0"/>
            <wp:wrapNone/>
            <wp:docPr id="11" name="image37.png" descr=""/>
            <wp:cNvGraphicFramePr>
              <a:graphicFrameLocks noChangeAspect="1"/>
            </wp:cNvGraphicFramePr>
            <a:graphic>
              <a:graphicData uri="http://schemas.openxmlformats.org/drawingml/2006/picture">
                <pic:pic>
                  <pic:nvPicPr>
                    <pic:cNvPr id="12" name="image37.png"/>
                    <pic:cNvPicPr/>
                  </pic:nvPicPr>
                  <pic:blipFill>
                    <a:blip r:embed="rId49" cstate="print"/>
                    <a:stretch>
                      <a:fillRect/>
                    </a:stretch>
                  </pic:blipFill>
                  <pic:spPr>
                    <a:xfrm>
                      <a:off x="0" y="0"/>
                      <a:ext cx="6822287" cy="6594221"/>
                    </a:xfrm>
                    <a:prstGeom prst="rect">
                      <a:avLst/>
                    </a:prstGeom>
                  </pic:spPr>
                </pic:pic>
              </a:graphicData>
            </a:graphic>
          </wp:anchor>
        </w:drawing>
      </w:r>
      <w:r>
        <w:rPr>
          <w:rFonts w:ascii="Arial"/>
          <w:b/>
          <w:i/>
          <w:w w:val="105"/>
          <w:sz w:val="13"/>
        </w:rPr>
        <w:t>Direct</w:t>
      </w:r>
    </w:p>
    <w:p>
      <w:pPr>
        <w:spacing w:before="10"/>
        <w:ind w:left="563" w:right="0" w:firstLine="0"/>
        <w:jc w:val="left"/>
        <w:rPr>
          <w:rFonts w:ascii="Arial"/>
          <w:b/>
          <w:i/>
          <w:sz w:val="13"/>
        </w:rPr>
      </w:pPr>
      <w:r>
        <w:rPr>
          <w:rFonts w:ascii="Arial"/>
          <w:b/>
          <w:i/>
          <w:w w:val="105"/>
          <w:sz w:val="13"/>
        </w:rPr>
        <w:t>to Potomac</w:t>
      </w:r>
    </w:p>
    <w:p>
      <w:pPr>
        <w:spacing w:line="256" w:lineRule="auto" w:before="111"/>
        <w:ind w:left="307" w:right="524" w:hanging="85"/>
        <w:jc w:val="left"/>
        <w:rPr>
          <w:rFonts w:ascii="Arial"/>
          <w:b/>
          <w:i/>
          <w:sz w:val="13"/>
        </w:rPr>
      </w:pPr>
      <w:r>
        <w:rPr>
          <w:rFonts w:ascii="Arial"/>
          <w:b/>
          <w:i/>
          <w:w w:val="105"/>
          <w:sz w:val="13"/>
        </w:rPr>
        <w:t>Catoctin </w:t>
      </w:r>
      <w:r>
        <w:rPr>
          <w:rFonts w:ascii="Arial"/>
          <w:b/>
          <w:i/>
          <w:w w:val="105"/>
          <w:sz w:val="13"/>
        </w:rPr>
        <w:t>Creek</w:t>
      </w:r>
    </w:p>
    <w:p>
      <w:pPr>
        <w:pStyle w:val="BodyText"/>
        <w:rPr>
          <w:rFonts w:ascii="Arial"/>
          <w:b/>
          <w:i/>
          <w:sz w:val="14"/>
        </w:rPr>
      </w:pPr>
      <w:r>
        <w:rPr/>
        <w:br w:type="column"/>
      </w:r>
      <w:r>
        <w:rPr>
          <w:rFonts w:ascii="Arial"/>
          <w:b/>
          <w:i/>
          <w:sz w:val="14"/>
        </w:rPr>
      </w:r>
    </w:p>
    <w:p>
      <w:pPr>
        <w:pStyle w:val="BodyText"/>
        <w:rPr>
          <w:rFonts w:ascii="Arial"/>
          <w:b/>
          <w:i/>
          <w:sz w:val="14"/>
        </w:rPr>
      </w:pPr>
    </w:p>
    <w:p>
      <w:pPr>
        <w:pStyle w:val="BodyText"/>
        <w:rPr>
          <w:rFonts w:ascii="Arial"/>
          <w:b/>
          <w:i/>
          <w:sz w:val="14"/>
        </w:rPr>
      </w:pPr>
    </w:p>
    <w:p>
      <w:pPr>
        <w:pStyle w:val="BodyText"/>
        <w:rPr>
          <w:rFonts w:ascii="Arial"/>
          <w:b/>
          <w:i/>
          <w:sz w:val="14"/>
        </w:rPr>
      </w:pPr>
    </w:p>
    <w:p>
      <w:pPr>
        <w:pStyle w:val="BodyText"/>
        <w:rPr>
          <w:rFonts w:ascii="Arial"/>
          <w:b/>
          <w:i/>
          <w:sz w:val="14"/>
        </w:rPr>
      </w:pPr>
    </w:p>
    <w:p>
      <w:pPr>
        <w:pStyle w:val="BodyText"/>
        <w:rPr>
          <w:rFonts w:ascii="Arial"/>
          <w:b/>
          <w:i/>
          <w:sz w:val="14"/>
        </w:rPr>
      </w:pPr>
    </w:p>
    <w:p>
      <w:pPr>
        <w:pStyle w:val="BodyText"/>
        <w:rPr>
          <w:rFonts w:ascii="Arial"/>
          <w:b/>
          <w:i/>
          <w:sz w:val="14"/>
        </w:rPr>
      </w:pPr>
    </w:p>
    <w:p>
      <w:pPr>
        <w:pStyle w:val="BodyText"/>
        <w:spacing w:before="5"/>
        <w:rPr>
          <w:rFonts w:ascii="Arial"/>
          <w:b/>
          <w:i/>
          <w:sz w:val="14"/>
        </w:rPr>
      </w:pPr>
    </w:p>
    <w:p>
      <w:pPr>
        <w:spacing w:before="0"/>
        <w:ind w:left="208" w:right="0" w:firstLine="0"/>
        <w:jc w:val="left"/>
        <w:rPr>
          <w:rFonts w:ascii="Arial"/>
          <w:b/>
          <w:i/>
          <w:sz w:val="13"/>
        </w:rPr>
      </w:pPr>
      <w:r>
        <w:rPr>
          <w:rFonts w:ascii="Arial"/>
          <w:b/>
          <w:i/>
          <w:w w:val="105"/>
          <w:sz w:val="13"/>
        </w:rPr>
        <w:t>Clarks Run</w:t>
      </w:r>
    </w:p>
    <w:p>
      <w:pPr>
        <w:spacing w:line="256" w:lineRule="auto" w:before="99"/>
        <w:ind w:left="896" w:right="2727" w:firstLine="11"/>
        <w:jc w:val="left"/>
        <w:rPr>
          <w:rFonts w:ascii="Arial"/>
          <w:b/>
          <w:i/>
          <w:sz w:val="13"/>
        </w:rPr>
      </w:pPr>
      <w:r>
        <w:rPr>
          <w:rFonts w:ascii="Arial"/>
          <w:b/>
          <w:i/>
          <w:w w:val="105"/>
          <w:sz w:val="13"/>
        </w:rPr>
        <w:t>Direct to </w:t>
      </w:r>
      <w:r>
        <w:rPr>
          <w:rFonts w:ascii="Arial"/>
          <w:b/>
          <w:i/>
          <w:w w:val="105"/>
          <w:sz w:val="13"/>
        </w:rPr>
        <w:t>Potomac</w:t>
      </w:r>
    </w:p>
    <w:p>
      <w:pPr>
        <w:spacing w:after="0" w:line="256" w:lineRule="auto"/>
        <w:jc w:val="left"/>
        <w:rPr>
          <w:rFonts w:ascii="Arial"/>
          <w:sz w:val="13"/>
        </w:rPr>
        <w:sectPr>
          <w:type w:val="continuous"/>
          <w:pgSz w:w="12240" w:h="15840"/>
          <w:pgMar w:top="920" w:bottom="1480" w:left="580" w:right="580"/>
          <w:cols w:num="4" w:equalWidth="0">
            <w:col w:w="4408" w:space="40"/>
            <w:col w:w="1022" w:space="39"/>
            <w:col w:w="1312" w:space="39"/>
            <w:col w:w="4220"/>
          </w:cols>
        </w:sectPr>
      </w:pPr>
    </w:p>
    <w:p>
      <w:pPr>
        <w:spacing w:line="256" w:lineRule="auto" w:before="72"/>
        <w:ind w:left="3391" w:right="0" w:firstLine="0"/>
        <w:jc w:val="center"/>
        <w:rPr>
          <w:rFonts w:ascii="Arial"/>
          <w:b/>
          <w:i/>
          <w:sz w:val="13"/>
        </w:rPr>
      </w:pPr>
      <w:r>
        <w:rPr>
          <w:rFonts w:ascii="Arial"/>
          <w:b/>
          <w:i/>
          <w:w w:val="105"/>
          <w:sz w:val="13"/>
        </w:rPr>
        <w:t>North Fork </w:t>
      </w:r>
      <w:r>
        <w:rPr>
          <w:rFonts w:ascii="Arial"/>
          <w:b/>
          <w:i/>
          <w:w w:val="105"/>
          <w:sz w:val="13"/>
        </w:rPr>
        <w:t>Catoctin Creek</w:t>
      </w:r>
    </w:p>
    <w:p>
      <w:pPr>
        <w:tabs>
          <w:tab w:pos="3227" w:val="right" w:leader="none"/>
        </w:tabs>
        <w:spacing w:before="161"/>
        <w:ind w:left="232" w:right="0" w:firstLine="0"/>
        <w:jc w:val="left"/>
        <w:rPr>
          <w:rFonts w:ascii="Arial"/>
          <w:b/>
          <w:sz w:val="13"/>
        </w:rPr>
      </w:pPr>
      <w:r>
        <w:rPr/>
        <w:br w:type="column"/>
      </w:r>
      <w:r>
        <w:rPr>
          <w:rFonts w:ascii="Century Gothic"/>
          <w:w w:val="105"/>
          <w:sz w:val="13"/>
        </w:rPr>
        <w:t>Hillsboro</w:t>
      </w:r>
      <w:r>
        <w:rPr>
          <w:rFonts w:ascii="Century Gothic"/>
          <w:w w:val="105"/>
          <w:position w:val="-7"/>
          <w:sz w:val="13"/>
        </w:rPr>
        <w:tab/>
      </w:r>
      <w:r>
        <w:rPr>
          <w:rFonts w:ascii="Arial"/>
          <w:b/>
          <w:w w:val="105"/>
          <w:position w:val="-7"/>
          <w:sz w:val="13"/>
        </w:rPr>
        <w:t>15</w:t>
      </w:r>
    </w:p>
    <w:p>
      <w:pPr>
        <w:spacing w:after="0"/>
        <w:jc w:val="left"/>
        <w:rPr>
          <w:rFonts w:ascii="Arial"/>
          <w:sz w:val="13"/>
        </w:rPr>
        <w:sectPr>
          <w:type w:val="continuous"/>
          <w:pgSz w:w="12240" w:h="15840"/>
          <w:pgMar w:top="920" w:bottom="1480" w:left="580" w:right="580"/>
          <w:cols w:num="2" w:equalWidth="0">
            <w:col w:w="4092" w:space="40"/>
            <w:col w:w="6948"/>
          </w:cols>
        </w:sect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spacing w:before="8"/>
        <w:rPr>
          <w:rFonts w:ascii="Arial"/>
          <w:b/>
          <w:sz w:val="23"/>
        </w:rPr>
      </w:pPr>
    </w:p>
    <w:p>
      <w:pPr>
        <w:spacing w:before="1"/>
        <w:ind w:left="2955" w:right="0" w:firstLine="0"/>
        <w:jc w:val="left"/>
        <w:rPr>
          <w:rFonts w:ascii="Century Gothic"/>
          <w:sz w:val="13"/>
        </w:rPr>
      </w:pPr>
      <w:r>
        <w:rPr>
          <w:rFonts w:ascii="Century Gothic"/>
          <w:w w:val="105"/>
          <w:sz w:val="13"/>
        </w:rPr>
        <w:t>Round Hill</w:t>
      </w:r>
    </w:p>
    <w:p>
      <w:pPr>
        <w:pStyle w:val="BodyText"/>
        <w:rPr>
          <w:rFonts w:ascii="Century Gothic"/>
          <w:sz w:val="16"/>
        </w:rPr>
      </w:pPr>
    </w:p>
    <w:p>
      <w:pPr>
        <w:spacing w:before="110"/>
        <w:ind w:left="2923" w:right="0" w:firstLine="0"/>
        <w:jc w:val="left"/>
        <w:rPr>
          <w:rFonts w:ascii="Arial"/>
          <w:b/>
          <w:sz w:val="13"/>
        </w:rPr>
      </w:pPr>
      <w:r>
        <w:rPr>
          <w:rFonts w:ascii="Arial"/>
          <w:b/>
          <w:w w:val="104"/>
          <w:sz w:val="13"/>
        </w:rPr>
        <w:t>7</w:t>
      </w: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spacing w:before="9"/>
        <w:rPr>
          <w:rFonts w:ascii="Arial"/>
          <w:b/>
          <w:sz w:val="16"/>
        </w:rPr>
      </w:pPr>
    </w:p>
    <w:p>
      <w:pPr>
        <w:spacing w:line="256" w:lineRule="auto" w:before="1"/>
        <w:ind w:left="2943" w:right="81" w:hanging="181"/>
        <w:jc w:val="left"/>
        <w:rPr>
          <w:rFonts w:ascii="Arial"/>
          <w:b/>
          <w:i/>
          <w:sz w:val="13"/>
        </w:rPr>
      </w:pPr>
      <w:r>
        <w:rPr>
          <w:rFonts w:ascii="Arial"/>
          <w:b/>
          <w:i/>
          <w:w w:val="105"/>
          <w:sz w:val="13"/>
        </w:rPr>
        <w:t>Beaverdam </w:t>
      </w:r>
      <w:r>
        <w:rPr>
          <w:rFonts w:ascii="Arial"/>
          <w:b/>
          <w:i/>
          <w:w w:val="105"/>
          <w:sz w:val="13"/>
        </w:rPr>
        <w:t>Creek</w:t>
      </w:r>
    </w:p>
    <w:p>
      <w:pPr>
        <w:pStyle w:val="BodyText"/>
        <w:rPr>
          <w:rFonts w:ascii="Arial"/>
          <w:b/>
          <w:i/>
          <w:sz w:val="16"/>
        </w:rPr>
      </w:pPr>
      <w:r>
        <w:rPr/>
        <w:br w:type="column"/>
      </w:r>
      <w:r>
        <w:rPr>
          <w:rFonts w:ascii="Arial"/>
          <w:b/>
          <w:i/>
          <w:sz w:val="16"/>
        </w:rPr>
      </w:r>
    </w:p>
    <w:p>
      <w:pPr>
        <w:pStyle w:val="BodyText"/>
        <w:rPr>
          <w:rFonts w:ascii="Arial"/>
          <w:b/>
          <w:i/>
          <w:sz w:val="16"/>
        </w:rPr>
      </w:pPr>
    </w:p>
    <w:p>
      <w:pPr>
        <w:pStyle w:val="BodyText"/>
        <w:rPr>
          <w:rFonts w:ascii="Arial"/>
          <w:b/>
          <w:i/>
          <w:sz w:val="16"/>
        </w:rPr>
      </w:pPr>
    </w:p>
    <w:p>
      <w:pPr>
        <w:pStyle w:val="BodyText"/>
        <w:rPr>
          <w:rFonts w:ascii="Arial"/>
          <w:b/>
          <w:i/>
          <w:sz w:val="16"/>
        </w:rPr>
      </w:pPr>
    </w:p>
    <w:p>
      <w:pPr>
        <w:pStyle w:val="BodyText"/>
        <w:rPr>
          <w:rFonts w:ascii="Arial"/>
          <w:b/>
          <w:i/>
          <w:sz w:val="16"/>
        </w:rPr>
      </w:pPr>
    </w:p>
    <w:p>
      <w:pPr>
        <w:pStyle w:val="BodyText"/>
        <w:rPr>
          <w:rFonts w:ascii="Arial"/>
          <w:b/>
          <w:i/>
          <w:sz w:val="16"/>
        </w:rPr>
      </w:pPr>
    </w:p>
    <w:p>
      <w:pPr>
        <w:pStyle w:val="BodyText"/>
        <w:rPr>
          <w:rFonts w:ascii="Arial"/>
          <w:b/>
          <w:i/>
          <w:sz w:val="16"/>
        </w:rPr>
      </w:pPr>
    </w:p>
    <w:p>
      <w:pPr>
        <w:pStyle w:val="BodyText"/>
        <w:spacing w:before="4"/>
        <w:rPr>
          <w:rFonts w:ascii="Arial"/>
          <w:b/>
          <w:i/>
          <w:sz w:val="22"/>
        </w:rPr>
      </w:pPr>
    </w:p>
    <w:p>
      <w:pPr>
        <w:spacing w:before="0"/>
        <w:ind w:left="388" w:right="0" w:firstLine="0"/>
        <w:jc w:val="left"/>
        <w:rPr>
          <w:rFonts w:ascii="Century Gothic"/>
          <w:sz w:val="13"/>
        </w:rPr>
      </w:pPr>
      <w:r>
        <w:rPr>
          <w:rFonts w:ascii="Century Gothic"/>
          <w:w w:val="105"/>
          <w:sz w:val="13"/>
        </w:rPr>
        <w:t>Purcellville</w:t>
      </w:r>
    </w:p>
    <w:p>
      <w:pPr>
        <w:spacing w:line="256" w:lineRule="auto" w:before="96"/>
        <w:ind w:left="616" w:right="-17" w:hanging="136"/>
        <w:jc w:val="left"/>
        <w:rPr>
          <w:rFonts w:ascii="Arial"/>
          <w:b/>
          <w:i/>
          <w:sz w:val="13"/>
        </w:rPr>
      </w:pPr>
      <w:r>
        <w:rPr>
          <w:rFonts w:ascii="Arial"/>
          <w:b/>
          <w:i/>
          <w:w w:val="105"/>
          <w:sz w:val="13"/>
        </w:rPr>
        <w:t>North Fork </w:t>
      </w:r>
      <w:r>
        <w:rPr>
          <w:rFonts w:ascii="Arial"/>
          <w:b/>
          <w:i/>
          <w:w w:val="105"/>
          <w:sz w:val="13"/>
        </w:rPr>
        <w:t>Goose Creek</w:t>
      </w:r>
    </w:p>
    <w:p>
      <w:pPr>
        <w:pStyle w:val="BodyText"/>
        <w:rPr>
          <w:rFonts w:ascii="Arial"/>
          <w:b/>
          <w:i/>
          <w:sz w:val="14"/>
        </w:rPr>
      </w:pPr>
    </w:p>
    <w:p>
      <w:pPr>
        <w:pStyle w:val="BodyText"/>
        <w:rPr>
          <w:rFonts w:ascii="Arial"/>
          <w:b/>
          <w:i/>
          <w:sz w:val="14"/>
        </w:rPr>
      </w:pPr>
    </w:p>
    <w:p>
      <w:pPr>
        <w:pStyle w:val="BodyText"/>
        <w:rPr>
          <w:rFonts w:ascii="Arial"/>
          <w:b/>
          <w:i/>
          <w:sz w:val="14"/>
        </w:rPr>
      </w:pPr>
    </w:p>
    <w:p>
      <w:pPr>
        <w:pStyle w:val="BodyText"/>
        <w:spacing w:before="7"/>
        <w:rPr>
          <w:rFonts w:ascii="Arial"/>
          <w:b/>
          <w:i/>
          <w:sz w:val="14"/>
        </w:rPr>
      </w:pPr>
    </w:p>
    <w:p>
      <w:pPr>
        <w:spacing w:before="0"/>
        <w:ind w:left="332" w:right="0" w:firstLine="0"/>
        <w:jc w:val="left"/>
        <w:rPr>
          <w:rFonts w:ascii="Arial"/>
          <w:b/>
          <w:sz w:val="13"/>
        </w:rPr>
      </w:pPr>
      <w:r>
        <w:rPr>
          <w:rFonts w:ascii="Arial"/>
          <w:b/>
          <w:w w:val="105"/>
          <w:sz w:val="13"/>
        </w:rPr>
        <w:t>734</w:t>
      </w: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spacing w:before="10"/>
        <w:rPr>
          <w:rFonts w:ascii="Arial"/>
          <w:b/>
          <w:sz w:val="14"/>
        </w:rPr>
      </w:pPr>
    </w:p>
    <w:p>
      <w:pPr>
        <w:spacing w:line="256" w:lineRule="auto" w:before="1"/>
        <w:ind w:left="552" w:right="-5" w:hanging="244"/>
        <w:jc w:val="left"/>
        <w:rPr>
          <w:rFonts w:ascii="Arial"/>
          <w:b/>
          <w:i/>
          <w:sz w:val="13"/>
        </w:rPr>
      </w:pPr>
      <w:r>
        <w:rPr>
          <w:rFonts w:ascii="Arial"/>
          <w:b/>
          <w:i/>
          <w:w w:val="105"/>
          <w:sz w:val="13"/>
        </w:rPr>
        <w:t>Upper Goose </w:t>
      </w:r>
      <w:r>
        <w:rPr>
          <w:rFonts w:ascii="Arial"/>
          <w:b/>
          <w:i/>
          <w:w w:val="105"/>
          <w:sz w:val="13"/>
        </w:rPr>
        <w:t>Creek</w:t>
      </w:r>
    </w:p>
    <w:p>
      <w:pPr>
        <w:pStyle w:val="BodyText"/>
        <w:rPr>
          <w:rFonts w:ascii="Arial"/>
          <w:b/>
          <w:i/>
          <w:sz w:val="14"/>
        </w:rPr>
      </w:pPr>
      <w:r>
        <w:rPr/>
        <w:br w:type="column"/>
      </w:r>
      <w:r>
        <w:rPr>
          <w:rFonts w:ascii="Arial"/>
          <w:b/>
          <w:i/>
          <w:sz w:val="14"/>
        </w:rPr>
      </w:r>
    </w:p>
    <w:p>
      <w:pPr>
        <w:pStyle w:val="BodyText"/>
        <w:spacing w:before="4"/>
        <w:rPr>
          <w:rFonts w:ascii="Arial"/>
          <w:b/>
          <w:i/>
          <w:sz w:val="13"/>
        </w:rPr>
      </w:pPr>
    </w:p>
    <w:p>
      <w:pPr>
        <w:spacing w:before="0"/>
        <w:ind w:left="552" w:right="0" w:firstLine="0"/>
        <w:jc w:val="left"/>
        <w:rPr>
          <w:rFonts w:ascii="Arial"/>
          <w:b/>
          <w:sz w:val="13"/>
        </w:rPr>
      </w:pPr>
      <w:r>
        <w:rPr>
          <w:rFonts w:ascii="Arial"/>
          <w:b/>
          <w:w w:val="104"/>
          <w:sz w:val="13"/>
        </w:rPr>
        <w:t>9</w:t>
      </w:r>
    </w:p>
    <w:p>
      <w:pPr>
        <w:spacing w:line="256" w:lineRule="auto" w:before="72"/>
        <w:ind w:left="24" w:right="0" w:firstLine="0"/>
        <w:jc w:val="center"/>
        <w:rPr>
          <w:rFonts w:ascii="Arial"/>
          <w:b/>
          <w:i/>
          <w:sz w:val="13"/>
        </w:rPr>
      </w:pPr>
      <w:r>
        <w:rPr>
          <w:rFonts w:ascii="Arial"/>
          <w:b/>
          <w:i/>
          <w:w w:val="105"/>
          <w:sz w:val="13"/>
        </w:rPr>
        <w:t>South Fork </w:t>
      </w:r>
      <w:r>
        <w:rPr>
          <w:rFonts w:ascii="Arial"/>
          <w:b/>
          <w:i/>
          <w:w w:val="105"/>
          <w:sz w:val="13"/>
        </w:rPr>
        <w:t>Catoctin Creek</w:t>
      </w:r>
    </w:p>
    <w:p>
      <w:pPr>
        <w:pStyle w:val="BodyText"/>
        <w:rPr>
          <w:rFonts w:ascii="Arial"/>
          <w:b/>
          <w:i/>
          <w:sz w:val="14"/>
        </w:rPr>
      </w:pPr>
    </w:p>
    <w:p>
      <w:pPr>
        <w:spacing w:before="112"/>
        <w:ind w:left="95" w:right="0" w:firstLine="0"/>
        <w:jc w:val="center"/>
        <w:rPr>
          <w:rFonts w:ascii="Century Gothic"/>
          <w:sz w:val="13"/>
        </w:rPr>
      </w:pPr>
      <w:r>
        <w:rPr>
          <w:rFonts w:ascii="Century Gothic"/>
          <w:w w:val="105"/>
          <w:sz w:val="13"/>
        </w:rPr>
        <w:t>Hamilton</w:t>
      </w:r>
    </w:p>
    <w:p>
      <w:pPr>
        <w:pStyle w:val="BodyText"/>
        <w:spacing w:before="8"/>
        <w:rPr>
          <w:rFonts w:ascii="Century Gothic"/>
          <w:sz w:val="15"/>
        </w:rPr>
      </w:pPr>
      <w:r>
        <w:rPr/>
        <w:br w:type="column"/>
      </w:r>
      <w:r>
        <w:rPr>
          <w:rFonts w:ascii="Century Gothic"/>
          <w:sz w:val="15"/>
        </w:rPr>
      </w:r>
    </w:p>
    <w:p>
      <w:pPr>
        <w:spacing w:line="256" w:lineRule="auto" w:before="0"/>
        <w:ind w:left="1208" w:right="29" w:hanging="108"/>
        <w:jc w:val="left"/>
        <w:rPr>
          <w:rFonts w:ascii="Arial"/>
          <w:b/>
          <w:i/>
          <w:sz w:val="13"/>
        </w:rPr>
      </w:pPr>
      <w:r>
        <w:rPr>
          <w:rFonts w:ascii="Arial"/>
          <w:b/>
          <w:i/>
          <w:w w:val="105"/>
          <w:sz w:val="13"/>
        </w:rPr>
        <w:t>Limestone </w:t>
      </w:r>
      <w:r>
        <w:rPr>
          <w:rFonts w:ascii="Arial"/>
          <w:b/>
          <w:i/>
          <w:w w:val="105"/>
          <w:sz w:val="13"/>
        </w:rPr>
        <w:t>Branch</w:t>
      </w:r>
    </w:p>
    <w:p>
      <w:pPr>
        <w:pStyle w:val="BodyText"/>
        <w:rPr>
          <w:rFonts w:ascii="Arial"/>
          <w:b/>
          <w:i/>
          <w:sz w:val="14"/>
        </w:rPr>
      </w:pPr>
    </w:p>
    <w:p>
      <w:pPr>
        <w:pStyle w:val="BodyText"/>
        <w:rPr>
          <w:rFonts w:ascii="Arial"/>
          <w:b/>
          <w:i/>
          <w:sz w:val="14"/>
        </w:rPr>
      </w:pPr>
    </w:p>
    <w:p>
      <w:pPr>
        <w:pStyle w:val="BodyText"/>
        <w:spacing w:before="7"/>
        <w:rPr>
          <w:rFonts w:ascii="Arial"/>
          <w:b/>
          <w:i/>
          <w:sz w:val="12"/>
        </w:rPr>
      </w:pPr>
    </w:p>
    <w:p>
      <w:pPr>
        <w:spacing w:before="0"/>
        <w:ind w:left="1112" w:right="0" w:firstLine="0"/>
        <w:jc w:val="left"/>
        <w:rPr>
          <w:rFonts w:ascii="Arial"/>
          <w:b/>
          <w:i/>
          <w:sz w:val="13"/>
        </w:rPr>
      </w:pPr>
      <w:r>
        <w:rPr>
          <w:rFonts w:ascii="Arial"/>
          <w:b/>
          <w:i/>
          <w:w w:val="105"/>
          <w:sz w:val="13"/>
        </w:rPr>
        <w:t>Direct</w:t>
      </w:r>
    </w:p>
    <w:p>
      <w:pPr>
        <w:spacing w:before="11"/>
        <w:ind w:left="934" w:right="114" w:firstLine="0"/>
        <w:jc w:val="center"/>
        <w:rPr>
          <w:rFonts w:ascii="Arial"/>
          <w:b/>
          <w:i/>
          <w:sz w:val="13"/>
        </w:rPr>
      </w:pPr>
      <w:r>
        <w:rPr>
          <w:rFonts w:ascii="Arial"/>
          <w:b/>
          <w:i/>
          <w:w w:val="105"/>
          <w:sz w:val="13"/>
        </w:rPr>
        <w:t>to Potomac</w:t>
      </w:r>
    </w:p>
    <w:p>
      <w:pPr>
        <w:pStyle w:val="BodyText"/>
        <w:rPr>
          <w:rFonts w:ascii="Arial"/>
          <w:b/>
          <w:i/>
          <w:sz w:val="14"/>
        </w:rPr>
      </w:pPr>
    </w:p>
    <w:p>
      <w:pPr>
        <w:spacing w:before="119"/>
        <w:ind w:left="0" w:right="0" w:firstLine="0"/>
        <w:jc w:val="right"/>
        <w:rPr>
          <w:rFonts w:ascii="Century Gothic"/>
          <w:sz w:val="13"/>
        </w:rPr>
      </w:pPr>
      <w:r>
        <w:rPr>
          <w:rFonts w:ascii="Century Gothic"/>
          <w:sz w:val="13"/>
        </w:rPr>
        <w:t>Leesburg</w:t>
      </w:r>
    </w:p>
    <w:p>
      <w:pPr>
        <w:pStyle w:val="BodyText"/>
        <w:rPr>
          <w:rFonts w:ascii="Century Gothic"/>
          <w:sz w:val="16"/>
        </w:rPr>
      </w:pPr>
    </w:p>
    <w:p>
      <w:pPr>
        <w:pStyle w:val="BodyText"/>
        <w:rPr>
          <w:rFonts w:ascii="Century Gothic"/>
          <w:sz w:val="16"/>
        </w:rPr>
      </w:pPr>
    </w:p>
    <w:p>
      <w:pPr>
        <w:pStyle w:val="BodyText"/>
        <w:rPr>
          <w:rFonts w:ascii="Century Gothic"/>
          <w:sz w:val="16"/>
        </w:rPr>
      </w:pPr>
    </w:p>
    <w:p>
      <w:pPr>
        <w:pStyle w:val="BodyText"/>
        <w:rPr>
          <w:rFonts w:ascii="Century Gothic"/>
          <w:sz w:val="16"/>
        </w:rPr>
      </w:pPr>
    </w:p>
    <w:p>
      <w:pPr>
        <w:pStyle w:val="BodyText"/>
        <w:rPr>
          <w:rFonts w:ascii="Century Gothic"/>
          <w:sz w:val="16"/>
        </w:rPr>
      </w:pPr>
    </w:p>
    <w:p>
      <w:pPr>
        <w:pStyle w:val="BodyText"/>
        <w:rPr>
          <w:rFonts w:ascii="Century Gothic"/>
          <w:sz w:val="16"/>
        </w:rPr>
      </w:pPr>
    </w:p>
    <w:p>
      <w:pPr>
        <w:spacing w:line="256" w:lineRule="auto" w:before="127"/>
        <w:ind w:left="584" w:right="607" w:hanging="244"/>
        <w:jc w:val="left"/>
        <w:rPr>
          <w:rFonts w:ascii="Arial"/>
          <w:b/>
          <w:i/>
          <w:sz w:val="13"/>
        </w:rPr>
      </w:pPr>
      <w:r>
        <w:rPr>
          <w:rFonts w:ascii="Arial"/>
          <w:b/>
          <w:i/>
          <w:w w:val="105"/>
          <w:sz w:val="13"/>
        </w:rPr>
        <w:t>Lower Goose </w:t>
      </w:r>
      <w:r>
        <w:rPr>
          <w:rFonts w:ascii="Arial"/>
          <w:b/>
          <w:i/>
          <w:w w:val="105"/>
          <w:sz w:val="13"/>
        </w:rPr>
        <w:t>Creek</w:t>
      </w:r>
    </w:p>
    <w:p>
      <w:pPr>
        <w:pStyle w:val="BodyText"/>
        <w:rPr>
          <w:rFonts w:ascii="Arial"/>
          <w:b/>
          <w:i/>
          <w:sz w:val="14"/>
        </w:rPr>
      </w:pPr>
    </w:p>
    <w:p>
      <w:pPr>
        <w:pStyle w:val="BodyText"/>
        <w:rPr>
          <w:rFonts w:ascii="Arial"/>
          <w:b/>
          <w:i/>
          <w:sz w:val="12"/>
        </w:rPr>
      </w:pPr>
    </w:p>
    <w:p>
      <w:pPr>
        <w:spacing w:before="0"/>
        <w:ind w:left="396" w:right="0" w:firstLine="0"/>
        <w:jc w:val="left"/>
        <w:rPr>
          <w:rFonts w:ascii="Arial"/>
          <w:b/>
          <w:sz w:val="13"/>
        </w:rPr>
      </w:pPr>
      <w:r>
        <w:rPr>
          <w:rFonts w:ascii="Arial"/>
          <w:b/>
          <w:w w:val="105"/>
          <w:sz w:val="13"/>
        </w:rPr>
        <w:t>15</w:t>
      </w:r>
    </w:p>
    <w:p>
      <w:pPr>
        <w:pStyle w:val="BodyText"/>
        <w:rPr>
          <w:rFonts w:ascii="Arial"/>
          <w:b/>
          <w:sz w:val="14"/>
        </w:rPr>
      </w:pPr>
      <w:r>
        <w:rPr/>
        <w:br w:type="column"/>
      </w:r>
      <w:r>
        <w:rPr>
          <w:rFonts w:ascii="Arial"/>
          <w:b/>
          <w:sz w:val="14"/>
        </w:rPr>
      </w: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spacing w:before="7"/>
        <w:rPr>
          <w:rFonts w:ascii="Arial"/>
          <w:b/>
          <w:sz w:val="11"/>
        </w:rPr>
      </w:pPr>
    </w:p>
    <w:p>
      <w:pPr>
        <w:spacing w:before="0"/>
        <w:ind w:left="0" w:right="249" w:firstLine="0"/>
        <w:jc w:val="center"/>
        <w:rPr>
          <w:rFonts w:ascii="Arial"/>
          <w:b/>
          <w:sz w:val="13"/>
        </w:rPr>
      </w:pPr>
      <w:r>
        <w:rPr>
          <w:rFonts w:ascii="Arial"/>
          <w:b/>
          <w:w w:val="104"/>
          <w:sz w:val="13"/>
        </w:rPr>
        <w:t>7</w:t>
      </w: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spacing w:before="116"/>
        <w:ind w:left="756" w:right="0" w:firstLine="0"/>
        <w:jc w:val="left"/>
        <w:rPr>
          <w:rFonts w:ascii="Arial"/>
          <w:b/>
          <w:i/>
          <w:sz w:val="16"/>
        </w:rPr>
      </w:pPr>
      <w:r>
        <w:rPr>
          <w:rFonts w:ascii="Arial"/>
          <w:b/>
          <w:i/>
          <w:sz w:val="16"/>
        </w:rPr>
        <w:t>Broad Run</w:t>
      </w:r>
    </w:p>
    <w:p>
      <w:pPr>
        <w:spacing w:before="105"/>
        <w:ind w:left="0" w:right="0" w:firstLine="0"/>
        <w:jc w:val="right"/>
        <w:rPr>
          <w:rFonts w:ascii="Arial"/>
          <w:b/>
          <w:sz w:val="13"/>
        </w:rPr>
      </w:pPr>
      <w:r>
        <w:rPr>
          <w:rFonts w:ascii="Arial"/>
          <w:b/>
          <w:sz w:val="13"/>
        </w:rPr>
        <w:t>28</w:t>
      </w:r>
    </w:p>
    <w:p>
      <w:pPr>
        <w:spacing w:before="99"/>
        <w:ind w:left="698" w:right="747" w:firstLine="0"/>
        <w:jc w:val="center"/>
        <w:rPr>
          <w:rFonts w:ascii="Arial"/>
          <w:b/>
          <w:sz w:val="13"/>
        </w:rPr>
      </w:pPr>
      <w:r>
        <w:rPr>
          <w:rFonts w:ascii="Arial"/>
          <w:b/>
          <w:w w:val="105"/>
          <w:sz w:val="13"/>
        </w:rPr>
        <w:t>267</w:t>
      </w:r>
    </w:p>
    <w:p>
      <w:pPr>
        <w:pStyle w:val="BodyText"/>
        <w:rPr>
          <w:rFonts w:ascii="Arial"/>
          <w:b/>
          <w:sz w:val="14"/>
        </w:rPr>
      </w:pPr>
      <w:r>
        <w:rPr/>
        <w:br w:type="column"/>
      </w:r>
      <w:r>
        <w:rPr>
          <w:rFonts w:ascii="Arial"/>
          <w:b/>
          <w:sz w:val="14"/>
        </w:rPr>
      </w: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spacing w:before="9"/>
        <w:rPr>
          <w:rFonts w:ascii="Arial"/>
          <w:b/>
          <w:sz w:val="12"/>
        </w:rPr>
      </w:pPr>
    </w:p>
    <w:p>
      <w:pPr>
        <w:spacing w:before="0"/>
        <w:ind w:left="248" w:right="0" w:firstLine="0"/>
        <w:jc w:val="left"/>
        <w:rPr>
          <w:rFonts w:ascii="Arial"/>
          <w:b/>
          <w:i/>
          <w:sz w:val="13"/>
        </w:rPr>
      </w:pPr>
      <w:r>
        <w:rPr>
          <w:rFonts w:ascii="Arial"/>
          <w:b/>
          <w:i/>
          <w:w w:val="105"/>
          <w:sz w:val="13"/>
        </w:rPr>
        <w:t>Direct</w:t>
      </w:r>
    </w:p>
    <w:p>
      <w:pPr>
        <w:spacing w:before="11"/>
        <w:ind w:left="88" w:right="0" w:firstLine="0"/>
        <w:jc w:val="left"/>
        <w:rPr>
          <w:rFonts w:ascii="Arial"/>
          <w:b/>
          <w:i/>
          <w:sz w:val="13"/>
        </w:rPr>
      </w:pPr>
      <w:r>
        <w:rPr>
          <w:rFonts w:ascii="Arial"/>
          <w:b/>
          <w:i/>
          <w:w w:val="105"/>
          <w:sz w:val="13"/>
        </w:rPr>
        <w:t>to Potomac</w:t>
      </w:r>
    </w:p>
    <w:p>
      <w:pPr>
        <w:pStyle w:val="BodyText"/>
        <w:spacing w:before="1"/>
        <w:rPr>
          <w:rFonts w:ascii="Arial"/>
          <w:b/>
          <w:i/>
          <w:sz w:val="16"/>
        </w:rPr>
      </w:pPr>
    </w:p>
    <w:p>
      <w:pPr>
        <w:spacing w:before="0"/>
        <w:ind w:left="940" w:right="30" w:hanging="236"/>
        <w:jc w:val="left"/>
        <w:rPr>
          <w:rFonts w:ascii="Arial"/>
          <w:b/>
          <w:i/>
          <w:sz w:val="16"/>
        </w:rPr>
      </w:pPr>
      <w:r>
        <w:rPr>
          <w:rFonts w:ascii="Arial"/>
          <w:b/>
          <w:i/>
          <w:sz w:val="16"/>
        </w:rPr>
        <w:t>Sugarland </w:t>
      </w:r>
      <w:r>
        <w:rPr>
          <w:rFonts w:ascii="Arial"/>
          <w:b/>
          <w:i/>
          <w:sz w:val="16"/>
        </w:rPr>
        <w:t>Run</w:t>
      </w:r>
    </w:p>
    <w:p>
      <w:pPr>
        <w:spacing w:after="0"/>
        <w:jc w:val="left"/>
        <w:rPr>
          <w:rFonts w:ascii="Arial"/>
          <w:sz w:val="16"/>
        </w:rPr>
        <w:sectPr>
          <w:type w:val="continuous"/>
          <w:pgSz w:w="12240" w:h="15840"/>
          <w:pgMar w:top="920" w:bottom="1480" w:left="580" w:right="580"/>
          <w:cols w:num="6" w:equalWidth="0">
            <w:col w:w="3600" w:space="40"/>
            <w:col w:w="1181" w:space="39"/>
            <w:col w:w="748" w:space="39"/>
            <w:col w:w="1832" w:space="40"/>
            <w:col w:w="1713" w:space="40"/>
            <w:col w:w="1808"/>
          </w:cols>
        </w:sectPr>
      </w:pPr>
    </w:p>
    <w:p>
      <w:pPr>
        <w:spacing w:before="81"/>
        <w:ind w:left="3379" w:right="0" w:firstLine="0"/>
        <w:jc w:val="left"/>
        <w:rPr>
          <w:rFonts w:ascii="Century Gothic"/>
          <w:sz w:val="13"/>
        </w:rPr>
      </w:pPr>
      <w:r>
        <w:rPr>
          <w:rFonts w:ascii="Century Gothic"/>
          <w:w w:val="105"/>
          <w:sz w:val="13"/>
        </w:rPr>
        <w:t>Middleburg</w:t>
      </w:r>
    </w:p>
    <w:p>
      <w:pPr>
        <w:spacing w:before="130"/>
        <w:ind w:left="23" w:right="1841" w:firstLine="0"/>
        <w:jc w:val="center"/>
        <w:rPr>
          <w:rFonts w:ascii="Arial"/>
          <w:b/>
          <w:sz w:val="13"/>
        </w:rPr>
      </w:pPr>
      <w:r>
        <w:rPr>
          <w:rFonts w:ascii="Arial"/>
          <w:b/>
          <w:w w:val="105"/>
          <w:sz w:val="13"/>
        </w:rPr>
        <w:t>50</w:t>
      </w:r>
    </w:p>
    <w:p>
      <w:pPr>
        <w:pStyle w:val="BodyText"/>
        <w:spacing w:before="8"/>
        <w:rPr>
          <w:rFonts w:ascii="Arial"/>
          <w:b/>
          <w:sz w:val="13"/>
        </w:rPr>
      </w:pPr>
    </w:p>
    <w:p>
      <w:pPr>
        <w:spacing w:before="101"/>
        <w:ind w:left="5522" w:right="3151" w:firstLine="0"/>
        <w:jc w:val="center"/>
        <w:rPr>
          <w:rFonts w:ascii="Arial"/>
          <w:b/>
          <w:sz w:val="13"/>
        </w:rPr>
      </w:pPr>
      <w:r>
        <w:rPr>
          <w:rFonts w:ascii="Arial"/>
          <w:b/>
          <w:w w:val="105"/>
          <w:sz w:val="13"/>
        </w:rPr>
        <w:t>50</w:t>
      </w:r>
    </w:p>
    <w:p>
      <w:pPr>
        <w:spacing w:before="35"/>
        <w:ind w:left="7827" w:right="2177" w:firstLine="48"/>
        <w:jc w:val="left"/>
        <w:rPr>
          <w:rFonts w:ascii="Century Gothic"/>
          <w:sz w:val="11"/>
        </w:rPr>
      </w:pPr>
      <w:r>
        <w:rPr>
          <w:rFonts w:ascii="Century Gothic"/>
          <w:sz w:val="11"/>
        </w:rPr>
        <w:t>Washington Dulles International Airport</w:t>
      </w:r>
    </w:p>
    <w:p>
      <w:pPr>
        <w:pStyle w:val="BodyText"/>
        <w:rPr>
          <w:rFonts w:ascii="Century Gothic"/>
          <w:sz w:val="21"/>
        </w:rPr>
      </w:pPr>
    </w:p>
    <w:p>
      <w:pPr>
        <w:spacing w:after="0"/>
        <w:rPr>
          <w:rFonts w:ascii="Century Gothic"/>
          <w:sz w:val="21"/>
        </w:rPr>
        <w:sectPr>
          <w:type w:val="continuous"/>
          <w:pgSz w:w="12240" w:h="15840"/>
          <w:pgMar w:top="920" w:bottom="1480" w:left="580" w:right="580"/>
        </w:sectPr>
      </w:pPr>
    </w:p>
    <w:p>
      <w:pPr>
        <w:pStyle w:val="BodyText"/>
        <w:spacing w:before="3"/>
        <w:rPr>
          <w:rFonts w:ascii="Century Gothic"/>
          <w:sz w:val="10"/>
        </w:rPr>
      </w:pPr>
    </w:p>
    <w:p>
      <w:pPr>
        <w:spacing w:before="0"/>
        <w:ind w:left="0" w:right="0" w:firstLine="0"/>
        <w:jc w:val="right"/>
        <w:rPr>
          <w:rFonts w:ascii="Arial"/>
          <w:b/>
          <w:i/>
          <w:sz w:val="13"/>
        </w:rPr>
      </w:pPr>
      <w:r>
        <w:rPr>
          <w:rFonts w:ascii="Arial"/>
          <w:b/>
          <w:i/>
          <w:w w:val="105"/>
          <w:sz w:val="13"/>
        </w:rPr>
        <w:t>Bull Run</w:t>
      </w:r>
    </w:p>
    <w:p>
      <w:pPr>
        <w:spacing w:before="102"/>
        <w:ind w:left="760" w:right="0" w:firstLine="0"/>
        <w:jc w:val="left"/>
        <w:rPr>
          <w:rFonts w:ascii="Arial"/>
          <w:b/>
          <w:i/>
          <w:sz w:val="13"/>
        </w:rPr>
      </w:pPr>
      <w:r>
        <w:rPr/>
        <w:br w:type="column"/>
      </w:r>
      <w:r>
        <w:rPr>
          <w:rFonts w:ascii="Arial"/>
          <w:b/>
          <w:i/>
          <w:w w:val="105"/>
          <w:sz w:val="13"/>
        </w:rPr>
        <w:t>Cub Run</w:t>
      </w:r>
    </w:p>
    <w:p>
      <w:pPr>
        <w:spacing w:after="0"/>
        <w:jc w:val="left"/>
        <w:rPr>
          <w:rFonts w:ascii="Arial"/>
          <w:sz w:val="13"/>
        </w:rPr>
        <w:sectPr>
          <w:type w:val="continuous"/>
          <w:pgSz w:w="12240" w:h="15840"/>
          <w:pgMar w:top="920" w:bottom="1480" w:left="580" w:right="580"/>
          <w:cols w:num="2" w:equalWidth="0">
            <w:col w:w="6919" w:space="40"/>
            <w:col w:w="4121"/>
          </w:cols>
        </w:sectPr>
      </w:pPr>
    </w:p>
    <w:p>
      <w:pPr>
        <w:spacing w:before="76"/>
        <w:ind w:left="23" w:right="8615" w:firstLine="0"/>
        <w:jc w:val="center"/>
        <w:rPr>
          <w:rFonts w:ascii="Century Gothic"/>
          <w:sz w:val="16"/>
        </w:rPr>
      </w:pPr>
      <w:r>
        <w:rPr/>
        <w:pict>
          <v:shape style="position:absolute;margin-left:549.58728pt;margin-top:10.808755pt;width:26.8pt;height:33.25pt;mso-position-horizontal-relative:page;mso-position-vertical-relative:paragraph;z-index:2872" coordorigin="10992,216" coordsize="536,665" path="m11256,608l11216,656,11256,880,11261,856,11256,856,11256,608xm11304,568l11296,568,11504,608,11256,608,11296,656,11256,856,11261,856,11304,656,11528,608,11304,568xm11216,568l10992,608,11216,656,11008,608,11256,608,11216,568xm11259,360l11256,360,11256,608,11296,568,11304,568,11259,360xm11256,344l11216,568,11256,360,11259,360,11256,344xm11232,216l11208,216,11208,224,11216,224,11224,232,11224,304,11232,304,11232,240,11250,240,11232,216xm11250,240l11232,240,11296,304,11296,288,11288,288,11250,240xm11304,216l11280,216,11280,224,11288,224,11288,288,11296,288,11296,224,11304,216xe" filled="true" fillcolor="#000000" stroked="false">
            <v:path arrowok="t"/>
            <v:fill type="solid"/>
            <w10:wrap type="none"/>
          </v:shape>
        </w:pict>
      </w:r>
      <w:r>
        <w:rPr>
          <w:rFonts w:ascii="Century Gothic"/>
          <w:sz w:val="16"/>
        </w:rPr>
        <w:t>Loudoun County</w:t>
      </w:r>
    </w:p>
    <w:p>
      <w:pPr>
        <w:pStyle w:val="Heading5"/>
        <w:ind w:right="8651"/>
        <w:jc w:val="center"/>
        <w:rPr>
          <w:rFonts w:ascii="Verdana"/>
        </w:rPr>
      </w:pPr>
      <w:r>
        <w:rPr>
          <w:rFonts w:ascii="Verdana"/>
          <w:w w:val="85"/>
        </w:rPr>
        <w:t>Historic Districts</w:t>
      </w:r>
    </w:p>
    <w:p>
      <w:pPr>
        <w:spacing w:before="71"/>
        <w:ind w:left="23" w:right="8619" w:firstLine="0"/>
        <w:jc w:val="center"/>
        <w:rPr>
          <w:rFonts w:ascii="Century Gothic"/>
          <w:sz w:val="16"/>
        </w:rPr>
      </w:pPr>
      <w:r>
        <w:rPr/>
        <w:drawing>
          <wp:anchor distT="0" distB="0" distL="0" distR="0" allowOverlap="1" layoutInCell="1" locked="0" behindDoc="0" simplePos="0" relativeHeight="2752">
            <wp:simplePos x="0" y="0"/>
            <wp:positionH relativeFrom="page">
              <wp:posOffset>944858</wp:posOffset>
            </wp:positionH>
            <wp:positionV relativeFrom="paragraph">
              <wp:posOffset>225536</wp:posOffset>
            </wp:positionV>
            <wp:extent cx="403827" cy="403859"/>
            <wp:effectExtent l="0" t="0" r="0" b="0"/>
            <wp:wrapTopAndBottom/>
            <wp:docPr id="13" name="image38.jpeg" descr=""/>
            <wp:cNvGraphicFramePr>
              <a:graphicFrameLocks noChangeAspect="1"/>
            </wp:cNvGraphicFramePr>
            <a:graphic>
              <a:graphicData uri="http://schemas.openxmlformats.org/drawingml/2006/picture">
                <pic:pic>
                  <pic:nvPicPr>
                    <pic:cNvPr id="14" name="image38.jpeg"/>
                    <pic:cNvPicPr/>
                  </pic:nvPicPr>
                  <pic:blipFill>
                    <a:blip r:embed="rId52" cstate="print"/>
                    <a:stretch>
                      <a:fillRect/>
                    </a:stretch>
                  </pic:blipFill>
                  <pic:spPr>
                    <a:xfrm>
                      <a:off x="0" y="0"/>
                      <a:ext cx="403827" cy="403859"/>
                    </a:xfrm>
                    <a:prstGeom prst="rect">
                      <a:avLst/>
                    </a:prstGeom>
                  </pic:spPr>
                </pic:pic>
              </a:graphicData>
            </a:graphic>
          </wp:anchor>
        </w:drawing>
      </w:r>
      <w:r>
        <w:rPr>
          <w:rFonts w:ascii="Century Gothic"/>
          <w:sz w:val="16"/>
        </w:rPr>
        <w:t>2040 General Plan</w:t>
      </w:r>
    </w:p>
    <w:p>
      <w:pPr>
        <w:pStyle w:val="BodyText"/>
        <w:spacing w:before="8"/>
        <w:rPr>
          <w:rFonts w:ascii="Century Gothic"/>
          <w:sz w:val="11"/>
        </w:rPr>
      </w:pPr>
    </w:p>
    <w:p>
      <w:pPr>
        <w:spacing w:after="0"/>
        <w:rPr>
          <w:rFonts w:ascii="Century Gothic"/>
          <w:sz w:val="11"/>
        </w:rPr>
        <w:sectPr>
          <w:headerReference w:type="default" r:id="rId50"/>
          <w:footerReference w:type="default" r:id="rId51"/>
          <w:pgSz w:w="12240" w:h="15840"/>
          <w:pgMar w:header="0" w:footer="1434" w:top="640" w:bottom="1620" w:left="580" w:right="580"/>
        </w:sectPr>
      </w:pPr>
    </w:p>
    <w:p>
      <w:pPr>
        <w:spacing w:before="94"/>
        <w:ind w:left="571" w:right="0" w:firstLine="0"/>
        <w:jc w:val="left"/>
        <w:rPr>
          <w:rFonts w:ascii="Arial"/>
          <w:sz w:val="13"/>
        </w:rPr>
      </w:pPr>
      <w:r>
        <w:rPr/>
        <w:pict>
          <v:group style="position:absolute;margin-left:34.1992pt;margin-top:3.596141pt;width:541.2pt;height:532.25pt;mso-position-horizontal-relative:page;mso-position-vertical-relative:paragraph;z-index:-59416" coordorigin="684,72" coordsize="10824,10645">
            <v:shape style="position:absolute;left:683;top:303;width:10824;height:10413" type="#_x0000_t75" stroked="false">
              <v:imagedata r:id="rId53" o:title=""/>
            </v:shape>
            <v:rect style="position:absolute;left:719;top:71;width:368;height:185" filled="true" fillcolor="#c5c1f5" stroked="false">
              <v:fill type="solid"/>
            </v:rect>
            <v:shape style="position:absolute;left:6038;top:1159;width:347;height:654" type="#_x0000_t75" stroked="false">
              <v:imagedata r:id="rId54" o:title=""/>
            </v:shape>
            <v:shape style="position:absolute;left:7711;top:1447;width:366;height:1250" type="#_x0000_t75" stroked="false">
              <v:imagedata r:id="rId55" o:title=""/>
            </v:shape>
            <v:shape style="position:absolute;left:5365;top:2870;width:481;height:846" type="#_x0000_t75" stroked="false">
              <v:imagedata r:id="rId56" o:title=""/>
            </v:shape>
            <v:shape style="position:absolute;left:6307;top:3023;width:654;height:654" type="#_x0000_t75" stroked="false">
              <v:imagedata r:id="rId57" o:title=""/>
            </v:shape>
            <v:shape style="position:absolute;left:1846;top:4158;width:5308;height:4710" type="#_x0000_t75" stroked="false">
              <v:imagedata r:id="rId58" o:title=""/>
            </v:shape>
            <v:shape style="position:absolute;left:7518;top:5926;width:3308;height:3384" type="#_x0000_t75" stroked="false">
              <v:imagedata r:id="rId59" o:title=""/>
            </v:shape>
            <v:line style="position:absolute" from="7471,6004" to="7471,5259" stroked="true" strokeweight=".480753pt" strokecolor="#000000">
              <v:stroke dashstyle="solid"/>
            </v:line>
            <w10:wrap type="none"/>
          </v:group>
        </w:pict>
      </w:r>
      <w:r>
        <w:rPr>
          <w:rFonts w:ascii="Arial"/>
          <w:sz w:val="13"/>
        </w:rPr>
        <w:t>Town Historic Districts</w:t>
      </w:r>
    </w:p>
    <w:p>
      <w:pPr>
        <w:spacing w:line="398" w:lineRule="auto" w:before="98"/>
        <w:ind w:left="571" w:right="0" w:firstLine="0"/>
        <w:jc w:val="left"/>
        <w:rPr>
          <w:rFonts w:ascii="Arial"/>
          <w:sz w:val="13"/>
        </w:rPr>
      </w:pPr>
      <w:r>
        <w:rPr>
          <w:rFonts w:ascii="Arial"/>
          <w:sz w:val="13"/>
        </w:rPr>
        <w:t>National Register Historic Districts National Historic Landmarks</w:t>
      </w:r>
    </w:p>
    <w:p>
      <w:pPr>
        <w:spacing w:line="164" w:lineRule="exact" w:before="0"/>
        <w:ind w:left="114" w:right="15" w:firstLine="0"/>
        <w:jc w:val="center"/>
        <w:rPr>
          <w:rFonts w:ascii="Arial"/>
          <w:b/>
          <w:sz w:val="16"/>
        </w:rPr>
      </w:pPr>
      <w:r>
        <w:rPr>
          <w:rFonts w:ascii="Arial"/>
          <w:b/>
          <w:sz w:val="16"/>
        </w:rPr>
        <w:t>Virginia Historic Landmarks Register</w:t>
      </w:r>
    </w:p>
    <w:p>
      <w:pPr>
        <w:spacing w:before="77"/>
        <w:ind w:left="571" w:right="0" w:firstLine="0"/>
        <w:jc w:val="left"/>
        <w:rPr>
          <w:rFonts w:ascii="Arial"/>
          <w:sz w:val="13"/>
        </w:rPr>
      </w:pPr>
      <w:r>
        <w:rPr>
          <w:rFonts w:ascii="Arial"/>
          <w:sz w:val="13"/>
        </w:rPr>
        <w:t>Catoctin Rural Historic District</w:t>
      </w:r>
    </w:p>
    <w:p>
      <w:pPr>
        <w:spacing w:before="86"/>
        <w:ind w:left="114" w:right="193" w:firstLine="0"/>
        <w:jc w:val="center"/>
        <w:rPr>
          <w:rFonts w:ascii="Arial"/>
          <w:b/>
          <w:sz w:val="16"/>
        </w:rPr>
      </w:pPr>
      <w:r>
        <w:rPr>
          <w:rFonts w:ascii="Arial"/>
          <w:b/>
          <w:sz w:val="16"/>
        </w:rPr>
        <w:t>Loudoun County Historic Districts</w:t>
      </w:r>
    </w:p>
    <w:p>
      <w:pPr>
        <w:spacing w:before="76"/>
        <w:ind w:left="571" w:right="0" w:firstLine="0"/>
        <w:jc w:val="left"/>
        <w:rPr>
          <w:rFonts w:ascii="Arial"/>
          <w:sz w:val="13"/>
        </w:rPr>
      </w:pPr>
      <w:r>
        <w:rPr>
          <w:rFonts w:ascii="Arial"/>
          <w:sz w:val="13"/>
        </w:rPr>
        <w:t>Aldie Historic District</w:t>
      </w:r>
    </w:p>
    <w:p>
      <w:pPr>
        <w:spacing w:line="398" w:lineRule="auto" w:before="99"/>
        <w:ind w:left="571" w:right="0" w:firstLine="0"/>
        <w:jc w:val="left"/>
        <w:rPr>
          <w:rFonts w:ascii="Arial"/>
          <w:sz w:val="13"/>
        </w:rPr>
      </w:pPr>
      <w:r>
        <w:rPr>
          <w:rFonts w:ascii="Arial"/>
          <w:sz w:val="13"/>
        </w:rPr>
        <w:t>Beaverdam Creek Historic District Bluemont Historic District</w:t>
      </w:r>
    </w:p>
    <w:p>
      <w:pPr>
        <w:spacing w:line="398" w:lineRule="auto" w:before="0"/>
        <w:ind w:left="571" w:right="521" w:firstLine="0"/>
        <w:jc w:val="left"/>
        <w:rPr>
          <w:rFonts w:ascii="Arial"/>
          <w:sz w:val="13"/>
        </w:rPr>
      </w:pPr>
      <w:r>
        <w:rPr>
          <w:rFonts w:ascii="Arial"/>
          <w:sz w:val="13"/>
        </w:rPr>
        <w:t>Goose Creek Historic District Oatlands Historic District Taylorstown Historic District Waterford Historic District Historic Site Districts</w:t>
      </w:r>
    </w:p>
    <w:p>
      <w:pPr>
        <w:pStyle w:val="BodyText"/>
        <w:rPr>
          <w:rFonts w:ascii="Arial"/>
          <w:sz w:val="16"/>
        </w:rPr>
      </w:pPr>
      <w:r>
        <w:rPr/>
        <w:br w:type="column"/>
      </w:r>
      <w:r>
        <w:rPr>
          <w:rFonts w:ascii="Arial"/>
          <w:sz w:val="16"/>
        </w:rPr>
      </w: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spacing w:before="5"/>
        <w:rPr>
          <w:rFonts w:ascii="Arial"/>
          <w:sz w:val="19"/>
        </w:rPr>
      </w:pPr>
    </w:p>
    <w:p>
      <w:pPr>
        <w:spacing w:before="0"/>
        <w:ind w:left="139" w:right="0" w:firstLine="0"/>
        <w:jc w:val="left"/>
        <w:rPr>
          <w:rFonts w:ascii="Century Gothic"/>
          <w:sz w:val="13"/>
        </w:rPr>
      </w:pPr>
      <w:r>
        <w:rPr/>
        <w:pict>
          <v:shape style="position:absolute;margin-left:265.196198pt;margin-top:-.302131pt;width:4.5pt;height:8.35pt;mso-position-horizontal-relative:page;mso-position-vertical-relative:paragraph;z-index:-59488" type="#_x0000_t202" filled="false" stroked="false">
            <v:textbox inset="0,0,0,0">
              <w:txbxContent>
                <w:p>
                  <w:pPr>
                    <w:spacing w:before="6"/>
                    <w:ind w:left="0" w:right="0" w:firstLine="0"/>
                    <w:jc w:val="left"/>
                    <w:rPr>
                      <w:rFonts w:ascii="Century Gothic"/>
                      <w:sz w:val="13"/>
                    </w:rPr>
                  </w:pPr>
                  <w:r>
                    <w:rPr>
                      <w:rFonts w:ascii="Century Gothic"/>
                      <w:w w:val="104"/>
                      <w:sz w:val="13"/>
                    </w:rPr>
                    <w:t>o</w:t>
                  </w:r>
                </w:p>
              </w:txbxContent>
            </v:textbox>
            <w10:wrap type="none"/>
          </v:shape>
        </w:pict>
      </w:r>
      <w:r>
        <w:rPr>
          <w:rFonts w:ascii="Century Gothic"/>
          <w:w w:val="105"/>
          <w:sz w:val="13"/>
        </w:rPr>
        <w:t>Hillsbor</w:t>
      </w:r>
    </w:p>
    <w:p>
      <w:pPr>
        <w:pStyle w:val="BodyText"/>
        <w:rPr>
          <w:rFonts w:ascii="Century Gothic"/>
          <w:sz w:val="14"/>
        </w:rPr>
      </w:pPr>
      <w:r>
        <w:rPr/>
        <w:br w:type="column"/>
      </w:r>
      <w:r>
        <w:rPr>
          <w:rFonts w:ascii="Century Gothic"/>
          <w:sz w:val="14"/>
        </w:rPr>
      </w:r>
    </w:p>
    <w:p>
      <w:pPr>
        <w:pStyle w:val="BodyText"/>
        <w:rPr>
          <w:rFonts w:ascii="Century Gothic"/>
          <w:sz w:val="14"/>
        </w:rPr>
      </w:pPr>
    </w:p>
    <w:p>
      <w:pPr>
        <w:pStyle w:val="BodyText"/>
        <w:rPr>
          <w:rFonts w:ascii="Century Gothic"/>
          <w:sz w:val="14"/>
        </w:rPr>
      </w:pPr>
    </w:p>
    <w:p>
      <w:pPr>
        <w:pStyle w:val="BodyText"/>
        <w:rPr>
          <w:rFonts w:ascii="Century Gothic"/>
          <w:sz w:val="14"/>
        </w:rPr>
      </w:pPr>
    </w:p>
    <w:p>
      <w:pPr>
        <w:pStyle w:val="BodyText"/>
        <w:rPr>
          <w:rFonts w:ascii="Century Gothic"/>
          <w:sz w:val="14"/>
        </w:rPr>
      </w:pPr>
    </w:p>
    <w:p>
      <w:pPr>
        <w:pStyle w:val="BodyText"/>
        <w:rPr>
          <w:rFonts w:ascii="Century Gothic"/>
          <w:sz w:val="14"/>
        </w:rPr>
      </w:pPr>
    </w:p>
    <w:p>
      <w:pPr>
        <w:pStyle w:val="BodyText"/>
        <w:rPr>
          <w:rFonts w:ascii="Century Gothic"/>
          <w:sz w:val="14"/>
        </w:rPr>
      </w:pPr>
    </w:p>
    <w:p>
      <w:pPr>
        <w:pStyle w:val="BodyText"/>
        <w:rPr>
          <w:rFonts w:ascii="Century Gothic"/>
          <w:sz w:val="14"/>
        </w:rPr>
      </w:pPr>
    </w:p>
    <w:p>
      <w:pPr>
        <w:pStyle w:val="BodyText"/>
        <w:rPr>
          <w:rFonts w:ascii="Century Gothic"/>
          <w:sz w:val="14"/>
        </w:rPr>
      </w:pPr>
    </w:p>
    <w:p>
      <w:pPr>
        <w:pStyle w:val="BodyText"/>
        <w:rPr>
          <w:rFonts w:ascii="Century Gothic"/>
          <w:sz w:val="14"/>
        </w:rPr>
      </w:pPr>
    </w:p>
    <w:p>
      <w:pPr>
        <w:pStyle w:val="BodyText"/>
        <w:rPr>
          <w:rFonts w:ascii="Century Gothic"/>
          <w:sz w:val="14"/>
        </w:rPr>
      </w:pPr>
    </w:p>
    <w:p>
      <w:pPr>
        <w:pStyle w:val="BodyText"/>
        <w:rPr>
          <w:rFonts w:ascii="Century Gothic"/>
          <w:sz w:val="14"/>
        </w:rPr>
      </w:pPr>
    </w:p>
    <w:p>
      <w:pPr>
        <w:pStyle w:val="BodyText"/>
        <w:rPr>
          <w:rFonts w:ascii="Century Gothic"/>
          <w:sz w:val="14"/>
        </w:rPr>
      </w:pPr>
    </w:p>
    <w:p>
      <w:pPr>
        <w:pStyle w:val="BodyText"/>
        <w:rPr>
          <w:rFonts w:ascii="Century Gothic"/>
          <w:sz w:val="14"/>
        </w:rPr>
      </w:pPr>
    </w:p>
    <w:p>
      <w:pPr>
        <w:pStyle w:val="BodyText"/>
        <w:spacing w:before="10"/>
        <w:rPr>
          <w:rFonts w:ascii="Century Gothic"/>
          <w:sz w:val="16"/>
        </w:rPr>
      </w:pPr>
    </w:p>
    <w:p>
      <w:pPr>
        <w:spacing w:before="0"/>
        <w:ind w:left="0" w:right="133" w:firstLine="0"/>
        <w:jc w:val="right"/>
        <w:rPr>
          <w:rFonts w:ascii="Arial"/>
          <w:b/>
          <w:sz w:val="13"/>
        </w:rPr>
      </w:pPr>
      <w:r>
        <w:rPr>
          <w:rFonts w:ascii="Arial"/>
          <w:b/>
          <w:sz w:val="13"/>
        </w:rPr>
        <w:t>287</w:t>
      </w: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spacing w:before="4"/>
        <w:rPr>
          <w:rFonts w:ascii="Arial"/>
          <w:b/>
          <w:sz w:val="19"/>
        </w:rPr>
      </w:pPr>
    </w:p>
    <w:p>
      <w:pPr>
        <w:spacing w:before="0"/>
        <w:ind w:left="0" w:right="38" w:firstLine="0"/>
        <w:jc w:val="right"/>
        <w:rPr>
          <w:rFonts w:ascii="Arial"/>
          <w:b/>
          <w:sz w:val="13"/>
        </w:rPr>
      </w:pPr>
      <w:r>
        <w:rPr>
          <w:rFonts w:ascii="Arial"/>
          <w:b/>
          <w:w w:val="104"/>
          <w:sz w:val="13"/>
        </w:rPr>
        <w:t>9</w:t>
      </w:r>
    </w:p>
    <w:p>
      <w:pPr>
        <w:pStyle w:val="BodyText"/>
        <w:rPr>
          <w:rFonts w:ascii="Arial"/>
          <w:b/>
          <w:sz w:val="16"/>
        </w:rPr>
      </w:pPr>
      <w:r>
        <w:rPr/>
        <w:br w:type="column"/>
      </w:r>
      <w:r>
        <w:rPr>
          <w:rFonts w:ascii="Arial"/>
          <w:b/>
          <w:sz w:val="16"/>
        </w:rPr>
      </w: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spacing w:before="4"/>
        <w:rPr>
          <w:rFonts w:ascii="Arial"/>
          <w:b/>
          <w:sz w:val="17"/>
        </w:rPr>
      </w:pPr>
    </w:p>
    <w:p>
      <w:pPr>
        <w:spacing w:before="0"/>
        <w:ind w:left="139" w:right="0" w:firstLine="0"/>
        <w:jc w:val="left"/>
        <w:rPr>
          <w:rFonts w:ascii="Century Gothic"/>
          <w:sz w:val="13"/>
        </w:rPr>
      </w:pPr>
      <w:r>
        <w:rPr>
          <w:rFonts w:ascii="Century Gothic"/>
          <w:w w:val="105"/>
          <w:sz w:val="13"/>
        </w:rPr>
        <w:t>Lovettsville</w:t>
      </w:r>
    </w:p>
    <w:p>
      <w:pPr>
        <w:pStyle w:val="BodyText"/>
        <w:rPr>
          <w:rFonts w:ascii="Century Gothic"/>
          <w:sz w:val="16"/>
        </w:rPr>
      </w:pPr>
    </w:p>
    <w:p>
      <w:pPr>
        <w:pStyle w:val="BodyText"/>
        <w:rPr>
          <w:rFonts w:ascii="Century Gothic"/>
          <w:sz w:val="16"/>
        </w:rPr>
      </w:pPr>
    </w:p>
    <w:p>
      <w:pPr>
        <w:pStyle w:val="BodyText"/>
        <w:rPr>
          <w:rFonts w:ascii="Century Gothic"/>
          <w:sz w:val="16"/>
        </w:rPr>
      </w:pPr>
    </w:p>
    <w:p>
      <w:pPr>
        <w:pStyle w:val="BodyText"/>
        <w:rPr>
          <w:rFonts w:ascii="Century Gothic"/>
          <w:sz w:val="16"/>
        </w:rPr>
      </w:pPr>
    </w:p>
    <w:p>
      <w:pPr>
        <w:pStyle w:val="BodyText"/>
        <w:rPr>
          <w:rFonts w:ascii="Century Gothic"/>
          <w:sz w:val="16"/>
        </w:rPr>
      </w:pPr>
    </w:p>
    <w:p>
      <w:pPr>
        <w:pStyle w:val="BodyText"/>
        <w:rPr>
          <w:rFonts w:ascii="Century Gothic"/>
          <w:sz w:val="16"/>
        </w:rPr>
      </w:pPr>
    </w:p>
    <w:p>
      <w:pPr>
        <w:pStyle w:val="BodyText"/>
        <w:rPr>
          <w:rFonts w:ascii="Century Gothic"/>
          <w:sz w:val="16"/>
        </w:rPr>
      </w:pPr>
    </w:p>
    <w:p>
      <w:pPr>
        <w:pStyle w:val="BodyText"/>
        <w:rPr>
          <w:rFonts w:ascii="Century Gothic"/>
          <w:sz w:val="16"/>
        </w:rPr>
      </w:pPr>
    </w:p>
    <w:p>
      <w:pPr>
        <w:pStyle w:val="BodyText"/>
        <w:spacing w:before="1"/>
        <w:rPr>
          <w:rFonts w:ascii="Century Gothic"/>
          <w:sz w:val="13"/>
        </w:rPr>
      </w:pPr>
    </w:p>
    <w:p>
      <w:pPr>
        <w:spacing w:before="1"/>
        <w:ind w:left="1523" w:right="0" w:firstLine="0"/>
        <w:jc w:val="left"/>
        <w:rPr>
          <w:rFonts w:ascii="Arial"/>
          <w:b/>
          <w:sz w:val="13"/>
        </w:rPr>
      </w:pPr>
      <w:r>
        <w:rPr>
          <w:rFonts w:ascii="Arial"/>
          <w:b/>
          <w:w w:val="105"/>
          <w:sz w:val="13"/>
        </w:rPr>
        <w:t>15</w:t>
      </w:r>
    </w:p>
    <w:p>
      <w:pPr>
        <w:pStyle w:val="BodyText"/>
        <w:rPr>
          <w:rFonts w:ascii="Arial"/>
          <w:b/>
          <w:sz w:val="14"/>
        </w:rPr>
      </w:pPr>
    </w:p>
    <w:p>
      <w:pPr>
        <w:pStyle w:val="BodyText"/>
        <w:spacing w:before="1"/>
        <w:rPr>
          <w:rFonts w:ascii="Arial"/>
          <w:b/>
          <w:sz w:val="15"/>
        </w:rPr>
      </w:pPr>
    </w:p>
    <w:p>
      <w:pPr>
        <w:spacing w:before="0"/>
        <w:ind w:left="1542" w:right="0" w:firstLine="0"/>
        <w:jc w:val="left"/>
        <w:rPr>
          <w:rFonts w:ascii="Arial"/>
          <w:i/>
          <w:sz w:val="77"/>
        </w:rPr>
      </w:pPr>
      <w:r>
        <w:rPr/>
        <w:pict>
          <v:shape style="position:absolute;margin-left:175.196106pt;margin-top:31.792593pt;width:163.4pt;height:196.35pt;mso-position-horizontal-relative:page;mso-position-vertical-relative:paragraph;z-index:-59464" type="#_x0000_t202" filled="false" stroked="false">
            <v:textbox inset="0,0,0,0">
              <w:txbxContent>
                <w:p>
                  <w:pPr>
                    <w:spacing w:before="6"/>
                    <w:ind w:left="31" w:right="0" w:firstLine="0"/>
                    <w:jc w:val="left"/>
                    <w:rPr>
                      <w:rFonts w:ascii="Century Gothic"/>
                      <w:sz w:val="13"/>
                    </w:rPr>
                  </w:pPr>
                  <w:r>
                    <w:rPr>
                      <w:rFonts w:ascii="Century Gothic"/>
                      <w:w w:val="105"/>
                      <w:sz w:val="13"/>
                    </w:rPr>
                    <w:t>Round Hill</w:t>
                  </w:r>
                </w:p>
                <w:p>
                  <w:pPr>
                    <w:pStyle w:val="BodyText"/>
                    <w:rPr>
                      <w:rFonts w:ascii="Arial"/>
                      <w:b/>
                      <w:sz w:val="16"/>
                    </w:rPr>
                  </w:pPr>
                </w:p>
                <w:p>
                  <w:pPr>
                    <w:tabs>
                      <w:tab w:pos="2063" w:val="left" w:leader="none"/>
                    </w:tabs>
                    <w:spacing w:before="119"/>
                    <w:ind w:left="0" w:right="0" w:firstLine="0"/>
                    <w:jc w:val="left"/>
                    <w:rPr>
                      <w:rFonts w:ascii="Century Gothic"/>
                      <w:sz w:val="13"/>
                    </w:rPr>
                  </w:pPr>
                  <w:r>
                    <w:rPr>
                      <w:rFonts w:ascii="Arial"/>
                      <w:b/>
                      <w:w w:val="105"/>
                      <w:position w:val="1"/>
                      <w:sz w:val="13"/>
                    </w:rPr>
                    <w:t>7</w:t>
                    <w:tab/>
                  </w:r>
                  <w:r>
                    <w:rPr>
                      <w:rFonts w:ascii="Century Gothic"/>
                      <w:w w:val="105"/>
                      <w:sz w:val="13"/>
                    </w:rPr>
                    <w:t>Hamilton</w:t>
                  </w:r>
                </w:p>
                <w:p>
                  <w:pPr>
                    <w:spacing w:before="97"/>
                    <w:ind w:left="1084" w:right="1461" w:firstLine="0"/>
                    <w:jc w:val="center"/>
                    <w:rPr>
                      <w:rFonts w:ascii="Century Gothic"/>
                      <w:sz w:val="13"/>
                    </w:rPr>
                  </w:pPr>
                  <w:r>
                    <w:rPr>
                      <w:rFonts w:ascii="Century Gothic"/>
                      <w:w w:val="105"/>
                      <w:sz w:val="13"/>
                    </w:rPr>
                    <w:t>Purcellville</w:t>
                  </w: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pStyle w:val="BodyText"/>
                    <w:rPr>
                      <w:rFonts w:ascii="Arial"/>
                      <w:b/>
                      <w:sz w:val="16"/>
                    </w:rPr>
                  </w:pPr>
                </w:p>
                <w:p>
                  <w:pPr>
                    <w:spacing w:before="123"/>
                    <w:ind w:left="1047" w:right="0" w:firstLine="0"/>
                    <w:jc w:val="left"/>
                    <w:rPr>
                      <w:rFonts w:ascii="Arial"/>
                      <w:b/>
                      <w:sz w:val="13"/>
                    </w:rPr>
                  </w:pPr>
                  <w:r>
                    <w:rPr>
                      <w:rFonts w:ascii="Arial"/>
                      <w:b/>
                      <w:w w:val="105"/>
                      <w:sz w:val="13"/>
                    </w:rPr>
                    <w:t>734</w:t>
                  </w:r>
                </w:p>
                <w:p>
                  <w:pPr>
                    <w:pStyle w:val="BodyText"/>
                    <w:rPr>
                      <w:rFonts w:ascii="Arial"/>
                      <w:b/>
                      <w:sz w:val="14"/>
                    </w:rPr>
                  </w:pPr>
                </w:p>
                <w:p>
                  <w:pPr>
                    <w:pStyle w:val="BodyText"/>
                    <w:rPr>
                      <w:rFonts w:ascii="Arial"/>
                      <w:b/>
                      <w:sz w:val="14"/>
                    </w:rPr>
                  </w:pPr>
                </w:p>
                <w:p>
                  <w:pPr>
                    <w:pStyle w:val="BodyText"/>
                    <w:rPr>
                      <w:rFonts w:ascii="Arial"/>
                      <w:b/>
                      <w:sz w:val="14"/>
                    </w:rPr>
                  </w:pPr>
                </w:p>
                <w:p>
                  <w:pPr>
                    <w:spacing w:before="87"/>
                    <w:ind w:left="0" w:right="0" w:firstLine="0"/>
                    <w:jc w:val="right"/>
                    <w:rPr>
                      <w:rFonts w:ascii="Arial"/>
                      <w:b/>
                      <w:sz w:val="13"/>
                    </w:rPr>
                  </w:pPr>
                  <w:r>
                    <w:rPr>
                      <w:rFonts w:ascii="Arial"/>
                      <w:b/>
                      <w:sz w:val="13"/>
                    </w:rPr>
                    <w:t>15</w:t>
                  </w:r>
                </w:p>
                <w:p>
                  <w:pPr>
                    <w:pStyle w:val="BodyText"/>
                    <w:rPr>
                      <w:rFonts w:ascii="Arial"/>
                      <w:b/>
                      <w:sz w:val="14"/>
                    </w:rPr>
                  </w:pPr>
                </w:p>
                <w:p>
                  <w:pPr>
                    <w:pStyle w:val="BodyText"/>
                    <w:rPr>
                      <w:rFonts w:ascii="Arial"/>
                      <w:b/>
                      <w:sz w:val="14"/>
                    </w:rPr>
                  </w:pPr>
                </w:p>
                <w:p>
                  <w:pPr>
                    <w:pStyle w:val="BodyText"/>
                    <w:spacing w:before="2"/>
                    <w:rPr>
                      <w:rFonts w:ascii="Arial"/>
                      <w:b/>
                      <w:sz w:val="15"/>
                    </w:rPr>
                  </w:pPr>
                </w:p>
                <w:p>
                  <w:pPr>
                    <w:spacing w:before="0"/>
                    <w:ind w:left="455" w:right="0" w:firstLine="0"/>
                    <w:jc w:val="left"/>
                    <w:rPr>
                      <w:rFonts w:ascii="Century Gothic"/>
                      <w:sz w:val="13"/>
                    </w:rPr>
                  </w:pPr>
                  <w:r>
                    <w:rPr>
                      <w:rFonts w:ascii="Century Gothic"/>
                      <w:w w:val="105"/>
                      <w:sz w:val="13"/>
                    </w:rPr>
                    <w:t>Middleburg</w:t>
                  </w:r>
                </w:p>
                <w:p>
                  <w:pPr>
                    <w:spacing w:before="139"/>
                    <w:ind w:left="1084" w:right="1145" w:firstLine="0"/>
                    <w:jc w:val="center"/>
                    <w:rPr>
                      <w:rFonts w:ascii="Arial"/>
                      <w:b/>
                      <w:sz w:val="13"/>
                    </w:rPr>
                  </w:pPr>
                  <w:r>
                    <w:rPr>
                      <w:rFonts w:ascii="Arial"/>
                      <w:b/>
                      <w:w w:val="105"/>
                      <w:sz w:val="13"/>
                    </w:rPr>
                    <w:t>50</w:t>
                  </w:r>
                </w:p>
              </w:txbxContent>
            </v:textbox>
            <w10:wrap type="none"/>
          </v:shape>
        </w:pict>
      </w:r>
      <w:r>
        <w:rPr>
          <w:rFonts w:ascii="Arial"/>
          <w:i/>
          <w:color w:val="6D6D6D"/>
          <w:w w:val="79"/>
          <w:sz w:val="77"/>
        </w:rPr>
        <w:t>)</w:t>
      </w:r>
    </w:p>
    <w:p>
      <w:pPr>
        <w:spacing w:after="0"/>
        <w:jc w:val="left"/>
        <w:rPr>
          <w:rFonts w:ascii="Arial"/>
          <w:sz w:val="77"/>
        </w:rPr>
        <w:sectPr>
          <w:type w:val="continuous"/>
          <w:pgSz w:w="12240" w:h="15840"/>
          <w:pgMar w:top="920" w:bottom="1480" w:left="580" w:right="580"/>
          <w:cols w:num="4" w:equalWidth="0">
            <w:col w:w="2979" w:space="1157"/>
            <w:col w:w="629" w:space="258"/>
            <w:col w:w="504" w:space="161"/>
            <w:col w:w="5392"/>
          </w:cols>
        </w:sectPr>
      </w:pPr>
    </w:p>
    <w:p>
      <w:pPr>
        <w:pStyle w:val="BodyText"/>
        <w:spacing w:before="6"/>
        <w:rPr>
          <w:rFonts w:ascii="Arial"/>
          <w:i/>
          <w:sz w:val="15"/>
        </w:rPr>
      </w:pPr>
    </w:p>
    <w:p>
      <w:pPr>
        <w:spacing w:before="106"/>
        <w:ind w:left="5522" w:right="2567" w:firstLine="0"/>
        <w:jc w:val="center"/>
        <w:rPr>
          <w:rFonts w:ascii="Century Gothic"/>
          <w:sz w:val="13"/>
        </w:rPr>
      </w:pPr>
      <w:r>
        <w:rPr>
          <w:rFonts w:ascii="Century Gothic"/>
          <w:w w:val="105"/>
          <w:sz w:val="13"/>
        </w:rPr>
        <w:t>Leesburg</w:t>
      </w:r>
    </w:p>
    <w:p>
      <w:pPr>
        <w:pStyle w:val="BodyText"/>
        <w:spacing w:before="11"/>
        <w:rPr>
          <w:rFonts w:ascii="Century Gothic"/>
          <w:sz w:val="20"/>
        </w:rPr>
      </w:pPr>
    </w:p>
    <w:p>
      <w:pPr>
        <w:spacing w:before="0"/>
        <w:ind w:left="2093" w:right="0" w:firstLine="0"/>
        <w:jc w:val="center"/>
        <w:rPr>
          <w:i/>
          <w:sz w:val="46"/>
        </w:rPr>
      </w:pPr>
      <w:r>
        <w:rPr/>
        <w:pict>
          <v:shape style="position:absolute;margin-left:378.575409pt;margin-top:18.834988pt;width:3.8pt;height:19.45pt;mso-position-horizontal-relative:page;mso-position-vertical-relative:paragraph;z-index:2896" type="#_x0000_t202" filled="false" stroked="false">
            <v:textbox inset="0,0,0,0">
              <w:txbxContent>
                <w:p>
                  <w:pPr>
                    <w:spacing w:line="388" w:lineRule="exact" w:before="0"/>
                    <w:ind w:left="0" w:right="0" w:firstLine="0"/>
                    <w:jc w:val="left"/>
                    <w:rPr>
                      <w:sz w:val="35"/>
                    </w:rPr>
                  </w:pPr>
                  <w:r>
                    <w:rPr>
                      <w:color w:val="9E9E9E"/>
                      <w:spacing w:val="-27"/>
                      <w:w w:val="105"/>
                      <w:sz w:val="35"/>
                    </w:rPr>
                    <w:t>\</w:t>
                  </w:r>
                </w:p>
              </w:txbxContent>
            </v:textbox>
            <w10:wrap type="none"/>
          </v:shape>
        </w:pict>
      </w:r>
      <w:r>
        <w:rPr>
          <w:i/>
          <w:color w:val="8C8AA3"/>
          <w:w w:val="105"/>
          <w:sz w:val="46"/>
        </w:rPr>
        <w:t>I</w:t>
      </w:r>
    </w:p>
    <w:p>
      <w:pPr>
        <w:spacing w:before="91"/>
        <w:ind w:left="7068" w:right="0" w:firstLine="0"/>
        <w:jc w:val="left"/>
        <w:rPr>
          <w:rFonts w:ascii="Arial"/>
          <w:b/>
          <w:sz w:val="13"/>
        </w:rPr>
      </w:pPr>
      <w:r>
        <w:rPr>
          <w:rFonts w:ascii="Arial"/>
          <w:color w:val="9E9E9E"/>
          <w:w w:val="105"/>
          <w:sz w:val="10"/>
        </w:rPr>
        <w:t>\, </w:t>
      </w:r>
      <w:r>
        <w:rPr>
          <w:rFonts w:ascii="Arial"/>
          <w:b/>
          <w:w w:val="105"/>
          <w:position w:val="1"/>
          <w:sz w:val="13"/>
        </w:rPr>
        <w:t>7</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6"/>
        <w:rPr>
          <w:rFonts w:ascii="Arial"/>
          <w:b/>
        </w:rPr>
      </w:pPr>
    </w:p>
    <w:p>
      <w:pPr>
        <w:spacing w:before="102"/>
        <w:ind w:left="5522" w:right="3151" w:firstLine="0"/>
        <w:jc w:val="center"/>
        <w:rPr>
          <w:rFonts w:ascii="Arial"/>
          <w:b/>
          <w:sz w:val="13"/>
        </w:rPr>
      </w:pPr>
      <w:r>
        <w:rPr/>
        <w:pict>
          <v:shape style="position:absolute;margin-left:430.990356pt;margin-top:-57.362904pt;width:59.6pt;height:84.45pt;mso-position-horizontal-relative:page;mso-position-vertical-relative:paragraph;z-index:-59440" type="#_x0000_t202" filled="false" stroked="false">
            <v:textbox inset="0,0,0,0">
              <w:txbxContent>
                <w:p>
                  <w:pPr>
                    <w:spacing w:before="1"/>
                    <w:ind w:left="0" w:right="0" w:firstLine="0"/>
                    <w:jc w:val="right"/>
                    <w:rPr>
                      <w:rFonts w:ascii="Arial"/>
                      <w:b/>
                      <w:sz w:val="13"/>
                    </w:rPr>
                  </w:pPr>
                  <w:r>
                    <w:rPr>
                      <w:rFonts w:ascii="Arial"/>
                      <w:b/>
                      <w:sz w:val="13"/>
                    </w:rPr>
                    <w:t>28</w:t>
                  </w:r>
                </w:p>
                <w:p>
                  <w:pPr>
                    <w:spacing w:before="98"/>
                    <w:ind w:left="195" w:right="0" w:firstLine="0"/>
                    <w:jc w:val="left"/>
                    <w:rPr>
                      <w:rFonts w:ascii="Arial"/>
                      <w:b/>
                      <w:sz w:val="13"/>
                    </w:rPr>
                  </w:pPr>
                  <w:r>
                    <w:rPr>
                      <w:rFonts w:ascii="Arial"/>
                      <w:b/>
                      <w:w w:val="105"/>
                      <w:sz w:val="13"/>
                    </w:rPr>
                    <w:t>267</w:t>
                  </w: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pStyle w:val="BodyText"/>
                    <w:rPr>
                      <w:rFonts w:ascii="Arial"/>
                      <w:b/>
                      <w:sz w:val="14"/>
                    </w:rPr>
                  </w:pPr>
                </w:p>
                <w:p>
                  <w:pPr>
                    <w:spacing w:line="254" w:lineRule="auto" w:before="122"/>
                    <w:ind w:left="0" w:right="370" w:firstLine="3"/>
                    <w:jc w:val="center"/>
                    <w:rPr>
                      <w:rFonts w:ascii="Century Gothic"/>
                      <w:sz w:val="8"/>
                    </w:rPr>
                  </w:pPr>
                  <w:r>
                    <w:rPr>
                      <w:rFonts w:ascii="Century Gothic"/>
                      <w:sz w:val="8"/>
                    </w:rPr>
                    <w:t>Wash in gto n Du lles Internation al Airp ort</w:t>
                  </w:r>
                </w:p>
              </w:txbxContent>
            </v:textbox>
            <w10:wrap type="none"/>
          </v:shape>
        </w:pict>
      </w:r>
      <w:r>
        <w:rPr>
          <w:rFonts w:ascii="Arial"/>
          <w:b/>
          <w:w w:val="105"/>
          <w:sz w:val="13"/>
        </w:rPr>
        <w:t>50</w:t>
      </w:r>
    </w:p>
    <w:p>
      <w:pPr>
        <w:spacing w:after="0"/>
        <w:jc w:val="center"/>
        <w:rPr>
          <w:rFonts w:ascii="Arial"/>
          <w:sz w:val="13"/>
        </w:rPr>
        <w:sectPr>
          <w:type w:val="continuous"/>
          <w:pgSz w:w="12240" w:h="15840"/>
          <w:pgMar w:top="920" w:bottom="1480" w:left="580" w:right="580"/>
        </w:sectPr>
      </w:pPr>
    </w:p>
    <w:p>
      <w:pPr>
        <w:spacing w:before="81"/>
        <w:ind w:left="387" w:right="0" w:firstLine="0"/>
        <w:jc w:val="left"/>
        <w:rPr>
          <w:rFonts w:ascii="Century Gothic"/>
          <w:sz w:val="13"/>
        </w:rPr>
      </w:pPr>
      <w:r>
        <w:rPr/>
        <w:pict>
          <v:shape style="position:absolute;margin-left:548.987305pt;margin-top:12.074759pt;width:26.55pt;height:32.9pt;mso-position-horizontal-relative:page;mso-position-vertical-relative:paragraph;z-index:2992" coordorigin="10980,241" coordsize="531,658" path="m11250,629l11205,674,11250,899,11253,881,11250,881,11250,629xm11338,593l11286,593,11493,629,11250,629,11286,674,11250,881,11253,881,11295,674,11511,629,11338,593xm11250,367l11205,584,10980,629,11205,674,10998,629,11250,629,11205,593,11250,385,11253,385,11250,367xm11253,385l11250,385,11250,629,11286,593,11338,593,11295,584,11253,385xm11223,241l11196,241,11205,250,11214,250,11214,322,11205,331,11232,331,11223,322,11223,259,11236,259,11223,241xm11236,259l11223,259,11286,331,11286,313,11277,313,11236,259xm11295,241l11268,241,11277,250,11277,313,11286,313,11286,250,11295,241xe" filled="true" fillcolor="#000000" stroked="false">
            <v:path arrowok="t"/>
            <v:fill type="solid"/>
            <w10:wrap type="none"/>
          </v:shape>
        </w:pict>
      </w:r>
      <w:r>
        <w:rPr>
          <w:rFonts w:ascii="Century Gothic"/>
          <w:w w:val="105"/>
          <w:sz w:val="13"/>
        </w:rPr>
        <w:t>Loudoun County</w:t>
      </w:r>
    </w:p>
    <w:p>
      <w:pPr>
        <w:spacing w:line="247" w:lineRule="auto" w:before="42"/>
        <w:ind w:left="23" w:right="9201" w:firstLine="0"/>
        <w:jc w:val="center"/>
        <w:rPr>
          <w:rFonts w:ascii="Verdana"/>
          <w:b/>
          <w:sz w:val="18"/>
        </w:rPr>
      </w:pPr>
      <w:r>
        <w:rPr>
          <w:rFonts w:ascii="Verdana"/>
          <w:b/>
          <w:spacing w:val="11"/>
          <w:w w:val="90"/>
          <w:sz w:val="18"/>
        </w:rPr>
        <w:t>Airp</w:t>
      </w:r>
      <w:r>
        <w:rPr>
          <w:rFonts w:ascii="Verdana"/>
          <w:b/>
          <w:spacing w:val="-39"/>
          <w:w w:val="90"/>
          <w:sz w:val="18"/>
        </w:rPr>
        <w:t> </w:t>
      </w:r>
      <w:r>
        <w:rPr>
          <w:rFonts w:ascii="Verdana"/>
          <w:b/>
          <w:spacing w:val="8"/>
          <w:w w:val="90"/>
          <w:sz w:val="18"/>
        </w:rPr>
        <w:t>or</w:t>
      </w:r>
      <w:r>
        <w:rPr>
          <w:rFonts w:ascii="Verdana"/>
          <w:b/>
          <w:spacing w:val="-40"/>
          <w:w w:val="90"/>
          <w:sz w:val="18"/>
        </w:rPr>
        <w:t> </w:t>
      </w:r>
      <w:r>
        <w:rPr>
          <w:rFonts w:ascii="Verdana"/>
          <w:b/>
          <w:w w:val="90"/>
          <w:sz w:val="18"/>
        </w:rPr>
        <w:t>t</w:t>
      </w:r>
      <w:r>
        <w:rPr>
          <w:rFonts w:ascii="Verdana"/>
          <w:b/>
          <w:spacing w:val="5"/>
          <w:w w:val="90"/>
          <w:sz w:val="18"/>
        </w:rPr>
        <w:t> </w:t>
      </w:r>
      <w:r>
        <w:rPr>
          <w:rFonts w:ascii="Verdana"/>
          <w:b/>
          <w:spacing w:val="5"/>
          <w:w w:val="90"/>
          <w:sz w:val="18"/>
        </w:rPr>
        <w:t>Im</w:t>
      </w:r>
      <w:r>
        <w:rPr>
          <w:rFonts w:ascii="Verdana"/>
          <w:b/>
          <w:spacing w:val="-36"/>
          <w:w w:val="90"/>
          <w:sz w:val="18"/>
        </w:rPr>
        <w:t> </w:t>
      </w:r>
      <w:r>
        <w:rPr>
          <w:rFonts w:ascii="Verdana"/>
          <w:b/>
          <w:spacing w:val="6"/>
          <w:w w:val="90"/>
          <w:sz w:val="18"/>
        </w:rPr>
        <w:t>pa</w:t>
      </w:r>
      <w:r>
        <w:rPr>
          <w:rFonts w:ascii="Verdana"/>
          <w:b/>
          <w:spacing w:val="-39"/>
          <w:w w:val="90"/>
          <w:sz w:val="18"/>
        </w:rPr>
        <w:t> </w:t>
      </w:r>
      <w:r>
        <w:rPr>
          <w:rFonts w:ascii="Verdana"/>
          <w:b/>
          <w:spacing w:val="8"/>
          <w:w w:val="90"/>
          <w:sz w:val="18"/>
        </w:rPr>
        <w:t>ct </w:t>
      </w:r>
      <w:r>
        <w:rPr>
          <w:rFonts w:ascii="Verdana"/>
          <w:b/>
          <w:spacing w:val="10"/>
          <w:w w:val="90"/>
          <w:sz w:val="18"/>
        </w:rPr>
        <w:t>Ove</w:t>
      </w:r>
      <w:r>
        <w:rPr>
          <w:rFonts w:ascii="Verdana"/>
          <w:b/>
          <w:spacing w:val="-40"/>
          <w:w w:val="90"/>
          <w:sz w:val="18"/>
        </w:rPr>
        <w:t> </w:t>
      </w:r>
      <w:r>
        <w:rPr>
          <w:rFonts w:ascii="Verdana"/>
          <w:b/>
          <w:spacing w:val="10"/>
          <w:w w:val="90"/>
          <w:sz w:val="18"/>
        </w:rPr>
        <w:t>rla</w:t>
      </w:r>
      <w:r>
        <w:rPr>
          <w:rFonts w:ascii="Verdana"/>
          <w:b/>
          <w:spacing w:val="-42"/>
          <w:w w:val="90"/>
          <w:sz w:val="18"/>
        </w:rPr>
        <w:t> </w:t>
      </w:r>
      <w:r>
        <w:rPr>
          <w:rFonts w:ascii="Verdana"/>
          <w:b/>
          <w:w w:val="90"/>
          <w:sz w:val="18"/>
        </w:rPr>
        <w:t>y</w:t>
      </w:r>
      <w:r>
        <w:rPr>
          <w:rFonts w:ascii="Verdana"/>
          <w:b/>
          <w:spacing w:val="-8"/>
          <w:w w:val="90"/>
          <w:sz w:val="18"/>
        </w:rPr>
        <w:t> </w:t>
      </w:r>
      <w:r>
        <w:rPr>
          <w:rFonts w:ascii="Verdana"/>
          <w:b/>
          <w:w w:val="90"/>
          <w:sz w:val="18"/>
        </w:rPr>
        <w:t>D</w:t>
      </w:r>
      <w:r>
        <w:rPr>
          <w:rFonts w:ascii="Verdana"/>
          <w:b/>
          <w:spacing w:val="-41"/>
          <w:w w:val="90"/>
          <w:sz w:val="18"/>
        </w:rPr>
        <w:t> </w:t>
      </w:r>
      <w:r>
        <w:rPr>
          <w:rFonts w:ascii="Verdana"/>
          <w:b/>
          <w:w w:val="90"/>
          <w:sz w:val="18"/>
        </w:rPr>
        <w:t>i</w:t>
      </w:r>
      <w:r>
        <w:rPr>
          <w:rFonts w:ascii="Verdana"/>
          <w:b/>
          <w:spacing w:val="-45"/>
          <w:w w:val="90"/>
          <w:sz w:val="18"/>
        </w:rPr>
        <w:t> </w:t>
      </w:r>
      <w:r>
        <w:rPr>
          <w:rFonts w:ascii="Verdana"/>
          <w:b/>
          <w:spacing w:val="10"/>
          <w:w w:val="90"/>
          <w:sz w:val="18"/>
        </w:rPr>
        <w:t>str</w:t>
      </w:r>
      <w:r>
        <w:rPr>
          <w:rFonts w:ascii="Verdana"/>
          <w:b/>
          <w:spacing w:val="-43"/>
          <w:w w:val="90"/>
          <w:sz w:val="18"/>
        </w:rPr>
        <w:t> </w:t>
      </w:r>
      <w:r>
        <w:rPr>
          <w:rFonts w:ascii="Verdana"/>
          <w:b/>
          <w:spacing w:val="11"/>
          <w:w w:val="90"/>
          <w:sz w:val="18"/>
        </w:rPr>
        <w:t>ict</w:t>
      </w:r>
    </w:p>
    <w:p>
      <w:pPr>
        <w:spacing w:before="32"/>
        <w:ind w:left="337" w:right="0" w:firstLine="0"/>
        <w:jc w:val="left"/>
        <w:rPr>
          <w:rFonts w:ascii="Century Gothic"/>
          <w:sz w:val="13"/>
        </w:rPr>
      </w:pPr>
      <w:r>
        <w:rPr/>
        <w:drawing>
          <wp:anchor distT="0" distB="0" distL="0" distR="0" allowOverlap="1" layoutInCell="1" locked="0" behindDoc="0" simplePos="0" relativeHeight="2920">
            <wp:simplePos x="0" y="0"/>
            <wp:positionH relativeFrom="page">
              <wp:posOffset>742933</wp:posOffset>
            </wp:positionH>
            <wp:positionV relativeFrom="paragraph">
              <wp:posOffset>162210</wp:posOffset>
            </wp:positionV>
            <wp:extent cx="457163" cy="457200"/>
            <wp:effectExtent l="0" t="0" r="0" b="0"/>
            <wp:wrapTopAndBottom/>
            <wp:docPr id="15" name="image38.jpeg" descr=""/>
            <wp:cNvGraphicFramePr>
              <a:graphicFrameLocks noChangeAspect="1"/>
            </wp:cNvGraphicFramePr>
            <a:graphic>
              <a:graphicData uri="http://schemas.openxmlformats.org/drawingml/2006/picture">
                <pic:pic>
                  <pic:nvPicPr>
                    <pic:cNvPr id="16" name="image38.jpeg"/>
                    <pic:cNvPicPr/>
                  </pic:nvPicPr>
                  <pic:blipFill>
                    <a:blip r:embed="rId52" cstate="print"/>
                    <a:stretch>
                      <a:fillRect/>
                    </a:stretch>
                  </pic:blipFill>
                  <pic:spPr>
                    <a:xfrm>
                      <a:off x="0" y="0"/>
                      <a:ext cx="457163" cy="457200"/>
                    </a:xfrm>
                    <a:prstGeom prst="rect">
                      <a:avLst/>
                    </a:prstGeom>
                  </pic:spPr>
                </pic:pic>
              </a:graphicData>
            </a:graphic>
          </wp:anchor>
        </w:drawing>
      </w:r>
      <w:r>
        <w:rPr>
          <w:rFonts w:ascii="Century Gothic"/>
          <w:w w:val="105"/>
          <w:sz w:val="13"/>
        </w:rPr>
        <w:t>2040 General Plan</w:t>
      </w:r>
    </w:p>
    <w:p>
      <w:pPr>
        <w:pStyle w:val="BodyText"/>
        <w:rPr>
          <w:rFonts w:ascii="Century Gothic"/>
          <w:sz w:val="16"/>
        </w:rPr>
      </w:pPr>
    </w:p>
    <w:p>
      <w:pPr>
        <w:pStyle w:val="BodyText"/>
        <w:rPr>
          <w:rFonts w:ascii="Century Gothic"/>
          <w:sz w:val="16"/>
        </w:rPr>
      </w:pPr>
    </w:p>
    <w:p>
      <w:pPr>
        <w:pStyle w:val="BodyText"/>
        <w:spacing w:before="10"/>
        <w:rPr>
          <w:rFonts w:ascii="Century Gothic"/>
          <w:sz w:val="16"/>
        </w:rPr>
      </w:pPr>
    </w:p>
    <w:p>
      <w:pPr>
        <w:spacing w:before="0"/>
        <w:ind w:left="23" w:right="49" w:firstLine="0"/>
        <w:jc w:val="center"/>
        <w:rPr>
          <w:rFonts w:ascii="Century Gothic"/>
          <w:sz w:val="20"/>
        </w:rPr>
      </w:pPr>
      <w:r>
        <w:rPr/>
        <w:pict>
          <v:group style="position:absolute;margin-left:35.773502pt;margin-top:-27.138922pt;width:540.9pt;height:576.950pt;mso-position-horizontal-relative:page;mso-position-vertical-relative:paragraph;z-index:-59320" coordorigin="715,-543" coordsize="10818,11539">
            <v:shape style="position:absolute;left:715;top:-543;width:10818;height:11539" type="#_x0000_t75" stroked="false">
              <v:imagedata r:id="rId62" o:title=""/>
            </v:shape>
            <v:shape style="position:absolute;left:719;top:-539;width:10800;height:11521" coordorigin="720,-538" coordsize="10800,11521" path="m720,5222l720,-538,11520,-538,11520,10982,720,10982,720,5222e" filled="false" stroked="true" strokeweight=".45pt" strokecolor="#000000">
              <v:path arrowok="t"/>
              <v:stroke dashstyle="solid"/>
            </v:shape>
            <v:shape style="position:absolute;left:7973;top:9794;width:324;height:36" coordorigin="7974,9794" coordsize="324,36" path="m8055,9794l7974,9794,7974,9830,8055,9830,8055,9794m8154,9794l8073,9794,8073,9830,8154,9830,8154,9794m8253,9794l8172,9794,8172,9830,8253,9830,8253,9794m8298,9794l8271,9794,8271,9830,8298,9830,8298,9794e" filled="true" fillcolor="#000000" stroked="false">
              <v:path arrowok="t"/>
              <v:fill type="solid"/>
            </v:shape>
            <v:shape style="position:absolute;left:7973;top:9798;width:324;height:27" coordorigin="7974,9799" coordsize="324,27" path="m8046,9799l7974,9799,7974,9826,8046,9826,8046,9799m8145,9799l8073,9799,8073,9826,8145,9826,8145,9799m8253,9799l8181,9799,8181,9826,8253,9826,8253,9799m8298,9799l8280,9799,8280,9826,8298,9826,8298,9799e" filled="true" fillcolor="#54ff00" stroked="false">
              <v:path arrowok="t"/>
              <v:fill type="solid"/>
            </v:shape>
            <v:shape style="position:absolute;left:0;top:12853;width:855;height:189" coordorigin="0,12854" coordsize="855,189" path="m5679,65l5679,200,5751,200,5751,191,5697,191,5697,65,5679,65m5850,164l5850,173,5841,182,5832,191,5814,191,5796,191,5787,182,5778,164,5778,146,5868,146,5868,128,5859,119,5850,110,5841,101,5823,92,5814,92,5805,92,5787,101,5778,110,5769,119,5760,128,5760,146,5760,173,5778,191,5787,200,5814,209,5832,200,5850,191,5859,182,5859,173,5850,164m5850,137l5778,137,5778,128,5787,119,5796,110,5814,110,5832,110,5850,119,5850,137m5985,164l5985,173,5976,182,5967,191,5949,191,5931,191,5922,182,5913,164,5913,146,6003,146,6003,128,5994,119,5985,110,5976,101,5967,92,5949,92,5940,92,5931,101,5913,110,5913,119,5904,128,5895,146,5904,173,5913,191,5931,200,5949,209,5967,200,5985,191,5994,182,6003,173,5985,164m5994,137l5913,137,5922,128,5922,119,5940,110,5949,110,5967,110,5985,119,5994,137m6075,110l6066,101,6048,92,6039,101,6030,101,6021,110,6021,119,6021,128,6030,137,6030,146,6048,155,6057,164,6066,173,6066,182,6057,191,6048,191,6039,191,6021,182,6021,191,6030,200,6048,209,6057,200,6066,200,6075,191,6075,173,6075,164,6075,155,6066,155,6057,146,6048,137,6039,128,6039,119,6039,110,6048,110,6057,110,6075,119,6075,110m6111,200l6120,200,6120,182,6129,191,6138,200,6156,200,6165,209,6183,200,6201,191,6210,173,6219,146,6210,128,6201,110,6183,101,6165,92,6156,92,6138,101,6129,110,6120,119,6120,56,6111,56,6111,200m6165,191l6147,191,6138,182,6129,164,6120,146,6120,137,6129,128,6147,110,6156,110,6165,110,6174,110,6183,110,6201,128,6201,137,6201,146,6201,164,6201,173,6192,182,6183,191,6174,191,6165,191m6246,101l6246,146,6255,164,6255,182,6264,191,6273,200,6282,200,6300,209,6309,200,6318,200,6336,191,6336,182,6345,164,6345,146,6345,101,6327,101,6327,146,6327,164,6327,173,6318,182,6318,191,6309,191,6300,191,6282,191,6273,191,6273,182,6264,173,6264,164,6264,146,6264,101,6246,101m6363,101l6363,200,6381,200,6381,164,6381,146,6381,128,6381,119,6390,110,6399,110,6408,110,6417,101,6408,92,6390,101,6381,110,6381,101,6363,101m6525,101l6525,119,6507,110,6498,101,6480,92,6471,101,6453,101,6444,110,6435,119,6426,137,6426,146,6426,164,6435,173,6444,191,6453,200,6462,200,6480,200,6489,200,6507,200,6516,191,6525,182,6525,191,6516,200,6516,218,6507,218,6507,227,6489,227,6480,236,6471,227,6453,227,6444,218,6444,209,6426,209,6435,227,6444,227,6453,236,6480,245,6498,245,6516,236,6525,227,6534,218,6534,200,6534,182,6534,101,6525,101m6480,110l6489,110,6498,110,6516,128,6516,137,6525,146,6516,164,6507,182,6498,191,6480,191,6462,191,6453,182,6444,164,6444,146,6444,137,6444,128,6462,110,6471,110,6480,110e" filled="false" stroked="true" strokeweight="1.8pt" strokecolor="#ffffff">
              <v:path arrowok="t"/>
              <v:stroke dashstyle="solid"/>
            </v:shape>
            <w10:wrap type="none"/>
          </v:group>
        </w:pict>
      </w:r>
      <w:r>
        <w:rPr>
          <w:rFonts w:ascii="Century Gothic"/>
          <w:sz w:val="20"/>
        </w:rPr>
        <w:t>Leesburg</w:t>
      </w:r>
    </w:p>
    <w:p>
      <w:pPr>
        <w:pStyle w:val="BodyText"/>
        <w:rPr>
          <w:rFonts w:ascii="Century Gothic"/>
          <w:sz w:val="20"/>
        </w:rPr>
      </w:pPr>
    </w:p>
    <w:p>
      <w:pPr>
        <w:pStyle w:val="BodyText"/>
        <w:rPr>
          <w:rFonts w:ascii="Century Gothic"/>
          <w:sz w:val="20"/>
        </w:rPr>
      </w:pPr>
    </w:p>
    <w:p>
      <w:pPr>
        <w:pStyle w:val="BodyText"/>
        <w:spacing w:before="6"/>
        <w:rPr>
          <w:rFonts w:ascii="Century Gothic"/>
        </w:rPr>
      </w:pPr>
    </w:p>
    <w:p>
      <w:pPr>
        <w:spacing w:before="95"/>
        <w:ind w:left="3249" w:right="0" w:firstLine="0"/>
        <w:jc w:val="center"/>
        <w:rPr>
          <w:rFonts w:ascii="Arial"/>
          <w:b/>
          <w:sz w:val="18"/>
        </w:rPr>
      </w:pPr>
      <w:r>
        <w:rPr>
          <w:rFonts w:ascii="Arial"/>
          <w:b/>
          <w:w w:val="99"/>
          <w:sz w:val="18"/>
        </w:rPr>
        <w:t>7</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0"/>
        <w:rPr>
          <w:rFonts w:ascii="Arial"/>
          <w:b/>
          <w:sz w:val="19"/>
        </w:rPr>
      </w:pPr>
    </w:p>
    <w:p>
      <w:pPr>
        <w:spacing w:before="0"/>
        <w:ind w:left="2398" w:right="0" w:firstLine="0"/>
        <w:jc w:val="left"/>
        <w:rPr>
          <w:rFonts w:ascii="Arial"/>
          <w:b/>
          <w:sz w:val="18"/>
        </w:rPr>
      </w:pPr>
      <w:r>
        <w:rPr>
          <w:rFonts w:ascii="Arial"/>
          <w:b/>
          <w:sz w:val="18"/>
        </w:rPr>
        <w:t>15</w:t>
      </w:r>
    </w:p>
    <w:p>
      <w:pPr>
        <w:spacing w:before="18"/>
        <w:ind w:left="0" w:right="1865" w:firstLine="0"/>
        <w:jc w:val="right"/>
        <w:rPr>
          <w:rFonts w:ascii="Arial"/>
          <w:b/>
          <w:sz w:val="18"/>
        </w:rPr>
      </w:pPr>
      <w:r>
        <w:rPr>
          <w:rFonts w:ascii="Arial"/>
          <w:b/>
          <w:sz w:val="18"/>
        </w:rPr>
        <w:t>28</w:t>
      </w:r>
    </w:p>
    <w:p>
      <w:pPr>
        <w:pStyle w:val="BodyText"/>
        <w:spacing w:before="9"/>
        <w:rPr>
          <w:rFonts w:ascii="Arial"/>
          <w:b/>
          <w:sz w:val="20"/>
        </w:rPr>
      </w:pPr>
    </w:p>
    <w:p>
      <w:pPr>
        <w:spacing w:before="95"/>
        <w:ind w:left="7168" w:right="0" w:firstLine="0"/>
        <w:jc w:val="left"/>
        <w:rPr>
          <w:rFonts w:ascii="Arial"/>
          <w:b/>
          <w:sz w:val="18"/>
        </w:rPr>
      </w:pPr>
      <w:r>
        <w:rPr>
          <w:rFonts w:ascii="Arial"/>
          <w:b/>
          <w:sz w:val="18"/>
        </w:rPr>
        <w:t>267</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6"/>
        <w:rPr>
          <w:rFonts w:ascii="Arial"/>
          <w:b/>
          <w:sz w:val="25"/>
        </w:rPr>
      </w:pPr>
    </w:p>
    <w:p>
      <w:pPr>
        <w:spacing w:before="94"/>
        <w:ind w:left="3532" w:right="0" w:firstLine="0"/>
        <w:jc w:val="left"/>
        <w:rPr>
          <w:rFonts w:ascii="Arial"/>
          <w:b/>
          <w:sz w:val="18"/>
        </w:rPr>
      </w:pPr>
      <w:r>
        <w:rPr>
          <w:rFonts w:ascii="Arial"/>
          <w:b/>
          <w:sz w:val="18"/>
        </w:rPr>
        <w:t>50</w:t>
      </w:r>
    </w:p>
    <w:p>
      <w:pPr>
        <w:pStyle w:val="BodyText"/>
        <w:rPr>
          <w:rFonts w:ascii="Arial"/>
          <w:b/>
          <w:sz w:val="20"/>
        </w:rPr>
      </w:pPr>
    </w:p>
    <w:p>
      <w:pPr>
        <w:pStyle w:val="BodyText"/>
        <w:spacing w:before="11"/>
        <w:rPr>
          <w:rFonts w:ascii="Arial"/>
          <w:b/>
          <w:sz w:val="23"/>
        </w:rPr>
      </w:pPr>
    </w:p>
    <w:p>
      <w:pPr>
        <w:spacing w:line="254" w:lineRule="auto" w:before="0"/>
        <w:ind w:left="5769" w:right="2572" w:firstLine="76"/>
        <w:jc w:val="left"/>
        <w:rPr>
          <w:rFonts w:ascii="Century Gothic"/>
          <w:sz w:val="18"/>
        </w:rPr>
      </w:pPr>
      <w:r>
        <w:rPr>
          <w:rFonts w:ascii="Century Gothic"/>
          <w:sz w:val="18"/>
        </w:rPr>
        <w:t>Washington Dulles International Airport</w:t>
      </w: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spacing w:before="5"/>
        <w:rPr>
          <w:rFonts w:ascii="Century Gothic"/>
          <w:sz w:val="19"/>
        </w:rPr>
      </w:pPr>
    </w:p>
    <w:p>
      <w:pPr>
        <w:spacing w:line="304" w:lineRule="auto" w:before="0"/>
        <w:ind w:left="7780" w:right="856" w:firstLine="0"/>
        <w:jc w:val="left"/>
        <w:rPr>
          <w:rFonts w:ascii="Arial"/>
          <w:sz w:val="16"/>
        </w:rPr>
      </w:pPr>
      <w:r>
        <w:rPr/>
        <w:pict>
          <v:shape style="position:absolute;margin-left:397.791107pt;margin-top:12.004611pt;width:18.9pt;height:45.5pt;mso-position-horizontal-relative:page;mso-position-vertical-relative:paragraph;z-index:3016" type="#_x0000_t202" filled="false" stroked="false">
            <v:textbox inset="0,0,0,0">
              <w:txbxContent>
                <w:tbl>
                  <w:tblPr>
                    <w:tblW w:w="0" w:type="auto"/>
                    <w:jc w:val="left"/>
                    <w:tblBorders>
                      <w:top w:val="single" w:sz="2" w:space="0" w:color="6D6D6D"/>
                      <w:left w:val="single" w:sz="2" w:space="0" w:color="6D6D6D"/>
                      <w:bottom w:val="single" w:sz="2" w:space="0" w:color="6D6D6D"/>
                      <w:right w:val="single" w:sz="2" w:space="0" w:color="6D6D6D"/>
                      <w:insideH w:val="single" w:sz="2" w:space="0" w:color="6D6D6D"/>
                      <w:insideV w:val="single" w:sz="2" w:space="0" w:color="6D6D6D"/>
                    </w:tblBorders>
                    <w:tblLayout w:type="fixed"/>
                    <w:tblCellMar>
                      <w:top w:w="0" w:type="dxa"/>
                      <w:left w:w="0" w:type="dxa"/>
                      <w:bottom w:w="0" w:type="dxa"/>
                      <w:right w:w="0" w:type="dxa"/>
                    </w:tblCellMar>
                    <w:tblLook w:val="01E0"/>
                  </w:tblPr>
                  <w:tblGrid>
                    <w:gridCol w:w="324"/>
                  </w:tblGrid>
                  <w:tr>
                    <w:trPr>
                      <w:trHeight w:val="182" w:hRule="atLeast"/>
                    </w:trPr>
                    <w:tc>
                      <w:tcPr>
                        <w:tcW w:w="324" w:type="dxa"/>
                        <w:tcBorders>
                          <w:bottom w:val="single" w:sz="18" w:space="0" w:color="4BE600"/>
                        </w:tcBorders>
                        <w:shd w:val="clear" w:color="auto" w:fill="CCCCCC"/>
                      </w:tcPr>
                      <w:p>
                        <w:pPr>
                          <w:pStyle w:val="TableParagraph"/>
                          <w:rPr>
                            <w:rFonts w:ascii="Times New Roman"/>
                            <w:sz w:val="12"/>
                          </w:rPr>
                        </w:pPr>
                      </w:p>
                    </w:tc>
                  </w:tr>
                  <w:tr>
                    <w:trPr>
                      <w:trHeight w:val="153" w:hRule="atLeast"/>
                    </w:trPr>
                    <w:tc>
                      <w:tcPr>
                        <w:tcW w:w="324" w:type="dxa"/>
                        <w:tcBorders>
                          <w:top w:val="single" w:sz="18" w:space="0" w:color="4BE600"/>
                          <w:left w:val="single" w:sz="18" w:space="0" w:color="4BE600"/>
                          <w:bottom w:val="single" w:sz="18" w:space="0" w:color="4BE600"/>
                          <w:right w:val="single" w:sz="18" w:space="0" w:color="4BE600"/>
                        </w:tcBorders>
                        <w:shd w:val="clear" w:color="auto" w:fill="D2FFBD"/>
                      </w:tcPr>
                      <w:p>
                        <w:pPr>
                          <w:pStyle w:val="TableParagraph"/>
                          <w:rPr>
                            <w:rFonts w:ascii="Times New Roman"/>
                            <w:sz w:val="8"/>
                          </w:rPr>
                        </w:pPr>
                      </w:p>
                    </w:tc>
                  </w:tr>
                  <w:tr>
                    <w:trPr>
                      <w:trHeight w:val="36" w:hRule="atLeast"/>
                    </w:trPr>
                    <w:tc>
                      <w:tcPr>
                        <w:tcW w:w="324" w:type="dxa"/>
                        <w:tcBorders>
                          <w:top w:val="single" w:sz="18" w:space="0" w:color="4BE600"/>
                          <w:left w:val="nil"/>
                          <w:bottom w:val="single" w:sz="18" w:space="0" w:color="005CE6"/>
                          <w:right w:val="nil"/>
                        </w:tcBorders>
                        <w:shd w:val="clear" w:color="auto" w:fill="96DBF1"/>
                      </w:tcPr>
                      <w:p>
                        <w:pPr>
                          <w:pStyle w:val="TableParagraph"/>
                          <w:rPr>
                            <w:rFonts w:ascii="Times New Roman"/>
                            <w:sz w:val="2"/>
                          </w:rPr>
                        </w:pPr>
                      </w:p>
                    </w:tc>
                  </w:tr>
                  <w:tr>
                    <w:trPr>
                      <w:trHeight w:val="116" w:hRule="atLeast"/>
                    </w:trPr>
                    <w:tc>
                      <w:tcPr>
                        <w:tcW w:w="324" w:type="dxa"/>
                        <w:tcBorders>
                          <w:top w:val="single" w:sz="18" w:space="0" w:color="005CE6"/>
                          <w:left w:val="single" w:sz="18" w:space="0" w:color="005CE6"/>
                          <w:bottom w:val="single" w:sz="18" w:space="0" w:color="005CE6"/>
                          <w:right w:val="single" w:sz="18" w:space="0" w:color="005CE6"/>
                        </w:tcBorders>
                        <w:shd w:val="clear" w:color="auto" w:fill="96DBF1"/>
                      </w:tcPr>
                      <w:p>
                        <w:pPr>
                          <w:pStyle w:val="TableParagraph"/>
                          <w:rPr>
                            <w:rFonts w:ascii="Times New Roman"/>
                            <w:sz w:val="6"/>
                          </w:rPr>
                        </w:pPr>
                      </w:p>
                    </w:tc>
                  </w:tr>
                  <w:tr>
                    <w:trPr>
                      <w:trHeight w:val="36" w:hRule="atLeast"/>
                    </w:trPr>
                    <w:tc>
                      <w:tcPr>
                        <w:tcW w:w="324" w:type="dxa"/>
                        <w:tcBorders>
                          <w:top w:val="single" w:sz="18" w:space="0" w:color="005CE6"/>
                          <w:left w:val="nil"/>
                          <w:bottom w:val="single" w:sz="18" w:space="0" w:color="885A44"/>
                          <w:right w:val="nil"/>
                        </w:tcBorders>
                        <w:shd w:val="clear" w:color="auto" w:fill="FFEBBD"/>
                      </w:tcPr>
                      <w:p>
                        <w:pPr>
                          <w:pStyle w:val="TableParagraph"/>
                          <w:rPr>
                            <w:rFonts w:ascii="Times New Roman"/>
                            <w:sz w:val="2"/>
                          </w:rPr>
                        </w:pPr>
                      </w:p>
                    </w:tc>
                  </w:tr>
                  <w:tr>
                    <w:trPr>
                      <w:trHeight w:val="116" w:hRule="atLeast"/>
                    </w:trPr>
                    <w:tc>
                      <w:tcPr>
                        <w:tcW w:w="324" w:type="dxa"/>
                        <w:tcBorders>
                          <w:top w:val="single" w:sz="18" w:space="0" w:color="885A44"/>
                          <w:left w:val="single" w:sz="18" w:space="0" w:color="885A44"/>
                          <w:bottom w:val="single" w:sz="18" w:space="0" w:color="885A44"/>
                          <w:right w:val="single" w:sz="18" w:space="0" w:color="885A44"/>
                        </w:tcBorders>
                        <w:shd w:val="clear" w:color="auto" w:fill="FFEBBD"/>
                      </w:tcPr>
                      <w:p>
                        <w:pPr>
                          <w:pStyle w:val="TableParagraph"/>
                          <w:rPr>
                            <w:rFonts w:ascii="Times New Roman"/>
                            <w:sz w:val="6"/>
                          </w:rPr>
                        </w:pPr>
                      </w:p>
                    </w:tc>
                  </w:tr>
                </w:tbl>
                <w:p>
                  <w:pPr>
                    <w:pStyle w:val="BodyText"/>
                  </w:pPr>
                </w:p>
              </w:txbxContent>
            </v:textbox>
            <w10:wrap type="none"/>
          </v:shape>
        </w:pict>
      </w:r>
      <w:r>
        <w:rPr>
          <w:rFonts w:ascii="Arial"/>
          <w:sz w:val="16"/>
        </w:rPr>
        <w:t>Extended Runway Centerline Airport Runway</w:t>
      </w:r>
    </w:p>
    <w:p>
      <w:pPr>
        <w:spacing w:before="9"/>
        <w:ind w:left="7780" w:right="0" w:firstLine="0"/>
        <w:jc w:val="left"/>
        <w:rPr>
          <w:rFonts w:ascii="Arial"/>
          <w:sz w:val="16"/>
        </w:rPr>
      </w:pPr>
      <w:r>
        <w:rPr>
          <w:rFonts w:ascii="Arial"/>
          <w:sz w:val="16"/>
        </w:rPr>
        <w:t>Between the LDN 60-65</w:t>
      </w:r>
    </w:p>
    <w:p>
      <w:pPr>
        <w:spacing w:line="316" w:lineRule="auto" w:before="59"/>
        <w:ind w:left="7780" w:right="0" w:firstLine="0"/>
        <w:jc w:val="left"/>
        <w:rPr>
          <w:rFonts w:ascii="Arial"/>
          <w:sz w:val="16"/>
        </w:rPr>
      </w:pPr>
      <w:r>
        <w:rPr>
          <w:rFonts w:ascii="Arial"/>
          <w:sz w:val="16"/>
        </w:rPr>
        <w:t>Outside of but within 1 mile of the LDN 60 Within the LDN 65 or higher</w:t>
      </w:r>
    </w:p>
    <w:p>
      <w:pPr>
        <w:pStyle w:val="BodyText"/>
        <w:spacing w:before="1"/>
        <w:rPr>
          <w:rFonts w:ascii="Arial"/>
          <w:sz w:val="12"/>
        </w:rPr>
      </w:pPr>
    </w:p>
    <w:p>
      <w:pPr>
        <w:spacing w:after="0"/>
        <w:rPr>
          <w:rFonts w:ascii="Arial"/>
          <w:sz w:val="12"/>
        </w:rPr>
        <w:sectPr>
          <w:headerReference w:type="default" r:id="rId60"/>
          <w:footerReference w:type="default" r:id="rId61"/>
          <w:pgSz w:w="12240" w:h="15840"/>
          <w:pgMar w:header="0" w:footer="439" w:top="640" w:bottom="620" w:left="580" w:right="580"/>
        </w:sectPr>
      </w:pPr>
    </w:p>
    <w:p>
      <w:pPr>
        <w:spacing w:before="106"/>
        <w:ind w:left="139" w:right="0" w:firstLine="0"/>
        <w:jc w:val="left"/>
        <w:rPr>
          <w:rFonts w:ascii="Century Gothic"/>
          <w:sz w:val="12"/>
        </w:rPr>
      </w:pPr>
      <w:r>
        <w:rPr>
          <w:rFonts w:ascii="Century Gothic"/>
          <w:w w:val="105"/>
          <w:sz w:val="12"/>
        </w:rPr>
        <w:t>Loudoun County IS NOT LIABLE for any use</w:t>
      </w:r>
    </w:p>
    <w:p>
      <w:pPr>
        <w:spacing w:line="264" w:lineRule="auto" w:before="15"/>
        <w:ind w:left="139" w:right="0" w:firstLine="0"/>
        <w:jc w:val="left"/>
        <w:rPr>
          <w:rFonts w:ascii="Century Gothic"/>
          <w:sz w:val="12"/>
        </w:rPr>
      </w:pPr>
      <w:r>
        <w:rPr>
          <w:rFonts w:ascii="Century Gothic"/>
          <w:w w:val="105"/>
          <w:sz w:val="12"/>
        </w:rPr>
        <w:t>of or reliance upon this map or any information contained herein. While reasonable efforts have been made to obtain accurate data, the County makes no warranty, expressed or implied, as to its</w:t>
      </w:r>
    </w:p>
    <w:p>
      <w:pPr>
        <w:pStyle w:val="BodyText"/>
        <w:rPr>
          <w:rFonts w:ascii="Century Gothic"/>
          <w:sz w:val="18"/>
        </w:rPr>
      </w:pPr>
      <w:r>
        <w:rPr/>
        <w:br w:type="column"/>
      </w:r>
      <w:r>
        <w:rPr>
          <w:rFonts w:ascii="Century Gothic"/>
          <w:sz w:val="18"/>
        </w:rPr>
      </w:r>
    </w:p>
    <w:p>
      <w:pPr>
        <w:pStyle w:val="BodyText"/>
        <w:rPr>
          <w:rFonts w:ascii="Century Gothic"/>
          <w:sz w:val="18"/>
        </w:rPr>
      </w:pPr>
    </w:p>
    <w:p>
      <w:pPr>
        <w:spacing w:before="149"/>
        <w:ind w:left="139" w:right="0" w:firstLine="0"/>
        <w:jc w:val="left"/>
        <w:rPr>
          <w:rFonts w:ascii="Century Gothic"/>
          <w:sz w:val="15"/>
        </w:rPr>
      </w:pPr>
      <w:r>
        <w:rPr>
          <w:rFonts w:ascii="Century Gothic"/>
          <w:sz w:val="15"/>
        </w:rPr>
        <w:t>0 0.5</w:t>
      </w:r>
    </w:p>
    <w:p>
      <w:pPr>
        <w:pStyle w:val="BodyText"/>
        <w:rPr>
          <w:rFonts w:ascii="Century Gothic"/>
          <w:sz w:val="18"/>
        </w:rPr>
      </w:pPr>
      <w:r>
        <w:rPr/>
        <w:br w:type="column"/>
      </w:r>
      <w:r>
        <w:rPr>
          <w:rFonts w:ascii="Century Gothic"/>
          <w:sz w:val="18"/>
        </w:rPr>
      </w:r>
    </w:p>
    <w:p>
      <w:pPr>
        <w:pStyle w:val="BodyText"/>
        <w:rPr>
          <w:rFonts w:ascii="Century Gothic"/>
          <w:sz w:val="18"/>
        </w:rPr>
      </w:pPr>
    </w:p>
    <w:p>
      <w:pPr>
        <w:tabs>
          <w:tab w:pos="823" w:val="left" w:leader="none"/>
          <w:tab w:pos="1507" w:val="left" w:leader="none"/>
          <w:tab w:pos="2191" w:val="left" w:leader="none"/>
        </w:tabs>
        <w:spacing w:line="164" w:lineRule="exact" w:before="149"/>
        <w:ind w:left="139" w:right="0" w:firstLine="0"/>
        <w:jc w:val="left"/>
        <w:rPr>
          <w:rFonts w:ascii="Century Gothic"/>
          <w:sz w:val="15"/>
        </w:rPr>
      </w:pPr>
      <w:r>
        <w:rPr>
          <w:rFonts w:ascii="Century Gothic"/>
          <w:sz w:val="15"/>
        </w:rPr>
        <w:t>1</w:t>
        <w:tab/>
        <w:t>2</w:t>
        <w:tab/>
        <w:t>3</w:t>
        <w:tab/>
        <w:t>4</w:t>
      </w:r>
    </w:p>
    <w:p>
      <w:pPr>
        <w:spacing w:line="164" w:lineRule="exact" w:before="0"/>
        <w:ind w:left="0" w:right="38" w:firstLine="0"/>
        <w:jc w:val="right"/>
        <w:rPr>
          <w:rFonts w:ascii="Century Gothic"/>
          <w:sz w:val="15"/>
        </w:rPr>
      </w:pPr>
      <w:r>
        <w:rPr/>
        <w:pict>
          <v:group style="position:absolute;margin-left:292.043488pt;margin-top:2.496417pt;width:136.8pt;height:4.5pt;mso-position-horizontal-relative:page;mso-position-vertical-relative:paragraph;z-index:2968" coordorigin="5841,50" coordsize="2736,90">
            <v:line style="position:absolute" from="5841,95" to="6012,95" stroked="true" strokeweight="3.6pt" strokecolor="#000000">
              <v:stroke dashstyle="solid"/>
            </v:line>
            <v:rect style="position:absolute;left:6011;top:58;width:171;height:72" filled="false" stroked="true" strokeweight=".9pt" strokecolor="#000000">
              <v:stroke dashstyle="solid"/>
            </v:rect>
            <v:line style="position:absolute" from="6183,95" to="6354,95" stroked="true" strokeweight="3.6pt" strokecolor="#000000">
              <v:stroke dashstyle="solid"/>
            </v:line>
            <v:rect style="position:absolute;left:6353;top:58;width:171;height:72" filled="false" stroked="true" strokeweight=".9pt" strokecolor="#000000">
              <v:stroke dashstyle="solid"/>
            </v:rect>
            <v:line style="position:absolute" from="6525,95" to="7209,95" stroked="true" strokeweight="3.6pt" strokecolor="#000000">
              <v:stroke dashstyle="solid"/>
            </v:line>
            <v:rect style="position:absolute;left:7208;top:58;width:684;height:72" filled="false" stroked="true" strokeweight=".9pt" strokecolor="#000000">
              <v:stroke dashstyle="solid"/>
            </v:rect>
            <v:line style="position:absolute" from="7893,95" to="8577,95" stroked="true" strokeweight="3.6pt" strokecolor="#000000">
              <v:stroke dashstyle="solid"/>
            </v:line>
            <w10:wrap type="none"/>
          </v:group>
        </w:pict>
      </w:r>
      <w:r>
        <w:rPr>
          <w:rFonts w:ascii="Century Gothic"/>
          <w:sz w:val="15"/>
        </w:rPr>
        <w:t>Miles</w:t>
      </w:r>
    </w:p>
    <w:p>
      <w:pPr>
        <w:pStyle w:val="BodyText"/>
        <w:rPr>
          <w:rFonts w:ascii="Century Gothic"/>
          <w:sz w:val="32"/>
        </w:rPr>
      </w:pPr>
      <w:r>
        <w:rPr/>
        <w:br w:type="column"/>
      </w:r>
      <w:r>
        <w:rPr>
          <w:rFonts w:ascii="Century Gothic"/>
          <w:sz w:val="32"/>
        </w:rPr>
      </w:r>
    </w:p>
    <w:p>
      <w:pPr>
        <w:pStyle w:val="BodyText"/>
        <w:spacing w:before="7"/>
        <w:rPr>
          <w:rFonts w:ascii="Century Gothic"/>
          <w:sz w:val="29"/>
        </w:rPr>
      </w:pPr>
    </w:p>
    <w:p>
      <w:pPr>
        <w:pStyle w:val="Heading4"/>
        <w:spacing w:before="0"/>
      </w:pPr>
      <w:r>
        <w:rPr>
          <w:color w:val="FF0000"/>
          <w:w w:val="90"/>
        </w:rPr>
        <w:t>D R A F T</w:t>
      </w:r>
    </w:p>
    <w:p>
      <w:pPr>
        <w:spacing w:after="0"/>
        <w:sectPr>
          <w:type w:val="continuous"/>
          <w:pgSz w:w="12240" w:h="15840"/>
          <w:pgMar w:top="920" w:bottom="1480" w:left="580" w:right="580"/>
          <w:cols w:num="4" w:equalWidth="0">
            <w:col w:w="3362" w:space="1718"/>
            <w:col w:w="630" w:space="54"/>
            <w:col w:w="2665" w:space="1205"/>
            <w:col w:w="1446"/>
          </w:cols>
        </w:sectPr>
      </w:pPr>
    </w:p>
    <w:p>
      <w:pPr>
        <w:spacing w:before="14"/>
        <w:ind w:left="23" w:right="8489" w:firstLine="0"/>
        <w:jc w:val="center"/>
        <w:rPr>
          <w:rFonts w:ascii="Verdana"/>
          <w:b/>
          <w:sz w:val="19"/>
        </w:rPr>
      </w:pPr>
      <w:r>
        <w:rPr>
          <w:rFonts w:ascii="Verdana"/>
          <w:b/>
          <w:spacing w:val="13"/>
          <w:sz w:val="19"/>
        </w:rPr>
        <w:t>Africa</w:t>
      </w:r>
      <w:r>
        <w:rPr>
          <w:rFonts w:ascii="Verdana"/>
          <w:b/>
          <w:spacing w:val="-49"/>
          <w:sz w:val="19"/>
        </w:rPr>
        <w:t> </w:t>
      </w:r>
      <w:r>
        <w:rPr>
          <w:rFonts w:ascii="Verdana"/>
          <w:b/>
          <w:sz w:val="19"/>
        </w:rPr>
        <w:t>n A </w:t>
      </w:r>
      <w:r>
        <w:rPr>
          <w:rFonts w:ascii="Verdana"/>
          <w:b/>
          <w:spacing w:val="15"/>
          <w:sz w:val="19"/>
        </w:rPr>
        <w:t>merica</w:t>
      </w:r>
      <w:r>
        <w:rPr>
          <w:rFonts w:ascii="Verdana"/>
          <w:b/>
          <w:spacing w:val="-49"/>
          <w:sz w:val="19"/>
        </w:rPr>
        <w:t> </w:t>
      </w:r>
      <w:r>
        <w:rPr>
          <w:rFonts w:ascii="Verdana"/>
          <w:b/>
          <w:sz w:val="19"/>
        </w:rPr>
        <w:t>n</w:t>
      </w:r>
    </w:p>
    <w:p>
      <w:pPr>
        <w:spacing w:before="10"/>
        <w:ind w:left="23" w:right="8488" w:firstLine="0"/>
        <w:jc w:val="center"/>
        <w:rPr>
          <w:rFonts w:ascii="Verdana"/>
          <w:b/>
          <w:sz w:val="19"/>
        </w:rPr>
      </w:pPr>
      <w:r>
        <w:rPr>
          <w:rFonts w:ascii="Verdana"/>
          <w:b/>
          <w:spacing w:val="5"/>
          <w:w w:val="95"/>
          <w:sz w:val="19"/>
        </w:rPr>
        <w:t>Hi</w:t>
      </w:r>
      <w:r>
        <w:rPr>
          <w:rFonts w:ascii="Verdana"/>
          <w:b/>
          <w:spacing w:val="-52"/>
          <w:w w:val="95"/>
          <w:sz w:val="19"/>
        </w:rPr>
        <w:t> </w:t>
      </w:r>
      <w:r>
        <w:rPr>
          <w:rFonts w:ascii="Verdana"/>
          <w:b/>
          <w:spacing w:val="11"/>
          <w:w w:val="95"/>
          <w:sz w:val="19"/>
        </w:rPr>
        <w:t>stor</w:t>
      </w:r>
      <w:r>
        <w:rPr>
          <w:rFonts w:ascii="Verdana"/>
          <w:b/>
          <w:spacing w:val="-52"/>
          <w:w w:val="95"/>
          <w:sz w:val="19"/>
        </w:rPr>
        <w:t> </w:t>
      </w:r>
      <w:r>
        <w:rPr>
          <w:rFonts w:ascii="Verdana"/>
          <w:b/>
          <w:spacing w:val="7"/>
          <w:w w:val="95"/>
          <w:sz w:val="19"/>
        </w:rPr>
        <w:t>ic</w:t>
      </w:r>
      <w:r>
        <w:rPr>
          <w:rFonts w:ascii="Verdana"/>
          <w:b/>
          <w:spacing w:val="6"/>
          <w:w w:val="95"/>
          <w:sz w:val="19"/>
        </w:rPr>
        <w:t> </w:t>
      </w:r>
      <w:r>
        <w:rPr>
          <w:rFonts w:ascii="Verdana"/>
          <w:b/>
          <w:spacing w:val="11"/>
          <w:w w:val="95"/>
          <w:sz w:val="19"/>
        </w:rPr>
        <w:t>Com</w:t>
      </w:r>
      <w:r>
        <w:rPr>
          <w:rFonts w:ascii="Verdana"/>
          <w:b/>
          <w:spacing w:val="-52"/>
          <w:w w:val="95"/>
          <w:sz w:val="19"/>
        </w:rPr>
        <w:t> </w:t>
      </w:r>
      <w:r>
        <w:rPr>
          <w:rFonts w:ascii="Verdana"/>
          <w:b/>
          <w:spacing w:val="15"/>
          <w:w w:val="95"/>
          <w:sz w:val="19"/>
        </w:rPr>
        <w:t>munities</w:t>
      </w:r>
    </w:p>
    <w:p>
      <w:pPr>
        <w:spacing w:before="3"/>
        <w:ind w:left="23" w:right="8470" w:firstLine="0"/>
        <w:jc w:val="center"/>
        <w:rPr>
          <w:rFonts w:ascii="Century Gothic"/>
          <w:sz w:val="13"/>
        </w:rPr>
      </w:pPr>
      <w:r>
        <w:rPr/>
        <w:drawing>
          <wp:anchor distT="0" distB="0" distL="0" distR="0" allowOverlap="1" layoutInCell="1" locked="0" behindDoc="0" simplePos="0" relativeHeight="3064">
            <wp:simplePos x="0" y="0"/>
            <wp:positionH relativeFrom="page">
              <wp:posOffset>955018</wp:posOffset>
            </wp:positionH>
            <wp:positionV relativeFrom="paragraph">
              <wp:posOffset>158761</wp:posOffset>
            </wp:positionV>
            <wp:extent cx="457189" cy="457226"/>
            <wp:effectExtent l="0" t="0" r="0" b="0"/>
            <wp:wrapNone/>
            <wp:docPr id="17" name="image36.jpeg" descr=""/>
            <wp:cNvGraphicFramePr>
              <a:graphicFrameLocks noChangeAspect="1"/>
            </wp:cNvGraphicFramePr>
            <a:graphic>
              <a:graphicData uri="http://schemas.openxmlformats.org/drawingml/2006/picture">
                <pic:pic>
                  <pic:nvPicPr>
                    <pic:cNvPr id="18" name="image36.jpeg"/>
                    <pic:cNvPicPr/>
                  </pic:nvPicPr>
                  <pic:blipFill>
                    <a:blip r:embed="rId48" cstate="print"/>
                    <a:stretch>
                      <a:fillRect/>
                    </a:stretch>
                  </pic:blipFill>
                  <pic:spPr>
                    <a:xfrm>
                      <a:off x="0" y="0"/>
                      <a:ext cx="457189" cy="457226"/>
                    </a:xfrm>
                    <a:prstGeom prst="rect">
                      <a:avLst/>
                    </a:prstGeom>
                  </pic:spPr>
                </pic:pic>
              </a:graphicData>
            </a:graphic>
          </wp:anchor>
        </w:drawing>
      </w:r>
      <w:r>
        <w:rPr>
          <w:rFonts w:ascii="Century Gothic"/>
          <w:sz w:val="13"/>
        </w:rPr>
        <w:t>2040 General Plan</w:t>
      </w:r>
    </w:p>
    <w:p>
      <w:pPr>
        <w:pStyle w:val="BodyText"/>
        <w:rPr>
          <w:rFonts w:ascii="Century Gothic"/>
          <w:sz w:val="20"/>
        </w:rPr>
      </w:pPr>
    </w:p>
    <w:p>
      <w:pPr>
        <w:pStyle w:val="BodyText"/>
        <w:rPr>
          <w:rFonts w:ascii="Century Gothic"/>
          <w:sz w:val="20"/>
        </w:rPr>
      </w:pPr>
    </w:p>
    <w:p>
      <w:pPr>
        <w:spacing w:after="0"/>
        <w:rPr>
          <w:rFonts w:ascii="Century Gothic"/>
          <w:sz w:val="20"/>
        </w:rPr>
        <w:sectPr>
          <w:headerReference w:type="default" r:id="rId63"/>
          <w:footerReference w:type="default" r:id="rId64"/>
          <w:pgSz w:w="12240" w:h="15840"/>
          <w:pgMar w:header="672" w:footer="1442" w:top="860" w:bottom="1640" w:left="580" w:right="580"/>
        </w:sectPr>
      </w:pPr>
    </w:p>
    <w:p>
      <w:pPr>
        <w:pStyle w:val="BodyText"/>
        <w:rPr>
          <w:rFonts w:ascii="Century Gothic"/>
          <w:sz w:val="16"/>
        </w:rPr>
      </w:pPr>
    </w:p>
    <w:p>
      <w:pPr>
        <w:pStyle w:val="BodyText"/>
        <w:rPr>
          <w:rFonts w:ascii="Century Gothic"/>
          <w:sz w:val="16"/>
        </w:rPr>
      </w:pPr>
    </w:p>
    <w:p>
      <w:pPr>
        <w:pStyle w:val="BodyText"/>
        <w:spacing w:before="4"/>
        <w:rPr>
          <w:rFonts w:ascii="Century Gothic"/>
          <w:sz w:val="20"/>
        </w:rPr>
      </w:pPr>
    </w:p>
    <w:p>
      <w:pPr>
        <w:spacing w:line="333" w:lineRule="auto" w:before="0"/>
        <w:ind w:left="627" w:right="1256" w:firstLine="0"/>
        <w:jc w:val="left"/>
        <w:rPr>
          <w:rFonts w:ascii="Arial"/>
          <w:sz w:val="14"/>
        </w:rPr>
      </w:pPr>
      <w:r>
        <w:rPr/>
        <w:pict>
          <v:group style="position:absolute;margin-left:29.549297pt;margin-top:-7.03489pt;width:536.85pt;height:566.450pt;mso-position-horizontal-relative:page;mso-position-vertical-relative:paragraph;z-index:-59224" coordorigin="591,-141" coordsize="10737,11329">
            <v:shape style="position:absolute;left:590;top:-141;width:10737;height:10393" type="#_x0000_t75" stroked="false">
              <v:imagedata r:id="rId65" o:title=""/>
            </v:shape>
            <v:shape style="position:absolute;left:8967;top:9099;width:2088;height:2089" type="#_x0000_t75" stroked="false">
              <v:imagedata r:id="rId66" o:title=""/>
            </v:shape>
            <v:shape style="position:absolute;left:9147;top:-121;width:2088;height:1569" type="#_x0000_t75" stroked="false">
              <v:imagedata r:id="rId67" o:title=""/>
            </v:shape>
            <v:shape style="position:absolute;left:1847;top:8495;width:2876;height:1921" type="#_x0000_t75" stroked="false">
              <v:imagedata r:id="rId68" o:title=""/>
            </v:shape>
            <v:shape style="position:absolute;left:967;top:19;width:128;height:112" type="#_x0000_t75" stroked="false">
              <v:imagedata r:id="rId69" o:title=""/>
            </v:shape>
            <v:shape style="position:absolute;left:983;top:203;width:96;height:177" coordorigin="984,203" coordsize="96,177" path="m1080,235l1048,235,1048,203,1016,203,1016,235,984,235,984,259,1016,259,1016,331,984,331,984,379,1080,379,1080,331,1048,331,1048,259,1080,259,1080,235e" filled="true" fillcolor="#257300" stroked="false">
              <v:path arrowok="t"/>
              <v:fill type="solid"/>
            </v:shape>
            <v:shape style="position:absolute;left:975;top:467;width:112;height:112" type="#_x0000_t75" stroked="false">
              <v:imagedata r:id="rId70" o:title=""/>
            </v:shape>
            <v:shape style="position:absolute;left:959;top:659;width:144;height:136" type="#_x0000_t75" stroked="false">
              <v:imagedata r:id="rId71" o:title=""/>
            </v:shape>
            <v:shape style="position:absolute;left:967;top:891;width:128;height:128" type="#_x0000_t75" stroked="false">
              <v:imagedata r:id="rId72" o:title=""/>
            </v:shape>
            <v:shape style="position:absolute;left:975;top:1091;width:104;height:176" type="#_x0000_t75" stroked="false">
              <v:imagedata r:id="rId73" o:title=""/>
            </v:shape>
            <w10:wrap type="none"/>
          </v:group>
        </w:pict>
      </w:r>
      <w:r>
        <w:rPr>
          <w:rFonts w:ascii="Arial"/>
          <w:w w:val="105"/>
          <w:sz w:val="14"/>
        </w:rPr>
        <w:t>Cemetery Church Fraternal Lodge</w:t>
      </w:r>
    </w:p>
    <w:p>
      <w:pPr>
        <w:spacing w:line="154" w:lineRule="exact" w:before="0"/>
        <w:ind w:left="627" w:right="0" w:firstLine="0"/>
        <w:jc w:val="left"/>
        <w:rPr>
          <w:rFonts w:ascii="Arial"/>
          <w:sz w:val="14"/>
        </w:rPr>
      </w:pPr>
      <w:r>
        <w:rPr>
          <w:rFonts w:ascii="Arial"/>
          <w:w w:val="105"/>
          <w:sz w:val="14"/>
        </w:rPr>
        <w:t>Government Office</w:t>
      </w:r>
    </w:p>
    <w:p>
      <w:pPr>
        <w:spacing w:line="333" w:lineRule="auto" w:before="63"/>
        <w:ind w:left="627" w:right="-11" w:firstLine="0"/>
        <w:jc w:val="left"/>
        <w:rPr>
          <w:rFonts w:ascii="Arial"/>
          <w:sz w:val="14"/>
        </w:rPr>
      </w:pPr>
      <w:r>
        <w:rPr>
          <w:rFonts w:ascii="Arial"/>
          <w:w w:val="105"/>
          <w:sz w:val="14"/>
        </w:rPr>
        <w:t>Predominantly Black Neighborhood School</w:t>
      </w:r>
    </w:p>
    <w:p>
      <w:pPr>
        <w:spacing w:line="172" w:lineRule="exact" w:before="0"/>
        <w:ind w:left="323" w:right="0" w:firstLine="0"/>
        <w:jc w:val="left"/>
        <w:rPr>
          <w:rFonts w:ascii="Arial"/>
          <w:b/>
          <w:sz w:val="16"/>
        </w:rPr>
      </w:pPr>
      <w:r>
        <w:rPr>
          <w:rFonts w:ascii="Arial"/>
          <w:b/>
          <w:color w:val="00A884"/>
          <w:sz w:val="16"/>
        </w:rPr>
        <w:t>Biracial Community</w:t>
      </w:r>
    </w:p>
    <w:p>
      <w:pPr>
        <w:spacing w:before="40"/>
        <w:ind w:left="323" w:right="0" w:firstLine="0"/>
        <w:jc w:val="left"/>
        <w:rPr>
          <w:rFonts w:ascii="Arial"/>
          <w:b/>
          <w:sz w:val="16"/>
        </w:rPr>
      </w:pPr>
      <w:r>
        <w:rPr>
          <w:rFonts w:ascii="Arial"/>
          <w:b/>
          <w:color w:val="686868"/>
          <w:sz w:val="16"/>
        </w:rPr>
        <w:t>Predominantly Black Community</w:t>
      </w:r>
    </w:p>
    <w:p>
      <w:pPr>
        <w:pStyle w:val="BodyText"/>
        <w:rPr>
          <w:rFonts w:ascii="Arial"/>
          <w:b/>
          <w:sz w:val="18"/>
        </w:rPr>
      </w:pPr>
      <w:r>
        <w:rPr/>
        <w:br w:type="column"/>
      </w:r>
      <w:r>
        <w:rPr>
          <w:rFonts w:ascii="Arial"/>
          <w:b/>
          <w:sz w:val="18"/>
        </w:rPr>
      </w: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9"/>
        </w:rPr>
      </w:pPr>
    </w:p>
    <w:p>
      <w:pPr>
        <w:spacing w:line="530" w:lineRule="atLeast" w:before="0"/>
        <w:ind w:left="323" w:right="2199" w:firstLine="16"/>
        <w:jc w:val="left"/>
        <w:rPr>
          <w:rFonts w:ascii="Arial"/>
          <w:b/>
          <w:sz w:val="16"/>
        </w:rPr>
      </w:pPr>
      <w:r>
        <w:rPr>
          <w:rFonts w:ascii="Arial"/>
          <w:b/>
          <w:color w:val="00A884"/>
          <w:sz w:val="16"/>
        </w:rPr>
        <w:t>Lovettsville </w:t>
      </w:r>
      <w:r>
        <w:rPr>
          <w:rFonts w:ascii="Arial"/>
          <w:b/>
          <w:color w:val="686868"/>
          <w:sz w:val="16"/>
        </w:rPr>
        <w:t>Britain</w:t>
      </w:r>
    </w:p>
    <w:p>
      <w:pPr>
        <w:tabs>
          <w:tab w:pos="2819" w:val="left" w:leader="none"/>
        </w:tabs>
        <w:spacing w:before="2"/>
        <w:ind w:left="323" w:right="0" w:firstLine="0"/>
        <w:jc w:val="left"/>
        <w:rPr>
          <w:rFonts w:ascii="Arial"/>
          <w:b/>
          <w:sz w:val="16"/>
        </w:rPr>
      </w:pPr>
      <w:r>
        <w:rPr>
          <w:rFonts w:ascii="Arial"/>
          <w:b/>
          <w:color w:val="686868"/>
          <w:position w:val="2"/>
          <w:sz w:val="16"/>
        </w:rPr>
        <w:t>(Guinea)</w:t>
        <w:tab/>
      </w:r>
      <w:r>
        <w:rPr>
          <w:rFonts w:ascii="Arial"/>
          <w:b/>
          <w:color w:val="686868"/>
          <w:spacing w:val="-3"/>
          <w:sz w:val="16"/>
        </w:rPr>
        <w:t>Mt</w:t>
      </w:r>
      <w:r>
        <w:rPr>
          <w:rFonts w:ascii="Arial"/>
          <w:b/>
          <w:color w:val="686868"/>
          <w:spacing w:val="-2"/>
          <w:sz w:val="16"/>
        </w:rPr>
        <w:t> </w:t>
      </w:r>
      <w:r>
        <w:rPr>
          <w:rFonts w:ascii="Arial"/>
          <w:b/>
          <w:color w:val="686868"/>
          <w:sz w:val="16"/>
        </w:rPr>
        <w:t>Pleasant</w:t>
      </w:r>
    </w:p>
    <w:p>
      <w:pPr>
        <w:spacing w:before="0"/>
        <w:ind w:left="0" w:right="38" w:firstLine="0"/>
        <w:jc w:val="right"/>
        <w:rPr>
          <w:rFonts w:ascii="Arial"/>
          <w:b/>
          <w:sz w:val="16"/>
        </w:rPr>
      </w:pPr>
      <w:r>
        <w:rPr>
          <w:rFonts w:ascii="Arial"/>
          <w:b/>
          <w:color w:val="686868"/>
          <w:sz w:val="16"/>
        </w:rPr>
        <w:t>(Scattersville)</w:t>
      </w:r>
    </w:p>
    <w:p>
      <w:pPr>
        <w:pStyle w:val="BodyText"/>
        <w:spacing w:before="6"/>
        <w:rPr>
          <w:rFonts w:ascii="Arial"/>
          <w:b/>
          <w:sz w:val="23"/>
        </w:rPr>
      </w:pPr>
      <w:r>
        <w:rPr/>
        <w:br w:type="column"/>
      </w:r>
      <w:r>
        <w:rPr>
          <w:rFonts w:ascii="Arial"/>
          <w:b/>
          <w:sz w:val="23"/>
        </w:rPr>
      </w:r>
    </w:p>
    <w:p>
      <w:pPr>
        <w:spacing w:before="1"/>
        <w:ind w:left="323" w:right="0" w:firstLine="0"/>
        <w:jc w:val="left"/>
        <w:rPr>
          <w:rFonts w:ascii="Arial"/>
          <w:b/>
          <w:sz w:val="20"/>
        </w:rPr>
      </w:pPr>
      <w:r>
        <w:rPr>
          <w:rFonts w:ascii="Arial"/>
          <w:b/>
          <w:color w:val="00A884"/>
          <w:sz w:val="20"/>
        </w:rPr>
        <w:t>Leesburg</w:t>
      </w:r>
    </w:p>
    <w:p>
      <w:pPr>
        <w:spacing w:after="0"/>
        <w:jc w:val="left"/>
        <w:rPr>
          <w:rFonts w:ascii="Arial"/>
          <w:sz w:val="20"/>
        </w:rPr>
        <w:sectPr>
          <w:type w:val="continuous"/>
          <w:pgSz w:w="12240" w:h="15840"/>
          <w:pgMar w:top="920" w:bottom="1480" w:left="580" w:right="580"/>
          <w:cols w:num="3" w:equalWidth="0">
            <w:col w:w="2941" w:space="1195"/>
            <w:col w:w="3906" w:space="798"/>
            <w:col w:w="2240"/>
          </w:cols>
        </w:sectPr>
      </w:pPr>
    </w:p>
    <w:p>
      <w:pPr>
        <w:pStyle w:val="BodyText"/>
        <w:rPr>
          <w:rFonts w:ascii="Arial"/>
          <w:b/>
          <w:sz w:val="18"/>
        </w:rPr>
      </w:pPr>
    </w:p>
    <w:p>
      <w:pPr>
        <w:spacing w:before="137"/>
        <w:ind w:left="0" w:right="0" w:firstLine="0"/>
        <w:jc w:val="right"/>
        <w:rPr>
          <w:rFonts w:ascii="Arial"/>
          <w:b/>
          <w:sz w:val="16"/>
        </w:rPr>
      </w:pPr>
      <w:r>
        <w:rPr>
          <w:rFonts w:ascii="Arial"/>
          <w:b/>
          <w:color w:val="00A884"/>
          <w:sz w:val="16"/>
        </w:rPr>
        <w:t>Hillsboro</w:t>
      </w:r>
    </w:p>
    <w:p>
      <w:pPr>
        <w:spacing w:before="113"/>
        <w:ind w:left="0" w:right="0" w:firstLine="0"/>
        <w:jc w:val="right"/>
        <w:rPr>
          <w:rFonts w:ascii="Arial"/>
          <w:b/>
          <w:sz w:val="16"/>
        </w:rPr>
      </w:pPr>
      <w:r>
        <w:rPr/>
        <w:br w:type="column"/>
      </w:r>
      <w:r>
        <w:rPr>
          <w:rFonts w:ascii="Arial"/>
          <w:b/>
          <w:sz w:val="16"/>
        </w:rPr>
        <w:t>287</w:t>
      </w:r>
    </w:p>
    <w:p>
      <w:pPr>
        <w:tabs>
          <w:tab w:pos="2039" w:val="right" w:leader="none"/>
        </w:tabs>
        <w:spacing w:before="636"/>
        <w:ind w:left="782" w:right="0" w:firstLine="0"/>
        <w:jc w:val="left"/>
        <w:rPr>
          <w:rFonts w:ascii="Arial"/>
          <w:b/>
          <w:sz w:val="16"/>
        </w:rPr>
      </w:pPr>
      <w:r>
        <w:rPr/>
        <w:br w:type="column"/>
      </w:r>
      <w:r>
        <w:rPr>
          <w:rFonts w:ascii="Arial"/>
          <w:b/>
          <w:color w:val="00A884"/>
          <w:sz w:val="16"/>
        </w:rPr>
        <w:t>Waterford</w:t>
      </w:r>
      <w:r>
        <w:rPr>
          <w:rFonts w:ascii="Arial"/>
          <w:b/>
          <w:position w:val="10"/>
          <w:sz w:val="16"/>
        </w:rPr>
        <w:tab/>
        <w:t>15</w:t>
      </w:r>
    </w:p>
    <w:p>
      <w:pPr>
        <w:spacing w:after="0"/>
        <w:jc w:val="left"/>
        <w:rPr>
          <w:rFonts w:ascii="Arial"/>
          <w:sz w:val="16"/>
        </w:rPr>
        <w:sectPr>
          <w:type w:val="continuous"/>
          <w:pgSz w:w="12240" w:h="15840"/>
          <w:pgMar w:top="920" w:bottom="1480" w:left="580" w:right="580"/>
          <w:cols w:num="3" w:equalWidth="0">
            <w:col w:w="4014" w:space="40"/>
            <w:col w:w="1128" w:space="39"/>
            <w:col w:w="5859"/>
          </w:cols>
        </w:sectPr>
      </w:pPr>
    </w:p>
    <w:p>
      <w:pPr>
        <w:spacing w:before="265"/>
        <w:ind w:left="0" w:right="0" w:firstLine="0"/>
        <w:jc w:val="right"/>
        <w:rPr>
          <w:rFonts w:ascii="Arial"/>
          <w:b/>
          <w:sz w:val="16"/>
        </w:rPr>
      </w:pPr>
      <w:r>
        <w:rPr>
          <w:rFonts w:ascii="Arial"/>
          <w:b/>
          <w:w w:val="99"/>
          <w:sz w:val="16"/>
        </w:rPr>
        <w:t>9</w:t>
      </w:r>
    </w:p>
    <w:p>
      <w:pPr>
        <w:spacing w:line="165" w:lineRule="exact" w:before="127"/>
        <w:ind w:left="0" w:right="45" w:firstLine="0"/>
        <w:jc w:val="right"/>
        <w:rPr>
          <w:rFonts w:ascii="Arial"/>
          <w:b/>
          <w:sz w:val="16"/>
        </w:rPr>
      </w:pPr>
      <w:r>
        <w:rPr>
          <w:rFonts w:ascii="Arial"/>
          <w:b/>
          <w:color w:val="686868"/>
          <w:sz w:val="16"/>
        </w:rPr>
        <w:t>Ivandale</w:t>
      </w:r>
    </w:p>
    <w:p>
      <w:pPr>
        <w:spacing w:before="336"/>
        <w:ind w:left="351" w:right="4013" w:firstLine="0"/>
        <w:jc w:val="left"/>
        <w:rPr>
          <w:rFonts w:ascii="Arial"/>
          <w:b/>
          <w:sz w:val="16"/>
        </w:rPr>
      </w:pPr>
      <w:r>
        <w:rPr/>
        <w:br w:type="column"/>
      </w:r>
      <w:r>
        <w:rPr>
          <w:rFonts w:ascii="Arial"/>
          <w:b/>
          <w:color w:val="00A884"/>
          <w:sz w:val="16"/>
        </w:rPr>
        <w:t>Paeonian Springs</w:t>
      </w:r>
    </w:p>
    <w:p>
      <w:pPr>
        <w:spacing w:line="37" w:lineRule="exact" w:before="0"/>
        <w:ind w:left="-1" w:right="0" w:firstLine="0"/>
        <w:jc w:val="left"/>
        <w:rPr>
          <w:rFonts w:ascii="Arial"/>
          <w:b/>
          <w:sz w:val="16"/>
        </w:rPr>
      </w:pPr>
      <w:r>
        <w:rPr>
          <w:rFonts w:ascii="Arial"/>
          <w:b/>
          <w:color w:val="686868"/>
          <w:sz w:val="16"/>
        </w:rPr>
        <w:t>Irene</w:t>
      </w:r>
    </w:p>
    <w:p>
      <w:pPr>
        <w:spacing w:after="0" w:line="37" w:lineRule="exact"/>
        <w:jc w:val="left"/>
        <w:rPr>
          <w:rFonts w:ascii="Arial"/>
          <w:sz w:val="16"/>
        </w:rPr>
        <w:sectPr>
          <w:type w:val="continuous"/>
          <w:pgSz w:w="12240" w:h="15840"/>
          <w:pgMar w:top="920" w:bottom="1480" w:left="580" w:right="580"/>
          <w:cols w:num="2" w:equalWidth="0">
            <w:col w:w="5389" w:space="40"/>
            <w:col w:w="5651"/>
          </w:cols>
        </w:sectPr>
      </w:pPr>
    </w:p>
    <w:p>
      <w:pPr>
        <w:spacing w:before="27"/>
        <w:ind w:left="0" w:right="0" w:firstLine="0"/>
        <w:jc w:val="right"/>
        <w:rPr>
          <w:rFonts w:ascii="Arial"/>
          <w:b/>
          <w:sz w:val="16"/>
        </w:rPr>
      </w:pPr>
      <w:r>
        <w:rPr>
          <w:rFonts w:ascii="Arial"/>
          <w:b/>
          <w:color w:val="00A884"/>
          <w:sz w:val="16"/>
        </w:rPr>
        <w:t>Round Hill</w:t>
      </w:r>
    </w:p>
    <w:p>
      <w:pPr>
        <w:spacing w:before="217"/>
        <w:ind w:left="0" w:right="781" w:firstLine="0"/>
        <w:jc w:val="right"/>
        <w:rPr>
          <w:rFonts w:ascii="Arial"/>
          <w:b/>
          <w:sz w:val="16"/>
        </w:rPr>
      </w:pPr>
      <w:r>
        <w:rPr>
          <w:rFonts w:ascii="Arial"/>
          <w:b/>
          <w:w w:val="99"/>
          <w:sz w:val="16"/>
        </w:rPr>
        <w:t>7</w:t>
      </w:r>
    </w:p>
    <w:p>
      <w:pPr>
        <w:spacing w:line="179" w:lineRule="exact" w:before="0"/>
        <w:ind w:left="179" w:right="0" w:firstLine="0"/>
        <w:jc w:val="left"/>
        <w:rPr>
          <w:rFonts w:ascii="Arial"/>
          <w:b/>
          <w:sz w:val="16"/>
        </w:rPr>
      </w:pPr>
      <w:r>
        <w:rPr/>
        <w:br w:type="column"/>
      </w:r>
      <w:r>
        <w:rPr>
          <w:rFonts w:ascii="Arial"/>
          <w:b/>
          <w:color w:val="00A884"/>
          <w:spacing w:val="-1"/>
          <w:sz w:val="16"/>
        </w:rPr>
        <w:t>Purcellville</w:t>
      </w:r>
    </w:p>
    <w:p>
      <w:pPr>
        <w:spacing w:line="151" w:lineRule="exact" w:before="0"/>
        <w:ind w:left="62" w:right="0" w:firstLine="0"/>
        <w:jc w:val="left"/>
        <w:rPr>
          <w:rFonts w:ascii="Arial"/>
          <w:b/>
          <w:sz w:val="16"/>
        </w:rPr>
      </w:pPr>
      <w:r>
        <w:rPr/>
        <w:br w:type="column"/>
      </w:r>
      <w:r>
        <w:rPr>
          <w:rFonts w:ascii="Arial"/>
          <w:b/>
          <w:color w:val="00A884"/>
          <w:sz w:val="16"/>
        </w:rPr>
        <w:t>Hamilton</w:t>
      </w:r>
    </w:p>
    <w:p>
      <w:pPr>
        <w:spacing w:line="156" w:lineRule="exact" w:before="0"/>
        <w:ind w:left="722" w:right="0" w:firstLine="0"/>
        <w:jc w:val="left"/>
        <w:rPr>
          <w:rFonts w:ascii="Arial"/>
          <w:b/>
          <w:sz w:val="16"/>
        </w:rPr>
      </w:pPr>
      <w:r>
        <w:rPr>
          <w:rFonts w:ascii="Arial"/>
          <w:b/>
          <w:color w:val="686868"/>
          <w:sz w:val="16"/>
        </w:rPr>
        <w:t>Brownsville</w:t>
      </w:r>
    </w:p>
    <w:p>
      <w:pPr>
        <w:spacing w:before="0"/>
        <w:ind w:left="722" w:right="0" w:firstLine="0"/>
        <w:jc w:val="left"/>
        <w:rPr>
          <w:rFonts w:ascii="Arial"/>
          <w:b/>
          <w:sz w:val="16"/>
        </w:rPr>
      </w:pPr>
      <w:r>
        <w:rPr>
          <w:rFonts w:ascii="Arial"/>
          <w:b/>
          <w:color w:val="686868"/>
          <w:sz w:val="16"/>
        </w:rPr>
        <w:t>(Swampoodle)</w:t>
      </w:r>
    </w:p>
    <w:p>
      <w:pPr>
        <w:spacing w:after="0"/>
        <w:jc w:val="left"/>
        <w:rPr>
          <w:rFonts w:ascii="Arial"/>
          <w:sz w:val="16"/>
        </w:rPr>
        <w:sectPr>
          <w:type w:val="continuous"/>
          <w:pgSz w:w="12240" w:h="15840"/>
          <w:pgMar w:top="920" w:bottom="1480" w:left="580" w:right="580"/>
          <w:cols w:num="3" w:equalWidth="0">
            <w:col w:w="3661" w:space="40"/>
            <w:col w:w="1021" w:space="39"/>
            <w:col w:w="6319"/>
          </w:cols>
        </w:sectPr>
      </w:pPr>
    </w:p>
    <w:p>
      <w:pPr>
        <w:spacing w:before="47"/>
        <w:ind w:left="0" w:right="0" w:firstLine="0"/>
        <w:jc w:val="right"/>
        <w:rPr>
          <w:rFonts w:ascii="Arial"/>
          <w:b/>
          <w:sz w:val="16"/>
        </w:rPr>
      </w:pPr>
      <w:r>
        <w:rPr>
          <w:rFonts w:ascii="Arial"/>
          <w:b/>
          <w:color w:val="00A884"/>
          <w:sz w:val="16"/>
        </w:rPr>
        <w:t>Bluemont</w:t>
      </w:r>
    </w:p>
    <w:p>
      <w:pPr>
        <w:spacing w:before="136"/>
        <w:ind w:left="1991" w:right="0" w:firstLine="0"/>
        <w:jc w:val="left"/>
        <w:rPr>
          <w:rFonts w:ascii="Arial"/>
          <w:b/>
          <w:sz w:val="16"/>
        </w:rPr>
      </w:pPr>
      <w:r>
        <w:rPr>
          <w:rFonts w:ascii="Arial"/>
          <w:b/>
          <w:color w:val="686868"/>
          <w:sz w:val="16"/>
        </w:rPr>
        <w:t>Murphy's</w:t>
      </w:r>
    </w:p>
    <w:p>
      <w:pPr>
        <w:spacing w:before="119"/>
        <w:ind w:left="490" w:right="0" w:firstLine="0"/>
        <w:jc w:val="left"/>
        <w:rPr>
          <w:rFonts w:ascii="Arial"/>
          <w:b/>
          <w:sz w:val="16"/>
        </w:rPr>
      </w:pPr>
      <w:r>
        <w:rPr/>
        <w:br w:type="column"/>
      </w:r>
      <w:r>
        <w:rPr>
          <w:rFonts w:ascii="Arial"/>
          <w:b/>
          <w:color w:val="686868"/>
          <w:spacing w:val="-1"/>
          <w:sz w:val="16"/>
        </w:rPr>
        <w:t>Cooksville</w:t>
      </w:r>
    </w:p>
    <w:p>
      <w:pPr>
        <w:spacing w:line="109" w:lineRule="exact" w:before="160"/>
        <w:ind w:left="210" w:right="0" w:firstLine="0"/>
        <w:jc w:val="left"/>
        <w:rPr>
          <w:rFonts w:ascii="Arial"/>
          <w:b/>
          <w:sz w:val="16"/>
        </w:rPr>
      </w:pPr>
      <w:r>
        <w:rPr>
          <w:rFonts w:ascii="Arial"/>
          <w:b/>
          <w:color w:val="686868"/>
          <w:sz w:val="16"/>
        </w:rPr>
        <w:t>Guinea Hill</w:t>
      </w:r>
    </w:p>
    <w:p>
      <w:pPr>
        <w:spacing w:before="71"/>
        <w:ind w:left="198" w:right="0" w:firstLine="0"/>
        <w:jc w:val="left"/>
        <w:rPr>
          <w:rFonts w:ascii="Arial"/>
          <w:b/>
          <w:sz w:val="16"/>
        </w:rPr>
      </w:pPr>
      <w:r>
        <w:rPr/>
        <w:br w:type="column"/>
      </w:r>
      <w:r>
        <w:rPr>
          <w:rFonts w:ascii="Arial"/>
          <w:b/>
          <w:color w:val="00A884"/>
          <w:sz w:val="16"/>
        </w:rPr>
        <w:t>Lincoln</w:t>
      </w:r>
    </w:p>
    <w:p>
      <w:pPr>
        <w:pStyle w:val="BodyText"/>
        <w:spacing w:before="3"/>
        <w:rPr>
          <w:rFonts w:ascii="Arial"/>
          <w:b/>
          <w:sz w:val="15"/>
        </w:rPr>
      </w:pPr>
    </w:p>
    <w:p>
      <w:pPr>
        <w:spacing w:line="141" w:lineRule="exact" w:before="0"/>
        <w:ind w:left="142" w:right="0" w:firstLine="0"/>
        <w:jc w:val="left"/>
        <w:rPr>
          <w:rFonts w:ascii="Arial"/>
          <w:b/>
          <w:sz w:val="16"/>
        </w:rPr>
      </w:pPr>
      <w:r>
        <w:rPr>
          <w:rFonts w:ascii="Arial"/>
          <w:b/>
          <w:color w:val="686868"/>
          <w:spacing w:val="-1"/>
          <w:sz w:val="16"/>
        </w:rPr>
        <w:t>Hughesville</w:t>
      </w:r>
    </w:p>
    <w:p>
      <w:pPr>
        <w:pStyle w:val="BodyText"/>
        <w:rPr>
          <w:rFonts w:ascii="Arial"/>
          <w:b/>
          <w:sz w:val="18"/>
        </w:rPr>
      </w:pPr>
      <w:r>
        <w:rPr/>
        <w:br w:type="column"/>
      </w:r>
      <w:r>
        <w:rPr>
          <w:rFonts w:ascii="Arial"/>
          <w:b/>
          <w:sz w:val="18"/>
        </w:rPr>
      </w:r>
    </w:p>
    <w:p>
      <w:pPr>
        <w:spacing w:before="104"/>
        <w:ind w:left="1318" w:right="0" w:firstLine="0"/>
        <w:jc w:val="left"/>
        <w:rPr>
          <w:rFonts w:ascii="Arial"/>
          <w:b/>
          <w:sz w:val="16"/>
        </w:rPr>
      </w:pPr>
      <w:r>
        <w:rPr>
          <w:rFonts w:ascii="Arial"/>
          <w:b/>
          <w:color w:val="00A884"/>
          <w:sz w:val="16"/>
        </w:rPr>
        <w:t>Leesburg</w:t>
      </w:r>
    </w:p>
    <w:p>
      <w:pPr>
        <w:spacing w:after="0"/>
        <w:jc w:val="left"/>
        <w:rPr>
          <w:rFonts w:ascii="Arial"/>
          <w:sz w:val="16"/>
        </w:rPr>
        <w:sectPr>
          <w:type w:val="continuous"/>
          <w:pgSz w:w="12240" w:h="15840"/>
          <w:pgMar w:top="920" w:bottom="1480" w:left="580" w:right="580"/>
          <w:cols w:num="4" w:equalWidth="0">
            <w:col w:w="3034" w:space="40"/>
            <w:col w:w="1284" w:space="39"/>
            <w:col w:w="1032" w:space="39"/>
            <w:col w:w="5612"/>
          </w:cols>
        </w:sectPr>
      </w:pPr>
    </w:p>
    <w:p>
      <w:pPr>
        <w:spacing w:line="159" w:lineRule="exact" w:before="0"/>
        <w:ind w:left="2079" w:right="0" w:firstLine="0"/>
        <w:jc w:val="left"/>
        <w:rPr>
          <w:rFonts w:ascii="Arial"/>
          <w:b/>
          <w:sz w:val="16"/>
        </w:rPr>
      </w:pPr>
      <w:r>
        <w:rPr>
          <w:rFonts w:ascii="Arial"/>
          <w:b/>
          <w:color w:val="686868"/>
          <w:sz w:val="16"/>
        </w:rPr>
        <w:t>Corner</w:t>
      </w:r>
    </w:p>
    <w:p>
      <w:pPr>
        <w:spacing w:line="164" w:lineRule="exact" w:before="0"/>
        <w:ind w:left="0" w:right="0" w:firstLine="0"/>
        <w:jc w:val="right"/>
        <w:rPr>
          <w:rFonts w:ascii="Arial"/>
          <w:b/>
          <w:sz w:val="16"/>
        </w:rPr>
      </w:pPr>
      <w:r>
        <w:rPr>
          <w:rFonts w:ascii="Arial"/>
          <w:b/>
          <w:color w:val="686868"/>
          <w:sz w:val="16"/>
        </w:rPr>
        <w:t>Powell's</w:t>
      </w:r>
    </w:p>
    <w:p>
      <w:pPr>
        <w:spacing w:before="0"/>
        <w:ind w:left="0" w:right="166" w:firstLine="0"/>
        <w:jc w:val="right"/>
        <w:rPr>
          <w:rFonts w:ascii="Arial"/>
          <w:b/>
          <w:sz w:val="16"/>
        </w:rPr>
      </w:pPr>
      <w:r>
        <w:rPr>
          <w:rFonts w:ascii="Arial"/>
          <w:b/>
          <w:color w:val="686868"/>
          <w:sz w:val="16"/>
        </w:rPr>
        <w:t>Grove</w:t>
      </w:r>
    </w:p>
    <w:p>
      <w:pPr>
        <w:pStyle w:val="BodyText"/>
        <w:spacing w:before="1"/>
        <w:rPr>
          <w:rFonts w:ascii="Arial"/>
          <w:b/>
          <w:sz w:val="18"/>
        </w:rPr>
      </w:pPr>
    </w:p>
    <w:p>
      <w:pPr>
        <w:spacing w:before="0"/>
        <w:ind w:left="2275" w:right="0" w:firstLine="0"/>
        <w:jc w:val="left"/>
        <w:rPr>
          <w:rFonts w:ascii="Arial"/>
          <w:b/>
          <w:sz w:val="16"/>
        </w:rPr>
      </w:pPr>
      <w:r>
        <w:rPr>
          <w:rFonts w:ascii="Arial"/>
          <w:b/>
          <w:color w:val="686868"/>
          <w:sz w:val="16"/>
        </w:rPr>
        <w:t>Rock Hill</w:t>
      </w:r>
    </w:p>
    <w:p>
      <w:pPr>
        <w:spacing w:before="107"/>
        <w:ind w:left="630" w:right="0" w:firstLine="0"/>
        <w:jc w:val="left"/>
        <w:rPr>
          <w:rFonts w:ascii="Arial"/>
          <w:b/>
          <w:sz w:val="16"/>
        </w:rPr>
      </w:pPr>
      <w:r>
        <w:rPr/>
        <w:br w:type="column"/>
      </w:r>
      <w:r>
        <w:rPr>
          <w:rFonts w:ascii="Arial"/>
          <w:b/>
          <w:color w:val="686868"/>
          <w:sz w:val="16"/>
        </w:rPr>
        <w:t>Guinea Bridge</w:t>
      </w:r>
    </w:p>
    <w:p>
      <w:pPr>
        <w:tabs>
          <w:tab w:pos="1886" w:val="left" w:leader="none"/>
        </w:tabs>
        <w:spacing w:before="0"/>
        <w:ind w:left="654" w:right="0" w:firstLine="0"/>
        <w:jc w:val="left"/>
        <w:rPr>
          <w:rFonts w:ascii="Arial"/>
          <w:b/>
          <w:sz w:val="16"/>
        </w:rPr>
      </w:pPr>
      <w:r>
        <w:rPr>
          <w:rFonts w:ascii="Arial"/>
          <w:b/>
          <w:color w:val="686868"/>
          <w:position w:val="-8"/>
          <w:sz w:val="16"/>
        </w:rPr>
        <w:t>Greggsville</w:t>
        <w:tab/>
      </w:r>
      <w:r>
        <w:rPr>
          <w:rFonts w:ascii="Arial"/>
          <w:b/>
          <w:color w:val="686868"/>
          <w:spacing w:val="-3"/>
          <w:sz w:val="16"/>
        </w:rPr>
        <w:t>Trammeltown</w:t>
      </w:r>
    </w:p>
    <w:p>
      <w:pPr>
        <w:spacing w:line="173" w:lineRule="exact" w:before="166"/>
        <w:ind w:left="1574" w:right="0" w:firstLine="0"/>
        <w:jc w:val="left"/>
        <w:rPr>
          <w:rFonts w:ascii="Arial"/>
          <w:b/>
          <w:sz w:val="16"/>
        </w:rPr>
      </w:pPr>
      <w:r>
        <w:rPr>
          <w:rFonts w:ascii="Arial"/>
          <w:b/>
          <w:color w:val="686868"/>
          <w:sz w:val="16"/>
        </w:rPr>
        <w:t>Gleedsville</w:t>
      </w:r>
    </w:p>
    <w:p>
      <w:pPr>
        <w:pStyle w:val="BodyText"/>
        <w:rPr>
          <w:rFonts w:ascii="Arial"/>
          <w:b/>
          <w:sz w:val="18"/>
        </w:rPr>
      </w:pPr>
      <w:r>
        <w:rPr/>
        <w:br w:type="column"/>
      </w:r>
      <w:r>
        <w:rPr>
          <w:rFonts w:ascii="Arial"/>
          <w:b/>
          <w:sz w:val="18"/>
        </w:rPr>
      </w:r>
    </w:p>
    <w:p>
      <w:pPr>
        <w:pStyle w:val="BodyText"/>
        <w:spacing w:before="8"/>
        <w:rPr>
          <w:rFonts w:ascii="Arial"/>
          <w:b/>
          <w:sz w:val="15"/>
        </w:rPr>
      </w:pPr>
    </w:p>
    <w:p>
      <w:pPr>
        <w:spacing w:before="0"/>
        <w:ind w:left="0" w:right="1323" w:firstLine="0"/>
        <w:jc w:val="center"/>
        <w:rPr>
          <w:rFonts w:ascii="Arial"/>
          <w:b/>
          <w:sz w:val="16"/>
        </w:rPr>
      </w:pPr>
      <w:r>
        <w:rPr>
          <w:rFonts w:ascii="Arial"/>
          <w:b/>
          <w:w w:val="99"/>
          <w:sz w:val="16"/>
        </w:rPr>
        <w:t>7</w:t>
      </w:r>
    </w:p>
    <w:p>
      <w:pPr>
        <w:spacing w:before="79"/>
        <w:ind w:left="398" w:right="0" w:firstLine="0"/>
        <w:jc w:val="left"/>
        <w:rPr>
          <w:rFonts w:ascii="Arial"/>
          <w:b/>
          <w:sz w:val="16"/>
        </w:rPr>
      </w:pPr>
      <w:r>
        <w:rPr>
          <w:rFonts w:ascii="Arial"/>
          <w:b/>
          <w:color w:val="686868"/>
          <w:sz w:val="16"/>
        </w:rPr>
        <w:t>Sycolin</w:t>
      </w:r>
    </w:p>
    <w:p>
      <w:pPr>
        <w:spacing w:after="0"/>
        <w:jc w:val="left"/>
        <w:rPr>
          <w:rFonts w:ascii="Arial"/>
          <w:sz w:val="16"/>
        </w:rPr>
        <w:sectPr>
          <w:type w:val="continuous"/>
          <w:pgSz w:w="12240" w:h="15840"/>
          <w:pgMar w:top="920" w:bottom="1480" w:left="580" w:right="580"/>
          <w:cols w:num="3" w:equalWidth="0">
            <w:col w:w="3557" w:space="40"/>
            <w:col w:w="2913" w:space="39"/>
            <w:col w:w="4531"/>
          </w:cols>
        </w:sectPr>
      </w:pPr>
    </w:p>
    <w:p>
      <w:pPr>
        <w:spacing w:before="66"/>
        <w:ind w:left="1131" w:right="0" w:firstLine="0"/>
        <w:jc w:val="left"/>
        <w:rPr>
          <w:rFonts w:ascii="Arial"/>
          <w:b/>
          <w:sz w:val="16"/>
        </w:rPr>
      </w:pPr>
      <w:r>
        <w:rPr>
          <w:rFonts w:ascii="Arial"/>
          <w:b/>
          <w:color w:val="686868"/>
          <w:sz w:val="16"/>
        </w:rPr>
        <w:t>Howardsville</w:t>
      </w:r>
    </w:p>
    <w:p>
      <w:pPr>
        <w:pStyle w:val="BodyText"/>
        <w:rPr>
          <w:rFonts w:ascii="Arial"/>
          <w:b/>
          <w:sz w:val="18"/>
        </w:rPr>
      </w:pPr>
    </w:p>
    <w:p>
      <w:pPr>
        <w:pStyle w:val="BodyText"/>
        <w:spacing w:before="6"/>
        <w:rPr>
          <w:rFonts w:ascii="Arial"/>
          <w:b/>
          <w:sz w:val="17"/>
        </w:rPr>
      </w:pPr>
    </w:p>
    <w:p>
      <w:pPr>
        <w:spacing w:before="0"/>
        <w:ind w:left="0" w:right="0" w:firstLine="0"/>
        <w:jc w:val="right"/>
        <w:rPr>
          <w:rFonts w:ascii="Arial"/>
          <w:b/>
          <w:sz w:val="16"/>
        </w:rPr>
      </w:pPr>
      <w:r>
        <w:rPr>
          <w:rFonts w:ascii="Arial"/>
          <w:b/>
          <w:color w:val="686868"/>
          <w:sz w:val="16"/>
        </w:rPr>
        <w:t>Willisville</w:t>
      </w:r>
    </w:p>
    <w:p>
      <w:pPr>
        <w:spacing w:line="240" w:lineRule="auto" w:before="0"/>
        <w:ind w:left="14" w:right="-14" w:firstLine="0"/>
        <w:jc w:val="left"/>
        <w:rPr>
          <w:rFonts w:ascii="Arial"/>
          <w:b/>
          <w:sz w:val="16"/>
        </w:rPr>
      </w:pPr>
      <w:r>
        <w:rPr/>
        <w:br w:type="column"/>
      </w:r>
      <w:r>
        <w:rPr>
          <w:rFonts w:ascii="Arial"/>
          <w:b/>
          <w:color w:val="686868"/>
          <w:sz w:val="16"/>
        </w:rPr>
        <w:t>(Austin</w:t>
      </w:r>
      <w:r>
        <w:rPr>
          <w:rFonts w:ascii="Arial"/>
          <w:b/>
          <w:color w:val="686868"/>
          <w:spacing w:val="-13"/>
          <w:sz w:val="16"/>
        </w:rPr>
        <w:t> </w:t>
      </w:r>
      <w:r>
        <w:rPr>
          <w:rFonts w:ascii="Arial"/>
          <w:b/>
          <w:color w:val="686868"/>
          <w:sz w:val="16"/>
        </w:rPr>
        <w:t>Grove or</w:t>
      </w:r>
      <w:r>
        <w:rPr>
          <w:rFonts w:ascii="Arial"/>
          <w:b/>
          <w:color w:val="686868"/>
          <w:spacing w:val="-4"/>
          <w:sz w:val="16"/>
        </w:rPr>
        <w:t> </w:t>
      </w:r>
      <w:r>
        <w:rPr>
          <w:rFonts w:ascii="Arial"/>
          <w:b/>
          <w:color w:val="686868"/>
          <w:sz w:val="16"/>
        </w:rPr>
        <w:t>Midway)</w:t>
      </w:r>
    </w:p>
    <w:p>
      <w:pPr>
        <w:pStyle w:val="BodyText"/>
        <w:rPr>
          <w:rFonts w:ascii="Arial"/>
          <w:b/>
          <w:sz w:val="18"/>
        </w:rPr>
      </w:pPr>
    </w:p>
    <w:p>
      <w:pPr>
        <w:pStyle w:val="BodyText"/>
        <w:rPr>
          <w:rFonts w:ascii="Arial"/>
          <w:b/>
          <w:sz w:val="17"/>
        </w:rPr>
      </w:pPr>
    </w:p>
    <w:p>
      <w:pPr>
        <w:spacing w:before="0"/>
        <w:ind w:left="150" w:right="0" w:firstLine="0"/>
        <w:jc w:val="left"/>
        <w:rPr>
          <w:rFonts w:ascii="Arial"/>
          <w:b/>
          <w:sz w:val="16"/>
        </w:rPr>
      </w:pPr>
      <w:r>
        <w:rPr>
          <w:rFonts w:ascii="Arial"/>
          <w:b/>
          <w:color w:val="686868"/>
          <w:sz w:val="16"/>
        </w:rPr>
        <w:t>St Louis</w:t>
      </w:r>
    </w:p>
    <w:p>
      <w:pPr>
        <w:spacing w:line="364" w:lineRule="auto" w:before="90"/>
        <w:ind w:left="198" w:right="-4" w:hanging="104"/>
        <w:jc w:val="left"/>
        <w:rPr>
          <w:rFonts w:ascii="Arial"/>
          <w:b/>
          <w:sz w:val="16"/>
        </w:rPr>
      </w:pPr>
      <w:r>
        <w:rPr/>
        <w:br w:type="column"/>
      </w:r>
      <w:r>
        <w:rPr>
          <w:rFonts w:ascii="Arial"/>
          <w:b/>
          <w:color w:val="686868"/>
          <w:spacing w:val="-3"/>
          <w:sz w:val="16"/>
        </w:rPr>
        <w:t>Tylertown Turnertown</w:t>
      </w:r>
    </w:p>
    <w:p>
      <w:pPr>
        <w:tabs>
          <w:tab w:pos="1519" w:val="right" w:leader="none"/>
        </w:tabs>
        <w:spacing w:line="480" w:lineRule="exact" w:before="81"/>
        <w:ind w:left="-18" w:right="0" w:firstLine="263"/>
        <w:jc w:val="left"/>
        <w:rPr>
          <w:rFonts w:ascii="Arial"/>
          <w:b/>
          <w:sz w:val="16"/>
        </w:rPr>
      </w:pPr>
      <w:r>
        <w:rPr/>
        <w:br w:type="column"/>
      </w:r>
      <w:r>
        <w:rPr>
          <w:rFonts w:ascii="Arial"/>
          <w:b/>
          <w:color w:val="686868"/>
          <w:sz w:val="16"/>
        </w:rPr>
        <w:t>Marble Quarry Berryman</w:t>
      </w:r>
      <w:r>
        <w:rPr>
          <w:rFonts w:ascii="Arial"/>
          <w:b/>
          <w:position w:val="-4"/>
          <w:sz w:val="16"/>
        </w:rPr>
        <w:tab/>
        <w:t>15</w:t>
      </w:r>
    </w:p>
    <w:p>
      <w:pPr>
        <w:spacing w:line="240" w:lineRule="auto" w:before="0"/>
        <w:ind w:left="143" w:right="-10" w:firstLine="0"/>
        <w:jc w:val="left"/>
        <w:rPr>
          <w:rFonts w:ascii="Arial"/>
          <w:b/>
          <w:sz w:val="16"/>
        </w:rPr>
      </w:pPr>
      <w:r>
        <w:rPr/>
        <w:br w:type="column"/>
      </w:r>
      <w:r>
        <w:rPr>
          <w:rFonts w:ascii="Arial"/>
          <w:b/>
          <w:color w:val="686868"/>
          <w:sz w:val="16"/>
        </w:rPr>
        <w:t>Little </w:t>
      </w:r>
      <w:r>
        <w:rPr>
          <w:rFonts w:ascii="Arial"/>
          <w:b/>
          <w:color w:val="686868"/>
          <w:spacing w:val="-2"/>
          <w:sz w:val="16"/>
        </w:rPr>
        <w:t>Washington</w:t>
      </w:r>
    </w:p>
    <w:p>
      <w:pPr>
        <w:spacing w:before="114"/>
        <w:ind w:left="958" w:right="181" w:firstLine="0"/>
        <w:jc w:val="left"/>
        <w:rPr>
          <w:rFonts w:ascii="Arial"/>
          <w:b/>
          <w:sz w:val="16"/>
        </w:rPr>
      </w:pPr>
      <w:r>
        <w:rPr/>
        <w:br w:type="column"/>
      </w:r>
      <w:r>
        <w:rPr>
          <w:rFonts w:ascii="Arial"/>
          <w:b/>
          <w:color w:val="00A884"/>
          <w:sz w:val="16"/>
        </w:rPr>
        <w:t>Ashburn (Farmwell)</w:t>
      </w:r>
    </w:p>
    <w:p>
      <w:pPr>
        <w:pStyle w:val="BodyText"/>
        <w:spacing w:before="6"/>
        <w:rPr>
          <w:rFonts w:ascii="Arial"/>
          <w:b/>
          <w:sz w:val="26"/>
        </w:rPr>
      </w:pPr>
    </w:p>
    <w:p>
      <w:pPr>
        <w:spacing w:line="176" w:lineRule="exact" w:before="0"/>
        <w:ind w:left="0" w:right="0" w:firstLine="0"/>
        <w:jc w:val="right"/>
        <w:rPr>
          <w:rFonts w:ascii="Arial"/>
          <w:b/>
          <w:sz w:val="16"/>
        </w:rPr>
      </w:pPr>
      <w:r>
        <w:rPr>
          <w:rFonts w:ascii="Arial"/>
          <w:b/>
          <w:sz w:val="16"/>
        </w:rPr>
        <w:t>28</w:t>
      </w:r>
    </w:p>
    <w:p>
      <w:pPr>
        <w:spacing w:line="108" w:lineRule="exact" w:before="0"/>
        <w:ind w:left="849" w:right="803" w:firstLine="0"/>
        <w:jc w:val="center"/>
        <w:rPr>
          <w:rFonts w:ascii="Arial"/>
          <w:b/>
          <w:sz w:val="16"/>
        </w:rPr>
      </w:pPr>
      <w:r>
        <w:rPr>
          <w:rFonts w:ascii="Arial"/>
          <w:b/>
          <w:sz w:val="16"/>
        </w:rPr>
        <w:t>267</w:t>
      </w:r>
    </w:p>
    <w:p>
      <w:pPr>
        <w:pStyle w:val="BodyText"/>
        <w:spacing w:before="3"/>
        <w:rPr>
          <w:rFonts w:ascii="Arial"/>
          <w:b/>
          <w:sz w:val="25"/>
        </w:rPr>
      </w:pPr>
      <w:r>
        <w:rPr/>
        <w:br w:type="column"/>
      </w:r>
      <w:r>
        <w:rPr>
          <w:rFonts w:ascii="Arial"/>
          <w:b/>
          <w:sz w:val="25"/>
        </w:rPr>
      </w:r>
    </w:p>
    <w:p>
      <w:pPr>
        <w:spacing w:before="0"/>
        <w:ind w:left="175" w:right="0" w:firstLine="0"/>
        <w:jc w:val="left"/>
        <w:rPr>
          <w:rFonts w:ascii="Arial"/>
          <w:b/>
          <w:sz w:val="16"/>
        </w:rPr>
      </w:pPr>
      <w:r>
        <w:rPr>
          <w:rFonts w:ascii="Arial"/>
          <w:b/>
          <w:color w:val="686868"/>
          <w:sz w:val="16"/>
        </w:rPr>
        <w:t>Nokesville</w:t>
      </w:r>
    </w:p>
    <w:p>
      <w:pPr>
        <w:spacing w:after="0"/>
        <w:jc w:val="left"/>
        <w:rPr>
          <w:rFonts w:ascii="Arial"/>
          <w:sz w:val="16"/>
        </w:rPr>
        <w:sectPr>
          <w:type w:val="continuous"/>
          <w:pgSz w:w="12240" w:h="15840"/>
          <w:pgMar w:top="920" w:bottom="1480" w:left="580" w:right="580"/>
          <w:cols w:num="7" w:equalWidth="0">
            <w:col w:w="2221" w:space="40"/>
            <w:col w:w="1065" w:space="39"/>
            <w:col w:w="1065" w:space="39"/>
            <w:col w:w="1520" w:space="40"/>
            <w:col w:w="1049" w:space="39"/>
            <w:col w:w="1960" w:space="40"/>
            <w:col w:w="1963"/>
          </w:cols>
        </w:sectPr>
      </w:pPr>
    </w:p>
    <w:p>
      <w:pPr>
        <w:tabs>
          <w:tab w:pos="3855" w:val="left" w:leader="none"/>
        </w:tabs>
        <w:spacing w:line="209" w:lineRule="exact" w:before="191"/>
        <w:ind w:left="2211" w:right="0" w:firstLine="0"/>
        <w:jc w:val="left"/>
        <w:rPr>
          <w:rFonts w:ascii="Arial"/>
          <w:b/>
          <w:sz w:val="16"/>
        </w:rPr>
      </w:pPr>
      <w:r>
        <w:rPr>
          <w:rFonts w:ascii="Arial"/>
          <w:b/>
          <w:position w:val="6"/>
          <w:sz w:val="16"/>
        </w:rPr>
        <w:t>50</w:t>
        <w:tab/>
      </w:r>
      <w:r>
        <w:rPr>
          <w:rFonts w:ascii="Arial"/>
          <w:b/>
          <w:color w:val="686868"/>
          <w:spacing w:val="-2"/>
          <w:sz w:val="16"/>
        </w:rPr>
        <w:t>Brown's</w:t>
      </w:r>
    </w:p>
    <w:p>
      <w:pPr>
        <w:pStyle w:val="BodyText"/>
        <w:rPr>
          <w:rFonts w:ascii="Arial"/>
          <w:b/>
          <w:sz w:val="26"/>
        </w:rPr>
      </w:pPr>
      <w:r>
        <w:rPr/>
        <w:br w:type="column"/>
      </w:r>
      <w:r>
        <w:rPr>
          <w:rFonts w:ascii="Arial"/>
          <w:b/>
          <w:sz w:val="26"/>
        </w:rPr>
      </w:r>
    </w:p>
    <w:p>
      <w:pPr>
        <w:spacing w:line="101" w:lineRule="exact" w:before="0"/>
        <w:ind w:left="282" w:right="0" w:firstLine="0"/>
        <w:jc w:val="left"/>
        <w:rPr>
          <w:rFonts w:ascii="Arial"/>
          <w:b/>
          <w:sz w:val="16"/>
        </w:rPr>
      </w:pPr>
      <w:r>
        <w:rPr>
          <w:rFonts w:ascii="Arial"/>
          <w:b/>
          <w:color w:val="686868"/>
          <w:spacing w:val="-2"/>
          <w:sz w:val="16"/>
        </w:rPr>
        <w:t>Dover</w:t>
      </w:r>
    </w:p>
    <w:p>
      <w:pPr>
        <w:pStyle w:val="BodyText"/>
        <w:rPr>
          <w:rFonts w:ascii="Arial"/>
          <w:b/>
          <w:sz w:val="18"/>
        </w:rPr>
      </w:pPr>
      <w:r>
        <w:rPr/>
        <w:br w:type="column"/>
      </w:r>
      <w:r>
        <w:rPr>
          <w:rFonts w:ascii="Arial"/>
          <w:b/>
          <w:sz w:val="18"/>
        </w:rPr>
      </w:r>
    </w:p>
    <w:p>
      <w:pPr>
        <w:spacing w:line="61" w:lineRule="exact" w:before="132"/>
        <w:ind w:left="185" w:right="0" w:firstLine="0"/>
        <w:jc w:val="left"/>
        <w:rPr>
          <w:rFonts w:ascii="Arial"/>
          <w:b/>
          <w:sz w:val="16"/>
        </w:rPr>
      </w:pPr>
      <w:r>
        <w:rPr>
          <w:rFonts w:ascii="Arial"/>
          <w:b/>
          <w:color w:val="686868"/>
          <w:sz w:val="16"/>
        </w:rPr>
        <w:t>Back</w:t>
      </w:r>
      <w:r>
        <w:rPr>
          <w:rFonts w:ascii="Arial"/>
          <w:b/>
          <w:color w:val="686868"/>
          <w:spacing w:val="-3"/>
          <w:sz w:val="16"/>
        </w:rPr>
        <w:t> in</w:t>
      </w:r>
    </w:p>
    <w:p>
      <w:pPr>
        <w:spacing w:line="179" w:lineRule="exact" w:before="0"/>
        <w:ind w:left="150" w:right="0" w:firstLine="0"/>
        <w:jc w:val="left"/>
        <w:rPr>
          <w:rFonts w:ascii="Arial"/>
          <w:b/>
          <w:sz w:val="16"/>
        </w:rPr>
      </w:pPr>
      <w:r>
        <w:rPr/>
        <w:br w:type="column"/>
      </w:r>
      <w:r>
        <w:rPr>
          <w:rFonts w:ascii="Arial"/>
          <w:b/>
          <w:color w:val="686868"/>
          <w:spacing w:val="-2"/>
          <w:sz w:val="16"/>
        </w:rPr>
        <w:t>Watson</w:t>
      </w:r>
    </w:p>
    <w:p>
      <w:pPr>
        <w:spacing w:before="99"/>
        <w:ind w:left="1758" w:right="1643" w:firstLine="0"/>
        <w:jc w:val="center"/>
        <w:rPr>
          <w:rFonts w:ascii="Arial"/>
          <w:b/>
          <w:sz w:val="16"/>
        </w:rPr>
      </w:pPr>
      <w:r>
        <w:rPr/>
        <w:br w:type="column"/>
      </w:r>
      <w:r>
        <w:rPr>
          <w:rFonts w:ascii="Arial"/>
          <w:b/>
          <w:color w:val="686868"/>
          <w:sz w:val="16"/>
        </w:rPr>
        <w:t>Oak Grove</w:t>
      </w:r>
    </w:p>
    <w:p>
      <w:pPr>
        <w:spacing w:after="0"/>
        <w:jc w:val="center"/>
        <w:rPr>
          <w:rFonts w:ascii="Arial"/>
          <w:sz w:val="16"/>
        </w:rPr>
        <w:sectPr>
          <w:type w:val="continuous"/>
          <w:pgSz w:w="12240" w:h="15840"/>
          <w:pgMar w:top="920" w:bottom="1480" w:left="580" w:right="580"/>
          <w:cols w:num="5" w:equalWidth="0">
            <w:col w:w="4473" w:space="40"/>
            <w:col w:w="730" w:space="39"/>
            <w:col w:w="748" w:space="40"/>
            <w:col w:w="720" w:space="39"/>
            <w:col w:w="4251"/>
          </w:cols>
        </w:sectPr>
      </w:pPr>
    </w:p>
    <w:p>
      <w:pPr>
        <w:spacing w:line="230" w:lineRule="auto" w:before="0"/>
        <w:ind w:left="2971" w:right="0" w:firstLine="0"/>
        <w:jc w:val="left"/>
        <w:rPr>
          <w:rFonts w:ascii="Arial"/>
          <w:b/>
          <w:sz w:val="16"/>
        </w:rPr>
      </w:pPr>
      <w:r>
        <w:rPr>
          <w:rFonts w:ascii="Arial"/>
          <w:b/>
          <w:color w:val="00A884"/>
          <w:sz w:val="16"/>
        </w:rPr>
        <w:t>Middleburg </w:t>
      </w:r>
      <w:r>
        <w:rPr>
          <w:rFonts w:ascii="Arial"/>
          <w:b/>
          <w:color w:val="686868"/>
          <w:position w:val="-3"/>
          <w:sz w:val="16"/>
        </w:rPr>
        <w:t>Corner</w:t>
      </w:r>
    </w:p>
    <w:p>
      <w:pPr>
        <w:spacing w:before="0"/>
        <w:ind w:left="0" w:right="0" w:firstLine="0"/>
        <w:jc w:val="right"/>
        <w:rPr>
          <w:rFonts w:ascii="Arial"/>
          <w:b/>
          <w:sz w:val="16"/>
        </w:rPr>
      </w:pPr>
      <w:r>
        <w:rPr>
          <w:rFonts w:ascii="Arial"/>
          <w:b/>
          <w:color w:val="686868"/>
          <w:w w:val="95"/>
          <w:sz w:val="16"/>
        </w:rPr>
        <w:t>Macsville</w:t>
      </w:r>
    </w:p>
    <w:p>
      <w:pPr>
        <w:spacing w:line="302" w:lineRule="auto" w:before="123"/>
        <w:ind w:left="142" w:right="422" w:firstLine="455"/>
        <w:jc w:val="left"/>
        <w:rPr>
          <w:rFonts w:ascii="Arial"/>
          <w:b/>
          <w:sz w:val="16"/>
        </w:rPr>
      </w:pPr>
      <w:r>
        <w:rPr/>
        <w:br w:type="column"/>
      </w:r>
      <w:r>
        <w:rPr>
          <w:rFonts w:ascii="Arial"/>
          <w:b/>
          <w:color w:val="686868"/>
          <w:sz w:val="16"/>
        </w:rPr>
        <w:t>the Hollow Stewarton</w:t>
      </w:r>
    </w:p>
    <w:p>
      <w:pPr>
        <w:spacing w:before="10"/>
        <w:ind w:left="498" w:right="0" w:firstLine="0"/>
        <w:jc w:val="left"/>
        <w:rPr>
          <w:rFonts w:ascii="Arial"/>
          <w:b/>
          <w:sz w:val="16"/>
        </w:rPr>
      </w:pPr>
      <w:r>
        <w:rPr>
          <w:rFonts w:ascii="Arial"/>
          <w:b/>
          <w:color w:val="686868"/>
          <w:sz w:val="16"/>
        </w:rPr>
        <w:t>Bowmantown </w:t>
      </w:r>
      <w:r>
        <w:rPr>
          <w:rFonts w:ascii="Arial"/>
          <w:b/>
          <w:position w:val="11"/>
          <w:sz w:val="16"/>
        </w:rPr>
        <w:t>50</w:t>
      </w:r>
    </w:p>
    <w:p>
      <w:pPr>
        <w:pStyle w:val="BodyText"/>
        <w:spacing w:before="10"/>
        <w:rPr>
          <w:rFonts w:ascii="Arial"/>
          <w:b/>
          <w:sz w:val="19"/>
        </w:rPr>
      </w:pPr>
      <w:r>
        <w:rPr/>
        <w:br w:type="column"/>
      </w:r>
      <w:r>
        <w:rPr>
          <w:rFonts w:ascii="Arial"/>
          <w:b/>
          <w:sz w:val="19"/>
        </w:rPr>
      </w:r>
    </w:p>
    <w:p>
      <w:pPr>
        <w:spacing w:line="244" w:lineRule="auto" w:before="0"/>
        <w:ind w:left="595" w:right="1300" w:firstLine="64"/>
        <w:jc w:val="left"/>
        <w:rPr>
          <w:rFonts w:ascii="Century Gothic"/>
          <w:sz w:val="16"/>
        </w:rPr>
      </w:pPr>
      <w:r>
        <w:rPr>
          <w:rFonts w:ascii="Century Gothic"/>
          <w:sz w:val="16"/>
        </w:rPr>
        <w:t>Washington Dulles International Airport</w:t>
      </w:r>
    </w:p>
    <w:p>
      <w:pPr>
        <w:spacing w:before="30"/>
        <w:ind w:left="1438" w:right="0" w:firstLine="0"/>
        <w:jc w:val="left"/>
        <w:rPr>
          <w:rFonts w:ascii="Arial"/>
          <w:b/>
          <w:sz w:val="16"/>
        </w:rPr>
      </w:pPr>
      <w:r>
        <w:rPr>
          <w:rFonts w:ascii="Arial"/>
          <w:b/>
          <w:color w:val="686868"/>
          <w:sz w:val="16"/>
        </w:rPr>
        <w:t>Willard</w:t>
      </w:r>
    </w:p>
    <w:p>
      <w:pPr>
        <w:spacing w:after="0"/>
        <w:jc w:val="left"/>
        <w:rPr>
          <w:rFonts w:ascii="Arial"/>
          <w:sz w:val="16"/>
        </w:rPr>
        <w:sectPr>
          <w:type w:val="continuous"/>
          <w:pgSz w:w="12240" w:h="15840"/>
          <w:pgMar w:top="920" w:bottom="1480" w:left="580" w:right="580"/>
          <w:cols w:num="3" w:equalWidth="0">
            <w:col w:w="4829" w:space="40"/>
            <w:col w:w="1848" w:space="39"/>
            <w:col w:w="4324"/>
          </w:cols>
        </w:sectPr>
      </w:pPr>
    </w:p>
    <w:p>
      <w:pPr>
        <w:pStyle w:val="BodyText"/>
        <w:spacing w:before="1"/>
        <w:rPr>
          <w:rFonts w:ascii="Arial"/>
          <w:b/>
          <w:sz w:val="27"/>
        </w:rPr>
      </w:pPr>
    </w:p>
    <w:p>
      <w:pPr>
        <w:spacing w:after="0"/>
        <w:rPr>
          <w:rFonts w:ascii="Arial"/>
          <w:sz w:val="27"/>
        </w:rPr>
        <w:sectPr>
          <w:type w:val="continuous"/>
          <w:pgSz w:w="12240" w:h="15840"/>
          <w:pgMar w:top="920" w:bottom="1480" w:left="580" w:right="580"/>
        </w:sectPr>
      </w:pPr>
    </w:p>
    <w:p>
      <w:pPr>
        <w:spacing w:before="95"/>
        <w:ind w:left="0" w:right="38" w:firstLine="0"/>
        <w:jc w:val="right"/>
        <w:rPr>
          <w:rFonts w:ascii="Arial"/>
          <w:b/>
          <w:sz w:val="16"/>
        </w:rPr>
      </w:pPr>
      <w:r>
        <w:rPr>
          <w:rFonts w:ascii="Arial"/>
          <w:b/>
          <w:color w:val="686868"/>
          <w:sz w:val="16"/>
        </w:rPr>
        <w:t>Ivandale </w:t>
      </w:r>
      <w:r>
        <w:rPr>
          <w:rFonts w:ascii="Arial"/>
          <w:b/>
          <w:color w:val="686868"/>
          <w:position w:val="-5"/>
          <w:sz w:val="16"/>
        </w:rPr>
        <w:t>Irene</w:t>
      </w:r>
    </w:p>
    <w:p>
      <w:pPr>
        <w:pStyle w:val="BodyText"/>
        <w:rPr>
          <w:rFonts w:ascii="Arial"/>
          <w:b/>
          <w:sz w:val="18"/>
        </w:rPr>
      </w:pPr>
      <w:r>
        <w:rPr/>
        <w:br w:type="column"/>
      </w:r>
      <w:r>
        <w:rPr>
          <w:rFonts w:ascii="Arial"/>
          <w:b/>
          <w:sz w:val="18"/>
        </w:rPr>
      </w:r>
    </w:p>
    <w:p>
      <w:pPr>
        <w:pStyle w:val="BodyText"/>
        <w:spacing w:before="11"/>
        <w:rPr>
          <w:rFonts w:ascii="Arial"/>
          <w:b/>
          <w:sz w:val="18"/>
        </w:rPr>
      </w:pPr>
    </w:p>
    <w:p>
      <w:pPr>
        <w:spacing w:before="0"/>
        <w:ind w:left="2924" w:right="3324" w:firstLine="0"/>
        <w:jc w:val="center"/>
        <w:rPr>
          <w:rFonts w:ascii="Arial"/>
          <w:b/>
          <w:sz w:val="16"/>
        </w:rPr>
      </w:pPr>
      <w:r>
        <w:rPr>
          <w:rFonts w:ascii="Arial"/>
          <w:b/>
          <w:color w:val="686868"/>
          <w:sz w:val="16"/>
        </w:rPr>
        <w:t>Conklin</w:t>
      </w:r>
    </w:p>
    <w:p>
      <w:pPr>
        <w:spacing w:after="0"/>
        <w:jc w:val="center"/>
        <w:rPr>
          <w:rFonts w:ascii="Arial"/>
          <w:sz w:val="16"/>
        </w:rPr>
        <w:sectPr>
          <w:type w:val="continuous"/>
          <w:pgSz w:w="12240" w:h="15840"/>
          <w:pgMar w:top="920" w:bottom="1480" w:left="580" w:right="580"/>
          <w:cols w:num="2" w:equalWidth="0">
            <w:col w:w="4157" w:space="47"/>
            <w:col w:w="6876"/>
          </w:cols>
        </w:sect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6"/>
        </w:rPr>
      </w:pPr>
    </w:p>
    <w:p>
      <w:pPr>
        <w:spacing w:before="93"/>
        <w:ind w:left="1771" w:right="0" w:firstLine="0"/>
        <w:jc w:val="left"/>
        <w:rPr>
          <w:rFonts w:ascii="Arial"/>
          <w:b/>
          <w:sz w:val="20"/>
        </w:rPr>
      </w:pPr>
      <w:r>
        <w:rPr>
          <w:rFonts w:ascii="Arial"/>
          <w:b/>
          <w:color w:val="00A884"/>
          <w:sz w:val="20"/>
        </w:rPr>
        <w:t>Purcellville/Hamilton</w:t>
      </w:r>
    </w:p>
    <w:p>
      <w:pPr>
        <w:pStyle w:val="BodyText"/>
        <w:rPr>
          <w:rFonts w:ascii="Arial"/>
          <w:b/>
          <w:sz w:val="20"/>
        </w:rPr>
      </w:pPr>
    </w:p>
    <w:p>
      <w:pPr>
        <w:pStyle w:val="BodyText"/>
        <w:spacing w:before="1"/>
        <w:rPr>
          <w:rFonts w:ascii="Arial"/>
          <w:b/>
          <w:sz w:val="20"/>
        </w:rPr>
      </w:pPr>
    </w:p>
    <w:p>
      <w:pPr>
        <w:spacing w:before="93"/>
        <w:ind w:left="0" w:right="1039" w:firstLine="0"/>
        <w:jc w:val="right"/>
        <w:rPr>
          <w:rFonts w:ascii="Arial"/>
          <w:b/>
          <w:sz w:val="20"/>
        </w:rPr>
      </w:pPr>
      <w:r>
        <w:rPr>
          <w:rFonts w:ascii="Arial"/>
          <w:b/>
          <w:color w:val="00A884"/>
          <w:sz w:val="20"/>
        </w:rPr>
        <w:t>Middleburg</w:t>
      </w:r>
    </w:p>
    <w:p>
      <w:pPr>
        <w:spacing w:after="0"/>
        <w:jc w:val="right"/>
        <w:rPr>
          <w:rFonts w:ascii="Arial"/>
          <w:sz w:val="20"/>
        </w:rPr>
        <w:sectPr>
          <w:type w:val="continuous"/>
          <w:pgSz w:w="12240" w:h="15840"/>
          <w:pgMar w:top="920" w:bottom="1480" w:left="580" w:right="580"/>
        </w:sectPr>
      </w:pPr>
    </w:p>
    <w:p>
      <w:pPr>
        <w:spacing w:before="63"/>
        <w:ind w:left="23" w:right="9043" w:firstLine="0"/>
        <w:jc w:val="center"/>
        <w:rPr>
          <w:rFonts w:ascii="Verdana"/>
          <w:b/>
          <w:sz w:val="17"/>
        </w:rPr>
      </w:pPr>
      <w:r>
        <w:rPr/>
        <w:pict>
          <v:shape style="position:absolute;margin-left:549.305603pt;margin-top:-8.040238pt;width:26.7pt;height:33.050pt;mso-position-horizontal-relative:page;mso-position-vertical-relative:paragraph;z-index:3136" coordorigin="10986,-161" coordsize="534,661" path="m11257,-34l11206,187,10986,229,11206,280,11257,500,11262,475,11257,475,11257,271,11215,271,11012,229,11257,229,11215,187,11257,-17,11260,-17,11257,-34xm11300,187l11503,229,11257,229,11300,271,11257,475,11262,475,11300,280,11520,229,11300,187xm11257,229l11215,271,11257,271,11257,229xm11260,-17l11257,-17,11257,229,11300,187,11260,-17xm11240,-76l11206,-76,11206,-68,11240,-68,11240,-76xm11238,-144l11232,-144,11291,-68,11291,-93,11283,-93,11238,-144xm11223,-161l11206,-161,11206,-152,11223,-152,11223,-76,11232,-76,11232,-144,11238,-144,11223,-161xm11300,-161l11274,-161,11283,-152,11283,-93,11291,-93,11291,-152,11300,-161xe" filled="true" fillcolor="#000000" stroked="false">
            <v:path arrowok="t"/>
            <v:fill type="solid"/>
            <w10:wrap type="none"/>
          </v:shape>
        </w:pict>
      </w:r>
      <w:r>
        <w:rPr>
          <w:rFonts w:ascii="Verdana"/>
          <w:b/>
          <w:w w:val="90"/>
          <w:sz w:val="17"/>
        </w:rPr>
        <w:t>Im pa i r ed S t r ea ms</w:t>
      </w:r>
    </w:p>
    <w:p>
      <w:pPr>
        <w:spacing w:before="81"/>
        <w:ind w:left="23" w:right="9049" w:firstLine="0"/>
        <w:jc w:val="center"/>
        <w:rPr>
          <w:rFonts w:ascii="Verdana"/>
          <w:sz w:val="12"/>
        </w:rPr>
      </w:pPr>
      <w:r>
        <w:rPr/>
        <w:pict>
          <v:group style="position:absolute;margin-left:38.328602pt;margin-top:19.531027pt;width:537.050pt;height:557.65pt;mso-position-horizontal-relative:page;mso-position-vertical-relative:paragraph;z-index:-59152" coordorigin="767,391" coordsize="10741,11153">
            <v:shape style="position:absolute;left:766;top:1157;width:10741;height:10386" type="#_x0000_t75" stroked="false">
              <v:imagedata r:id="rId75" o:title=""/>
            </v:shape>
            <v:shape style="position:absolute;left:1253;top:390;width:720;height:721" type="#_x0000_t75" stroked="false">
              <v:imagedata r:id="rId38" o:title=""/>
            </v:shape>
            <v:line style="position:absolute" from="856,1585" to="1262,1585" stroked="true" strokeweight="3.388pt" strokecolor="#ffaa00">
              <v:stroke dashstyle="solid"/>
            </v:line>
            <v:line style="position:absolute" from="856,1865" to="1262,1865" stroked="true" strokeweight="3.388pt" strokecolor="#f93411">
              <v:stroke dashstyle="solid"/>
            </v:line>
            <v:line style="position:absolute" from="856,2136" to="1016,2136" stroked="true" strokeweight="5.929pt" strokecolor="#00c5ff">
              <v:stroke dashstyle="solid"/>
            </v:line>
            <v:line style="position:absolute" from="1059,2076" to="1059,2195" stroked="true" strokeweight="1.694pt" strokecolor="#00c5ff">
              <v:stroke dashstyle="solid"/>
            </v:line>
            <v:line style="position:absolute" from="1101,2136" to="1262,2136" stroked="true" strokeweight="5.929pt" strokecolor="#00c5ff">
              <v:stroke dashstyle="solid"/>
            </v:line>
            <v:shape style="position:absolute;left:5961;top:1924;width:404;height:981" type="#_x0000_t75" stroked="false">
              <v:imagedata r:id="rId76" o:title=""/>
            </v:shape>
            <v:shape style="position:absolute;left:2711;top:5692;width:1443;height:1058" type="#_x0000_t75" stroked="false">
              <v:imagedata r:id="rId77" o:title=""/>
            </v:shape>
            <v:shape style="position:absolute;left:3942;top:3635;width:6885;height:6498" type="#_x0000_t75" stroked="false">
              <v:imagedata r:id="rId78" o:title=""/>
            </v:shape>
            <v:line style="position:absolute" from="8005,3443" to="8005,2770" stroked="true" strokeweight=".72113pt" strokecolor="#000000">
              <v:stroke dashstyle="solid"/>
            </v:line>
            <w10:wrap type="none"/>
          </v:group>
        </w:pict>
      </w:r>
      <w:r>
        <w:rPr>
          <w:rFonts w:ascii="Verdana"/>
          <w:sz w:val="12"/>
        </w:rPr>
        <w:t>2040 General Plan</w:t>
      </w:r>
    </w:p>
    <w:p>
      <w:pPr>
        <w:pStyle w:val="BodyText"/>
        <w:rPr>
          <w:rFonts w:ascii="Verdana"/>
          <w:sz w:val="20"/>
        </w:rPr>
      </w:pPr>
    </w:p>
    <w:p>
      <w:pPr>
        <w:pStyle w:val="BodyText"/>
        <w:rPr>
          <w:rFonts w:ascii="Verdana"/>
          <w:sz w:val="20"/>
        </w:rPr>
      </w:pPr>
    </w:p>
    <w:p>
      <w:pPr>
        <w:pStyle w:val="BodyText"/>
        <w:spacing w:before="4"/>
        <w:rPr>
          <w:rFonts w:ascii="Verdana"/>
          <w:sz w:val="26"/>
        </w:rPr>
      </w:pPr>
    </w:p>
    <w:p>
      <w:pPr>
        <w:spacing w:after="0"/>
        <w:rPr>
          <w:rFonts w:ascii="Verdana"/>
          <w:sz w:val="26"/>
        </w:rPr>
        <w:sectPr>
          <w:footerReference w:type="default" r:id="rId74"/>
          <w:pgSz w:w="12240" w:h="15840"/>
          <w:pgMar w:footer="1435" w:header="672" w:top="880" w:bottom="1620" w:left="580" w:right="580"/>
        </w:sectPr>
      </w:pPr>
    </w:p>
    <w:p>
      <w:pPr>
        <w:pStyle w:val="BodyText"/>
        <w:rPr>
          <w:rFonts w:ascii="Verdana"/>
          <w:sz w:val="18"/>
        </w:rPr>
      </w:pPr>
    </w:p>
    <w:p>
      <w:pPr>
        <w:pStyle w:val="BodyText"/>
        <w:spacing w:before="11"/>
        <w:rPr>
          <w:rFonts w:ascii="Verdana"/>
          <w:sz w:val="19"/>
        </w:rPr>
      </w:pPr>
    </w:p>
    <w:p>
      <w:pPr>
        <w:spacing w:before="0"/>
        <w:ind w:left="758" w:right="0" w:firstLine="0"/>
        <w:jc w:val="left"/>
        <w:rPr>
          <w:rFonts w:ascii="Arial"/>
          <w:sz w:val="17"/>
        </w:rPr>
      </w:pPr>
      <w:r>
        <w:rPr>
          <w:rFonts w:ascii="Arial"/>
          <w:sz w:val="17"/>
        </w:rPr>
        <w:t>2016 Impairments</w:t>
      </w:r>
    </w:p>
    <w:p>
      <w:pPr>
        <w:spacing w:before="84"/>
        <w:ind w:left="758" w:right="0" w:firstLine="0"/>
        <w:jc w:val="left"/>
        <w:rPr>
          <w:rFonts w:ascii="Arial"/>
          <w:sz w:val="17"/>
        </w:rPr>
      </w:pPr>
      <w:r>
        <w:rPr>
          <w:rFonts w:ascii="Arial"/>
          <w:sz w:val="17"/>
        </w:rPr>
        <w:t>2014 Impairments</w:t>
      </w:r>
    </w:p>
    <w:p>
      <w:pPr>
        <w:spacing w:before="76"/>
        <w:ind w:left="758" w:right="0" w:firstLine="0"/>
        <w:jc w:val="left"/>
        <w:rPr>
          <w:rFonts w:ascii="Arial"/>
          <w:sz w:val="17"/>
        </w:rPr>
      </w:pPr>
      <w:r>
        <w:rPr>
          <w:rFonts w:ascii="Arial"/>
          <w:sz w:val="17"/>
        </w:rPr>
        <w:t>2016 Delisted Impairments</w:t>
      </w:r>
    </w:p>
    <w:p>
      <w:pPr>
        <w:pStyle w:val="BodyText"/>
        <w:rPr>
          <w:rFonts w:ascii="Arial"/>
          <w:sz w:val="16"/>
        </w:rPr>
      </w:pPr>
      <w:r>
        <w:rPr/>
        <w:br w:type="column"/>
      </w:r>
      <w:r>
        <w:rPr>
          <w:rFonts w:ascii="Arial"/>
          <w:sz w:val="16"/>
        </w:rPr>
      </w:r>
    </w:p>
    <w:p>
      <w:pPr>
        <w:pStyle w:val="BodyText"/>
        <w:rPr>
          <w:rFonts w:ascii="Arial"/>
          <w:sz w:val="16"/>
        </w:rPr>
      </w:pPr>
    </w:p>
    <w:p>
      <w:pPr>
        <w:pStyle w:val="BodyText"/>
        <w:rPr>
          <w:rFonts w:ascii="Arial"/>
          <w:sz w:val="16"/>
        </w:rPr>
      </w:pPr>
    </w:p>
    <w:p>
      <w:pPr>
        <w:pStyle w:val="BodyText"/>
        <w:rPr>
          <w:rFonts w:ascii="Arial"/>
          <w:sz w:val="16"/>
        </w:rPr>
      </w:pPr>
    </w:p>
    <w:p>
      <w:pPr>
        <w:spacing w:before="139"/>
        <w:ind w:left="758" w:right="0" w:firstLine="0"/>
        <w:jc w:val="left"/>
        <w:rPr>
          <w:rFonts w:ascii="Verdana"/>
          <w:sz w:val="13"/>
        </w:rPr>
      </w:pPr>
      <w:r>
        <w:rPr>
          <w:rFonts w:ascii="Verdana"/>
          <w:w w:val="95"/>
          <w:sz w:val="13"/>
        </w:rPr>
        <w:t>Lovettsville</w:t>
      </w:r>
    </w:p>
    <w:p>
      <w:pPr>
        <w:spacing w:line="266" w:lineRule="auto" w:before="107"/>
        <w:ind w:left="758" w:right="508" w:firstLine="0"/>
        <w:jc w:val="left"/>
        <w:rPr>
          <w:rFonts w:ascii="Verdana" w:hAnsi="Verdana"/>
          <w:sz w:val="12"/>
        </w:rPr>
      </w:pPr>
      <w:r>
        <w:rPr/>
        <w:br w:type="column"/>
      </w:r>
      <w:r>
        <w:rPr>
          <w:rFonts w:ascii="Verdana" w:hAnsi="Verdana"/>
          <w:sz w:val="12"/>
        </w:rPr>
        <w:t>Stream impairment data is based on Virginia Department of Environmental Quality’s (DEQ) 2016 305(b)/303(d) Water Quality Assessment </w:t>
      </w:r>
      <w:r>
        <w:rPr>
          <w:rFonts w:ascii="Verdana" w:hAnsi="Verdana"/>
          <w:w w:val="56"/>
          <w:sz w:val="12"/>
        </w:rPr>
        <w:t>I</w:t>
      </w:r>
      <w:r>
        <w:rPr>
          <w:rFonts w:ascii="Verdana" w:hAnsi="Verdana"/>
          <w:w w:val="102"/>
          <w:sz w:val="12"/>
        </w:rPr>
        <w:t>n</w:t>
      </w:r>
      <w:r>
        <w:rPr>
          <w:rFonts w:ascii="Verdana" w:hAnsi="Verdana"/>
          <w:w w:val="91"/>
          <w:sz w:val="12"/>
        </w:rPr>
        <w:t>t</w:t>
      </w:r>
      <w:r>
        <w:rPr>
          <w:rFonts w:ascii="Verdana" w:hAnsi="Verdana"/>
          <w:w w:val="115"/>
          <w:sz w:val="12"/>
        </w:rPr>
        <w:t>e</w:t>
      </w:r>
      <w:r>
        <w:rPr>
          <w:rFonts w:ascii="Verdana" w:hAnsi="Verdana"/>
          <w:w w:val="114"/>
          <w:sz w:val="12"/>
        </w:rPr>
        <w:t>g</w:t>
      </w:r>
      <w:r>
        <w:rPr>
          <w:rFonts w:ascii="Verdana" w:hAnsi="Verdana"/>
          <w:w w:val="74"/>
          <w:sz w:val="12"/>
        </w:rPr>
        <w:t>r</w:t>
      </w:r>
      <w:r>
        <w:rPr>
          <w:rFonts w:ascii="Verdana" w:hAnsi="Verdana"/>
          <w:w w:val="120"/>
          <w:sz w:val="12"/>
        </w:rPr>
        <w:t>a</w:t>
      </w:r>
      <w:r>
        <w:rPr>
          <w:rFonts w:ascii="Verdana" w:hAnsi="Verdana"/>
          <w:w w:val="91"/>
          <w:sz w:val="12"/>
        </w:rPr>
        <w:t>t</w:t>
      </w:r>
      <w:r>
        <w:rPr>
          <w:rFonts w:ascii="Verdana" w:hAnsi="Verdana"/>
          <w:w w:val="115"/>
          <w:sz w:val="12"/>
        </w:rPr>
        <w:t>e</w:t>
      </w:r>
      <w:r>
        <w:rPr>
          <w:rFonts w:ascii="Verdana" w:hAnsi="Verdana"/>
          <w:w w:val="116"/>
          <w:sz w:val="12"/>
        </w:rPr>
        <w:t>d</w:t>
      </w:r>
      <w:r>
        <w:rPr>
          <w:rFonts w:ascii="Verdana" w:hAnsi="Verdana"/>
          <w:sz w:val="12"/>
        </w:rPr>
        <w:t> </w:t>
      </w:r>
      <w:r>
        <w:rPr>
          <w:rFonts w:ascii="Verdana" w:hAnsi="Verdana"/>
          <w:w w:val="92"/>
          <w:sz w:val="12"/>
        </w:rPr>
        <w:t>R</w:t>
      </w:r>
      <w:r>
        <w:rPr>
          <w:rFonts w:ascii="Verdana" w:hAnsi="Verdana"/>
          <w:w w:val="115"/>
          <w:sz w:val="12"/>
        </w:rPr>
        <w:t>e</w:t>
      </w:r>
      <w:r>
        <w:rPr>
          <w:rFonts w:ascii="Verdana" w:hAnsi="Verdana"/>
          <w:w w:val="115"/>
          <w:sz w:val="12"/>
        </w:rPr>
        <w:t>p</w:t>
      </w:r>
      <w:r>
        <w:rPr>
          <w:rFonts w:ascii="Verdana" w:hAnsi="Verdana"/>
          <w:w w:val="114"/>
          <w:sz w:val="12"/>
        </w:rPr>
        <w:t>o</w:t>
      </w:r>
      <w:r>
        <w:rPr>
          <w:rFonts w:ascii="Verdana" w:hAnsi="Verdana"/>
          <w:w w:val="74"/>
          <w:sz w:val="12"/>
        </w:rPr>
        <w:t>r</w:t>
      </w:r>
      <w:r>
        <w:rPr>
          <w:rFonts w:ascii="Verdana" w:hAnsi="Verdana"/>
          <w:w w:val="91"/>
          <w:sz w:val="12"/>
        </w:rPr>
        <w:t>t</w:t>
      </w:r>
      <w:r>
        <w:rPr>
          <w:rFonts w:ascii="Verdana" w:hAnsi="Verdana"/>
          <w:w w:val="80"/>
          <w:sz w:val="12"/>
        </w:rPr>
        <w:t>.</w:t>
      </w:r>
      <w:r>
        <w:rPr>
          <w:rFonts w:ascii="Verdana" w:hAnsi="Verdana"/>
          <w:sz w:val="12"/>
        </w:rPr>
        <w:t>  </w:t>
      </w:r>
      <w:r>
        <w:rPr>
          <w:rFonts w:ascii="Verdana" w:hAnsi="Verdana"/>
          <w:w w:val="114"/>
          <w:sz w:val="12"/>
        </w:rPr>
        <w:t>A</w:t>
      </w:r>
      <w:r>
        <w:rPr>
          <w:rFonts w:ascii="Verdana" w:hAnsi="Verdana"/>
          <w:w w:val="78"/>
          <w:sz w:val="12"/>
        </w:rPr>
        <w:t>s</w:t>
      </w:r>
      <w:r>
        <w:rPr>
          <w:rFonts w:ascii="Verdana" w:hAnsi="Verdana"/>
          <w:sz w:val="12"/>
        </w:rPr>
        <w:t> </w:t>
      </w:r>
      <w:r>
        <w:rPr>
          <w:rFonts w:ascii="Verdana" w:hAnsi="Verdana"/>
          <w:w w:val="78"/>
          <w:sz w:val="12"/>
        </w:rPr>
        <w:t>s</w:t>
      </w:r>
      <w:r>
        <w:rPr>
          <w:rFonts w:ascii="Verdana" w:hAnsi="Verdana"/>
          <w:w w:val="91"/>
          <w:sz w:val="12"/>
        </w:rPr>
        <w:t>t</w:t>
      </w:r>
      <w:r>
        <w:rPr>
          <w:rFonts w:ascii="Verdana" w:hAnsi="Verdana"/>
          <w:w w:val="74"/>
          <w:sz w:val="12"/>
        </w:rPr>
        <w:t>r</w:t>
      </w:r>
      <w:r>
        <w:rPr>
          <w:rFonts w:ascii="Verdana" w:hAnsi="Verdana"/>
          <w:w w:val="115"/>
          <w:sz w:val="12"/>
        </w:rPr>
        <w:t>e</w:t>
      </w:r>
      <w:r>
        <w:rPr>
          <w:rFonts w:ascii="Verdana" w:hAnsi="Verdana"/>
          <w:w w:val="120"/>
          <w:sz w:val="12"/>
        </w:rPr>
        <w:t>a</w:t>
      </w:r>
      <w:r>
        <w:rPr>
          <w:rFonts w:ascii="Verdana" w:hAnsi="Verdana"/>
          <w:w w:val="102"/>
          <w:sz w:val="12"/>
        </w:rPr>
        <w:t>m</w:t>
      </w:r>
      <w:r>
        <w:rPr>
          <w:rFonts w:ascii="Verdana" w:hAnsi="Verdana"/>
          <w:sz w:val="12"/>
        </w:rPr>
        <w:t> </w:t>
      </w:r>
      <w:r>
        <w:rPr>
          <w:rFonts w:ascii="Verdana" w:hAnsi="Verdana"/>
          <w:w w:val="77"/>
          <w:sz w:val="12"/>
        </w:rPr>
        <w:t>i</w:t>
      </w:r>
      <w:r>
        <w:rPr>
          <w:rFonts w:ascii="Verdana" w:hAnsi="Verdana"/>
          <w:w w:val="102"/>
          <w:sz w:val="12"/>
        </w:rPr>
        <w:t>m</w:t>
      </w:r>
      <w:r>
        <w:rPr>
          <w:rFonts w:ascii="Verdana" w:hAnsi="Verdana"/>
          <w:w w:val="115"/>
          <w:sz w:val="12"/>
        </w:rPr>
        <w:t>p</w:t>
      </w:r>
      <w:r>
        <w:rPr>
          <w:rFonts w:ascii="Verdana" w:hAnsi="Verdana"/>
          <w:w w:val="120"/>
          <w:sz w:val="12"/>
        </w:rPr>
        <w:t>a</w:t>
      </w:r>
      <w:r>
        <w:rPr>
          <w:rFonts w:ascii="Verdana" w:hAnsi="Verdana"/>
          <w:w w:val="77"/>
          <w:sz w:val="12"/>
        </w:rPr>
        <w:t>i</w:t>
      </w:r>
      <w:r>
        <w:rPr>
          <w:rFonts w:ascii="Verdana" w:hAnsi="Verdana"/>
          <w:w w:val="74"/>
          <w:sz w:val="12"/>
        </w:rPr>
        <w:t>r</w:t>
      </w:r>
      <w:r>
        <w:rPr>
          <w:rFonts w:ascii="Verdana" w:hAnsi="Verdana"/>
          <w:w w:val="102"/>
          <w:sz w:val="12"/>
        </w:rPr>
        <w:t>m</w:t>
      </w:r>
      <w:r>
        <w:rPr>
          <w:rFonts w:ascii="Verdana" w:hAnsi="Verdana"/>
          <w:w w:val="115"/>
          <w:sz w:val="12"/>
        </w:rPr>
        <w:t>e</w:t>
      </w:r>
      <w:r>
        <w:rPr>
          <w:rFonts w:ascii="Verdana" w:hAnsi="Verdana"/>
          <w:w w:val="102"/>
          <w:sz w:val="12"/>
        </w:rPr>
        <w:t>n</w:t>
      </w:r>
      <w:r>
        <w:rPr>
          <w:rFonts w:ascii="Verdana" w:hAnsi="Verdana"/>
          <w:w w:val="91"/>
          <w:sz w:val="12"/>
        </w:rPr>
        <w:t>t</w:t>
      </w:r>
      <w:r>
        <w:rPr>
          <w:rFonts w:ascii="Verdana" w:hAnsi="Verdana"/>
          <w:w w:val="78"/>
          <w:sz w:val="12"/>
        </w:rPr>
        <w:t>s</w:t>
      </w:r>
      <w:r>
        <w:rPr>
          <w:rFonts w:ascii="Verdana" w:hAnsi="Verdana"/>
          <w:sz w:val="12"/>
        </w:rPr>
        <w:t> </w:t>
      </w:r>
      <w:r>
        <w:rPr>
          <w:rFonts w:ascii="Verdana" w:hAnsi="Verdana"/>
          <w:w w:val="120"/>
          <w:sz w:val="12"/>
        </w:rPr>
        <w:t>a</w:t>
      </w:r>
      <w:r>
        <w:rPr>
          <w:rFonts w:ascii="Verdana" w:hAnsi="Verdana"/>
          <w:w w:val="74"/>
          <w:sz w:val="12"/>
        </w:rPr>
        <w:t>r</w:t>
      </w:r>
      <w:r>
        <w:rPr>
          <w:rFonts w:ascii="Verdana" w:hAnsi="Verdana"/>
          <w:w w:val="115"/>
          <w:sz w:val="12"/>
        </w:rPr>
        <w:t>e </w:t>
      </w:r>
      <w:r>
        <w:rPr>
          <w:rFonts w:ascii="Verdana" w:hAnsi="Verdana"/>
          <w:sz w:val="12"/>
        </w:rPr>
        <w:t>evaluated and summarized by DEQ biennially, please refer to the DEQ’s website for current stream impairment information.</w:t>
      </w:r>
    </w:p>
    <w:p>
      <w:pPr>
        <w:spacing w:after="0" w:line="266" w:lineRule="auto"/>
        <w:jc w:val="left"/>
        <w:rPr>
          <w:rFonts w:ascii="Verdana" w:hAnsi="Verdana"/>
          <w:sz w:val="12"/>
        </w:rPr>
        <w:sectPr>
          <w:type w:val="continuous"/>
          <w:pgSz w:w="12240" w:h="15840"/>
          <w:pgMar w:top="920" w:bottom="1480" w:left="580" w:right="580"/>
          <w:cols w:num="3" w:equalWidth="0">
            <w:col w:w="2815" w:space="2276"/>
            <w:col w:w="1505" w:space="163"/>
            <w:col w:w="4321"/>
          </w:cols>
        </w:sect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1"/>
        <w:rPr>
          <w:rFonts w:ascii="Verdana"/>
          <w:sz w:val="27"/>
        </w:rPr>
      </w:pPr>
    </w:p>
    <w:p>
      <w:pPr>
        <w:spacing w:before="101"/>
        <w:ind w:left="23" w:right="547" w:firstLine="0"/>
        <w:jc w:val="center"/>
        <w:rPr>
          <w:rFonts w:ascii="Arial"/>
          <w:b/>
          <w:sz w:val="13"/>
        </w:rPr>
      </w:pPr>
      <w:r>
        <w:rPr>
          <w:rFonts w:ascii="Arial"/>
          <w:b/>
          <w:w w:val="105"/>
          <w:sz w:val="13"/>
        </w:rPr>
        <w:t>287</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7"/>
        <w:rPr>
          <w:rFonts w:ascii="Arial"/>
          <w:b/>
          <w:sz w:val="19"/>
        </w:rPr>
      </w:pPr>
    </w:p>
    <w:p>
      <w:pPr>
        <w:spacing w:before="0"/>
        <w:ind w:left="2960" w:right="0" w:firstLine="0"/>
        <w:jc w:val="left"/>
        <w:rPr>
          <w:rFonts w:ascii="Verdana"/>
          <w:sz w:val="13"/>
        </w:rPr>
      </w:pPr>
      <w:r>
        <w:rPr/>
        <w:pict>
          <v:shape style="position:absolute;margin-left:193.973404pt;margin-top:-65.93248pt;width:296.850pt;height:296.350pt;mso-position-horizontal-relative:page;mso-position-vertical-relative:paragraph;z-index:-59176" type="#_x0000_t202" filled="false" stroked="false">
            <v:textbox inset="0,0,0,0">
              <w:txbxContent>
                <w:p>
                  <w:pPr>
                    <w:spacing w:before="5"/>
                    <w:ind w:left="0" w:right="3432" w:firstLine="0"/>
                    <w:jc w:val="center"/>
                    <w:rPr>
                      <w:rFonts w:ascii="Verdana"/>
                      <w:sz w:val="13"/>
                    </w:rPr>
                  </w:pPr>
                  <w:r>
                    <w:rPr>
                      <w:rFonts w:ascii="Verdana"/>
                      <w:sz w:val="13"/>
                    </w:rPr>
                    <w:t>Hillsboro</w:t>
                  </w:r>
                </w:p>
                <w:p>
                  <w:pPr>
                    <w:spacing w:before="29"/>
                    <w:ind w:left="3913" w:right="0" w:firstLine="0"/>
                    <w:jc w:val="left"/>
                    <w:rPr>
                      <w:rFonts w:ascii="Arial"/>
                      <w:b/>
                      <w:sz w:val="13"/>
                    </w:rPr>
                  </w:pPr>
                  <w:r>
                    <w:rPr>
                      <w:rFonts w:ascii="Arial"/>
                      <w:b/>
                      <w:w w:val="105"/>
                      <w:sz w:val="13"/>
                    </w:rPr>
                    <w:t>15</w:t>
                  </w:r>
                </w:p>
                <w:p>
                  <w:pPr>
                    <w:pStyle w:val="BodyText"/>
                    <w:rPr>
                      <w:i/>
                      <w:sz w:val="14"/>
                    </w:rPr>
                  </w:pPr>
                </w:p>
                <w:p>
                  <w:pPr>
                    <w:pStyle w:val="BodyText"/>
                    <w:rPr>
                      <w:i/>
                      <w:sz w:val="14"/>
                    </w:rPr>
                  </w:pPr>
                </w:p>
                <w:p>
                  <w:pPr>
                    <w:pStyle w:val="BodyText"/>
                    <w:spacing w:before="9"/>
                    <w:rPr>
                      <w:i/>
                      <w:sz w:val="12"/>
                    </w:rPr>
                  </w:pPr>
                </w:p>
                <w:p>
                  <w:pPr>
                    <w:spacing w:before="0"/>
                    <w:ind w:left="0" w:right="1641" w:firstLine="0"/>
                    <w:jc w:val="center"/>
                    <w:rPr>
                      <w:rFonts w:ascii="Arial"/>
                      <w:b/>
                      <w:sz w:val="13"/>
                    </w:rPr>
                  </w:pPr>
                  <w:r>
                    <w:rPr>
                      <w:rFonts w:ascii="Arial"/>
                      <w:b/>
                      <w:w w:val="104"/>
                      <w:sz w:val="13"/>
                    </w:rPr>
                    <w:t>9</w:t>
                  </w:r>
                </w:p>
                <w:p>
                  <w:pPr>
                    <w:pStyle w:val="BodyText"/>
                    <w:rPr>
                      <w:i/>
                      <w:sz w:val="14"/>
                    </w:rPr>
                  </w:pPr>
                </w:p>
                <w:p>
                  <w:pPr>
                    <w:pStyle w:val="BodyText"/>
                    <w:spacing w:before="2"/>
                    <w:rPr>
                      <w:i/>
                      <w:sz w:val="17"/>
                    </w:rPr>
                  </w:pPr>
                </w:p>
                <w:p>
                  <w:pPr>
                    <w:spacing w:before="0"/>
                    <w:ind w:left="0" w:right="0" w:firstLine="0"/>
                    <w:jc w:val="left"/>
                    <w:rPr>
                      <w:rFonts w:ascii="Verdana"/>
                      <w:sz w:val="13"/>
                    </w:rPr>
                  </w:pPr>
                  <w:r>
                    <w:rPr>
                      <w:rFonts w:ascii="Verdana"/>
                      <w:sz w:val="13"/>
                    </w:rPr>
                    <w:t>d Hill</w:t>
                  </w:r>
                </w:p>
                <w:p>
                  <w:pPr>
                    <w:pStyle w:val="BodyText"/>
                    <w:rPr>
                      <w:i/>
                      <w:sz w:val="16"/>
                    </w:rPr>
                  </w:pPr>
                </w:p>
                <w:p>
                  <w:pPr>
                    <w:tabs>
                      <w:tab w:pos="1829" w:val="left" w:leader="none"/>
                    </w:tabs>
                    <w:spacing w:line="232" w:lineRule="auto" w:before="126"/>
                    <w:ind w:left="0" w:right="134" w:firstLine="0"/>
                    <w:jc w:val="center"/>
                    <w:rPr>
                      <w:rFonts w:ascii="Verdana"/>
                      <w:sz w:val="13"/>
                    </w:rPr>
                  </w:pPr>
                  <w:r>
                    <w:rPr>
                      <w:rFonts w:ascii="Verdana"/>
                      <w:sz w:val="13"/>
                    </w:rPr>
                    <w:t>Hamilton</w:t>
                    <w:tab/>
                  </w:r>
                  <w:r>
                    <w:rPr>
                      <w:rFonts w:ascii="Verdana"/>
                      <w:position w:val="-3"/>
                      <w:sz w:val="13"/>
                    </w:rPr>
                    <w:t>Leesburg</w:t>
                  </w:r>
                </w:p>
                <w:p>
                  <w:pPr>
                    <w:spacing w:line="156" w:lineRule="exact" w:before="0"/>
                    <w:ind w:left="787" w:right="0" w:firstLine="0"/>
                    <w:jc w:val="left"/>
                    <w:rPr>
                      <w:rFonts w:ascii="Verdana"/>
                      <w:sz w:val="13"/>
                    </w:rPr>
                  </w:pPr>
                  <w:r>
                    <w:rPr>
                      <w:rFonts w:ascii="Verdana"/>
                      <w:sz w:val="13"/>
                    </w:rPr>
                    <w:t>Purcellville</w:t>
                  </w:r>
                </w:p>
                <w:p>
                  <w:pPr>
                    <w:pStyle w:val="BodyText"/>
                    <w:rPr>
                      <w:i/>
                      <w:sz w:val="16"/>
                    </w:rPr>
                  </w:pPr>
                </w:p>
                <w:p>
                  <w:pPr>
                    <w:pStyle w:val="BodyText"/>
                    <w:rPr>
                      <w:i/>
                      <w:sz w:val="16"/>
                    </w:rPr>
                  </w:pPr>
                </w:p>
                <w:p>
                  <w:pPr>
                    <w:pStyle w:val="BodyText"/>
                    <w:rPr>
                      <w:i/>
                      <w:sz w:val="16"/>
                    </w:rPr>
                  </w:pPr>
                </w:p>
                <w:p>
                  <w:pPr>
                    <w:pStyle w:val="BodyText"/>
                    <w:spacing w:before="1"/>
                    <w:rPr>
                      <w:i/>
                      <w:sz w:val="17"/>
                    </w:rPr>
                  </w:pPr>
                </w:p>
                <w:p>
                  <w:pPr>
                    <w:spacing w:before="0"/>
                    <w:ind w:left="0" w:right="946" w:firstLine="0"/>
                    <w:jc w:val="right"/>
                    <w:rPr>
                      <w:rFonts w:ascii="Arial"/>
                      <w:b/>
                      <w:sz w:val="13"/>
                    </w:rPr>
                  </w:pPr>
                  <w:r>
                    <w:rPr>
                      <w:rFonts w:ascii="Arial"/>
                      <w:b/>
                      <w:w w:val="104"/>
                      <w:sz w:val="13"/>
                    </w:rPr>
                    <w:t>7</w:t>
                  </w:r>
                </w:p>
                <w:p>
                  <w:pPr>
                    <w:pStyle w:val="BodyText"/>
                    <w:rPr>
                      <w:i/>
                      <w:sz w:val="14"/>
                    </w:rPr>
                  </w:pPr>
                </w:p>
                <w:p>
                  <w:pPr>
                    <w:pStyle w:val="BodyText"/>
                    <w:spacing w:before="2"/>
                    <w:rPr>
                      <w:i/>
                      <w:sz w:val="20"/>
                    </w:rPr>
                  </w:pPr>
                </w:p>
                <w:p>
                  <w:pPr>
                    <w:spacing w:before="0"/>
                    <w:ind w:left="669" w:right="0" w:firstLine="0"/>
                    <w:jc w:val="left"/>
                    <w:rPr>
                      <w:rFonts w:ascii="Arial"/>
                      <w:b/>
                      <w:sz w:val="13"/>
                    </w:rPr>
                  </w:pPr>
                  <w:r>
                    <w:rPr>
                      <w:rFonts w:ascii="Arial"/>
                      <w:b/>
                      <w:w w:val="105"/>
                      <w:sz w:val="13"/>
                    </w:rPr>
                    <w:t>734</w:t>
                  </w:r>
                </w:p>
                <w:p>
                  <w:pPr>
                    <w:pStyle w:val="BodyText"/>
                    <w:rPr>
                      <w:i/>
                      <w:sz w:val="14"/>
                    </w:rPr>
                  </w:pPr>
                </w:p>
                <w:p>
                  <w:pPr>
                    <w:pStyle w:val="BodyText"/>
                    <w:rPr>
                      <w:i/>
                      <w:sz w:val="14"/>
                    </w:rPr>
                  </w:pPr>
                </w:p>
                <w:p>
                  <w:pPr>
                    <w:pStyle w:val="BodyText"/>
                    <w:spacing w:before="10"/>
                    <w:rPr>
                      <w:i/>
                      <w:sz w:val="20"/>
                    </w:rPr>
                  </w:pPr>
                </w:p>
                <w:p>
                  <w:pPr>
                    <w:spacing w:line="130" w:lineRule="exact" w:before="0"/>
                    <w:ind w:left="0" w:right="294" w:firstLine="0"/>
                    <w:jc w:val="center"/>
                    <w:rPr>
                      <w:rFonts w:ascii="Arial"/>
                      <w:b/>
                      <w:sz w:val="13"/>
                    </w:rPr>
                  </w:pPr>
                  <w:r>
                    <w:rPr>
                      <w:rFonts w:ascii="Arial"/>
                      <w:b/>
                      <w:w w:val="105"/>
                      <w:sz w:val="13"/>
                    </w:rPr>
                    <w:t>15</w:t>
                  </w:r>
                </w:p>
                <w:p>
                  <w:pPr>
                    <w:spacing w:line="130" w:lineRule="exact" w:before="0"/>
                    <w:ind w:left="0" w:right="0" w:firstLine="0"/>
                    <w:jc w:val="right"/>
                    <w:rPr>
                      <w:rFonts w:ascii="Arial"/>
                      <w:b/>
                      <w:sz w:val="13"/>
                    </w:rPr>
                  </w:pPr>
                  <w:r>
                    <w:rPr>
                      <w:rFonts w:ascii="Arial"/>
                      <w:b/>
                      <w:sz w:val="13"/>
                    </w:rPr>
                    <w:t>28</w:t>
                  </w:r>
                </w:p>
                <w:p>
                  <w:pPr>
                    <w:spacing w:before="96"/>
                    <w:ind w:left="0" w:right="768" w:firstLine="0"/>
                    <w:jc w:val="right"/>
                    <w:rPr>
                      <w:rFonts w:ascii="Arial"/>
                      <w:b/>
                      <w:sz w:val="13"/>
                    </w:rPr>
                  </w:pPr>
                  <w:r>
                    <w:rPr>
                      <w:rFonts w:ascii="Arial"/>
                      <w:b/>
                      <w:sz w:val="13"/>
                    </w:rPr>
                    <w:t>267</w:t>
                  </w:r>
                </w:p>
                <w:p>
                  <w:pPr>
                    <w:pStyle w:val="BodyText"/>
                    <w:spacing w:before="8"/>
                    <w:rPr>
                      <w:i/>
                      <w:sz w:val="12"/>
                    </w:rPr>
                  </w:pPr>
                </w:p>
                <w:p>
                  <w:pPr>
                    <w:spacing w:before="1"/>
                    <w:ind w:left="84" w:right="0" w:firstLine="0"/>
                    <w:jc w:val="left"/>
                    <w:rPr>
                      <w:rFonts w:ascii="Verdana"/>
                      <w:sz w:val="13"/>
                    </w:rPr>
                  </w:pPr>
                  <w:r>
                    <w:rPr>
                      <w:rFonts w:ascii="Verdana"/>
                      <w:sz w:val="13"/>
                    </w:rPr>
                    <w:t>Middleburg</w:t>
                  </w:r>
                </w:p>
                <w:p>
                  <w:pPr>
                    <w:spacing w:before="130"/>
                    <w:ind w:left="0" w:right="3293" w:firstLine="0"/>
                    <w:jc w:val="center"/>
                    <w:rPr>
                      <w:rFonts w:ascii="Arial"/>
                      <w:b/>
                      <w:sz w:val="13"/>
                    </w:rPr>
                  </w:pPr>
                  <w:r>
                    <w:rPr>
                      <w:rFonts w:ascii="Arial"/>
                      <w:b/>
                      <w:w w:val="105"/>
                      <w:sz w:val="13"/>
                    </w:rPr>
                    <w:t>50</w:t>
                  </w:r>
                </w:p>
                <w:p>
                  <w:pPr>
                    <w:pStyle w:val="BodyText"/>
                    <w:rPr>
                      <w:i/>
                      <w:sz w:val="14"/>
                    </w:rPr>
                  </w:pPr>
                </w:p>
                <w:p>
                  <w:pPr>
                    <w:spacing w:before="96"/>
                    <w:ind w:left="1057" w:right="134" w:firstLine="0"/>
                    <w:jc w:val="center"/>
                    <w:rPr>
                      <w:rFonts w:ascii="Arial"/>
                      <w:b/>
                      <w:sz w:val="13"/>
                    </w:rPr>
                  </w:pPr>
                  <w:r>
                    <w:rPr>
                      <w:rFonts w:ascii="Arial"/>
                      <w:b/>
                      <w:w w:val="105"/>
                      <w:sz w:val="13"/>
                    </w:rPr>
                    <w:t>50</w:t>
                  </w:r>
                </w:p>
                <w:p>
                  <w:pPr>
                    <w:spacing w:line="252" w:lineRule="auto" w:before="90"/>
                    <w:ind w:left="4739" w:right="370" w:hanging="5"/>
                    <w:jc w:val="center"/>
                    <w:rPr>
                      <w:rFonts w:ascii="Verdana"/>
                      <w:sz w:val="8"/>
                    </w:rPr>
                  </w:pPr>
                  <w:r>
                    <w:rPr>
                      <w:rFonts w:ascii="Verdana"/>
                      <w:sz w:val="8"/>
                    </w:rPr>
                    <w:t>Washington Dulles </w:t>
                  </w:r>
                  <w:r>
                    <w:rPr>
                      <w:rFonts w:ascii="Verdana"/>
                      <w:w w:val="56"/>
                      <w:sz w:val="8"/>
                    </w:rPr>
                    <w:t>I</w:t>
                  </w:r>
                  <w:r>
                    <w:rPr>
                      <w:rFonts w:ascii="Verdana"/>
                      <w:w w:val="102"/>
                      <w:sz w:val="8"/>
                    </w:rPr>
                    <w:t>n</w:t>
                  </w:r>
                  <w:r>
                    <w:rPr>
                      <w:rFonts w:ascii="Verdana"/>
                      <w:w w:val="91"/>
                      <w:sz w:val="8"/>
                    </w:rPr>
                    <w:t>t</w:t>
                  </w:r>
                  <w:r>
                    <w:rPr>
                      <w:rFonts w:ascii="Verdana"/>
                      <w:w w:val="115"/>
                      <w:sz w:val="8"/>
                    </w:rPr>
                    <w:t>e</w:t>
                  </w:r>
                  <w:r>
                    <w:rPr>
                      <w:rFonts w:ascii="Verdana"/>
                      <w:w w:val="74"/>
                      <w:sz w:val="8"/>
                    </w:rPr>
                    <w:t>r</w:t>
                  </w:r>
                  <w:r>
                    <w:rPr>
                      <w:rFonts w:ascii="Verdana"/>
                      <w:w w:val="102"/>
                      <w:sz w:val="8"/>
                    </w:rPr>
                    <w:t>n</w:t>
                  </w:r>
                  <w:r>
                    <w:rPr>
                      <w:rFonts w:ascii="Verdana"/>
                      <w:w w:val="120"/>
                      <w:sz w:val="8"/>
                    </w:rPr>
                    <w:t>a</w:t>
                  </w:r>
                  <w:r>
                    <w:rPr>
                      <w:rFonts w:ascii="Verdana"/>
                      <w:w w:val="91"/>
                      <w:sz w:val="8"/>
                    </w:rPr>
                    <w:t>t</w:t>
                  </w:r>
                  <w:r>
                    <w:rPr>
                      <w:rFonts w:ascii="Verdana"/>
                      <w:w w:val="77"/>
                      <w:sz w:val="8"/>
                    </w:rPr>
                    <w:t>i</w:t>
                  </w:r>
                  <w:r>
                    <w:rPr>
                      <w:rFonts w:ascii="Verdana"/>
                      <w:w w:val="114"/>
                      <w:sz w:val="8"/>
                    </w:rPr>
                    <w:t>o</w:t>
                  </w:r>
                  <w:r>
                    <w:rPr>
                      <w:rFonts w:ascii="Verdana"/>
                      <w:w w:val="102"/>
                      <w:sz w:val="8"/>
                    </w:rPr>
                    <w:t>n</w:t>
                  </w:r>
                  <w:r>
                    <w:rPr>
                      <w:rFonts w:ascii="Verdana"/>
                      <w:w w:val="120"/>
                      <w:sz w:val="8"/>
                    </w:rPr>
                    <w:t>a</w:t>
                  </w:r>
                  <w:r>
                    <w:rPr>
                      <w:rFonts w:ascii="Verdana"/>
                      <w:w w:val="77"/>
                      <w:sz w:val="8"/>
                    </w:rPr>
                    <w:t>l</w:t>
                  </w:r>
                  <w:r>
                    <w:rPr>
                      <w:rFonts w:ascii="Verdana"/>
                      <w:sz w:val="8"/>
                    </w:rPr>
                    <w:t> </w:t>
                  </w:r>
                  <w:r>
                    <w:rPr>
                      <w:rFonts w:ascii="Verdana"/>
                      <w:w w:val="114"/>
                      <w:sz w:val="8"/>
                    </w:rPr>
                    <w:t>A</w:t>
                  </w:r>
                  <w:r>
                    <w:rPr>
                      <w:rFonts w:ascii="Verdana"/>
                      <w:w w:val="77"/>
                      <w:sz w:val="8"/>
                    </w:rPr>
                    <w:t>i</w:t>
                  </w:r>
                  <w:r>
                    <w:rPr>
                      <w:rFonts w:ascii="Verdana"/>
                      <w:w w:val="74"/>
                      <w:sz w:val="8"/>
                    </w:rPr>
                    <w:t>r</w:t>
                  </w:r>
                  <w:r>
                    <w:rPr>
                      <w:rFonts w:ascii="Verdana"/>
                      <w:w w:val="115"/>
                      <w:sz w:val="8"/>
                    </w:rPr>
                    <w:t>p</w:t>
                  </w:r>
                  <w:r>
                    <w:rPr>
                      <w:rFonts w:ascii="Verdana"/>
                      <w:w w:val="114"/>
                      <w:sz w:val="8"/>
                    </w:rPr>
                    <w:t>o</w:t>
                  </w:r>
                  <w:r>
                    <w:rPr>
                      <w:rFonts w:ascii="Verdana"/>
                      <w:w w:val="74"/>
                      <w:sz w:val="8"/>
                    </w:rPr>
                    <w:t>r</w:t>
                  </w:r>
                  <w:r>
                    <w:rPr>
                      <w:rFonts w:ascii="Verdana"/>
                      <w:w w:val="91"/>
                      <w:sz w:val="8"/>
                    </w:rPr>
                    <w:t>t</w:t>
                  </w:r>
                </w:p>
              </w:txbxContent>
            </v:textbox>
            <w10:wrap type="none"/>
          </v:shape>
        </w:pict>
      </w:r>
      <w:r>
        <w:rPr>
          <w:rFonts w:ascii="Verdana"/>
          <w:sz w:val="13"/>
        </w:rPr>
        <w:t>Roun</w:t>
      </w:r>
    </w:p>
    <w:p>
      <w:pPr>
        <w:pStyle w:val="BodyText"/>
        <w:spacing w:before="1"/>
        <w:rPr>
          <w:rFonts w:ascii="Verdana"/>
          <w:sz w:val="17"/>
        </w:rPr>
      </w:pPr>
    </w:p>
    <w:p>
      <w:pPr>
        <w:spacing w:before="100"/>
        <w:ind w:left="2926" w:right="0" w:firstLine="0"/>
        <w:jc w:val="left"/>
        <w:rPr>
          <w:rFonts w:ascii="Arial"/>
          <w:b/>
          <w:sz w:val="13"/>
        </w:rPr>
      </w:pPr>
      <w:r>
        <w:rPr>
          <w:rFonts w:ascii="Arial"/>
          <w:b/>
          <w:w w:val="104"/>
          <w:sz w:val="13"/>
        </w:rPr>
        <w:t>7</w:t>
      </w:r>
    </w:p>
    <w:p>
      <w:pPr>
        <w:pStyle w:val="BodyText"/>
        <w:rPr>
          <w:rFonts w:ascii="Arial"/>
          <w:b/>
          <w:sz w:val="14"/>
        </w:rPr>
      </w:pPr>
    </w:p>
    <w:p>
      <w:pPr>
        <w:spacing w:before="91"/>
        <w:ind w:left="0" w:right="1227" w:firstLine="0"/>
        <w:jc w:val="center"/>
        <w:rPr>
          <w:i/>
          <w:sz w:val="79"/>
        </w:rPr>
      </w:pPr>
      <w:r>
        <w:rPr>
          <w:i/>
          <w:color w:val="F93411"/>
          <w:w w:val="80"/>
          <w:sz w:val="79"/>
        </w:rPr>
        <w:t>I</w:t>
      </w:r>
    </w:p>
    <w:p>
      <w:pPr>
        <w:pStyle w:val="BodyText"/>
        <w:rPr>
          <w:i/>
          <w:sz w:val="20"/>
        </w:rPr>
      </w:pPr>
    </w:p>
    <w:p>
      <w:pPr>
        <w:pStyle w:val="BodyText"/>
        <w:spacing w:before="11"/>
        <w:rPr>
          <w:i/>
          <w:sz w:val="15"/>
        </w:rPr>
      </w:pPr>
    </w:p>
    <w:p>
      <w:pPr>
        <w:spacing w:before="82"/>
        <w:ind w:left="3236" w:right="0" w:firstLine="0"/>
        <w:jc w:val="left"/>
        <w:rPr>
          <w:i/>
          <w:sz w:val="44"/>
        </w:rPr>
      </w:pPr>
      <w:r>
        <w:rPr>
          <w:i/>
          <w:color w:val="F93411"/>
          <w:w w:val="98"/>
          <w:sz w:val="44"/>
        </w:rPr>
        <w:t>I</w:t>
      </w:r>
    </w:p>
    <w:p>
      <w:pPr>
        <w:spacing w:after="0"/>
        <w:jc w:val="left"/>
        <w:rPr>
          <w:sz w:val="44"/>
        </w:rPr>
        <w:sectPr>
          <w:type w:val="continuous"/>
          <w:pgSz w:w="12240" w:h="15840"/>
          <w:pgMar w:top="920" w:bottom="1480" w:left="580" w:right="580"/>
        </w:sectPr>
      </w:pPr>
    </w:p>
    <w:p>
      <w:pPr>
        <w:spacing w:before="87"/>
        <w:ind w:left="23" w:right="8752" w:firstLine="0"/>
        <w:jc w:val="center"/>
        <w:rPr>
          <w:rFonts w:ascii="Century Gothic"/>
          <w:sz w:val="16"/>
        </w:rPr>
      </w:pPr>
      <w:r>
        <w:rPr/>
        <w:pict>
          <v:shape style="position:absolute;margin-left:551.422607pt;margin-top:4.003572pt;width:26.3pt;height:33.050pt;mso-position-horizontal-relative:page;mso-position-vertical-relative:paragraph;z-index:3400" coordorigin="11028,80" coordsize="526,661" path="m11249,427l11028,470,11249,521,11291,741,11296,715,11291,715,11291,512,11249,512,11045,470,11291,470,11249,427xm11333,427l11537,470,11291,470,11333,512,11291,715,11296,715,11333,521,11554,470,11333,427xm11291,470l11249,512,11291,512,11291,470xm11294,224l11291,224,11291,470,11333,427,11294,224xm11291,207l11249,427,11291,224,11294,224,11291,207xm11274,165l11249,165,11249,173,11274,173,11274,165xm11280,97l11266,97,11325,173,11325,148,11280,97xm11266,80l11240,80,11249,89,11257,89,11257,165,11266,165,11266,97,11280,97,11266,80xm11333,80l11308,80,11325,97,11325,89,11333,80xe" filled="true" fillcolor="#000000" stroked="false">
            <v:path arrowok="t"/>
            <v:fill type="solid"/>
            <w10:wrap type="none"/>
          </v:shape>
        </w:pict>
      </w:r>
      <w:r>
        <w:rPr>
          <w:rFonts w:ascii="Century Gothic"/>
          <w:sz w:val="16"/>
        </w:rPr>
        <w:t>Loudoun County</w:t>
      </w:r>
    </w:p>
    <w:p>
      <w:pPr>
        <w:spacing w:before="78"/>
        <w:ind w:left="23" w:right="8750" w:firstLine="0"/>
        <w:jc w:val="center"/>
        <w:rPr>
          <w:rFonts w:ascii="Verdana"/>
          <w:b/>
          <w:sz w:val="17"/>
        </w:rPr>
      </w:pPr>
      <w:r>
        <w:rPr>
          <w:rFonts w:ascii="Verdana"/>
          <w:b/>
          <w:spacing w:val="5"/>
          <w:sz w:val="17"/>
        </w:rPr>
        <w:t>Li</w:t>
      </w:r>
      <w:r>
        <w:rPr>
          <w:rFonts w:ascii="Verdana"/>
          <w:b/>
          <w:spacing w:val="5"/>
          <w:sz w:val="17"/>
        </w:rPr>
        <w:t> </w:t>
      </w:r>
      <w:r>
        <w:rPr>
          <w:rFonts w:ascii="Verdana"/>
          <w:b/>
          <w:spacing w:val="8"/>
          <w:sz w:val="17"/>
        </w:rPr>
        <w:t>me</w:t>
      </w:r>
      <w:r>
        <w:rPr>
          <w:rFonts w:ascii="Verdana"/>
          <w:b/>
          <w:spacing w:val="7"/>
          <w:sz w:val="17"/>
        </w:rPr>
        <w:t> </w:t>
      </w:r>
      <w:r>
        <w:rPr>
          <w:rFonts w:ascii="Verdana"/>
          <w:b/>
          <w:spacing w:val="5"/>
          <w:sz w:val="17"/>
        </w:rPr>
        <w:t>st</w:t>
      </w:r>
      <w:r>
        <w:rPr>
          <w:rFonts w:ascii="Verdana"/>
          <w:b/>
          <w:spacing w:val="5"/>
          <w:sz w:val="17"/>
        </w:rPr>
        <w:t> </w:t>
      </w:r>
      <w:r>
        <w:rPr>
          <w:rFonts w:ascii="Verdana"/>
          <w:b/>
          <w:sz w:val="17"/>
        </w:rPr>
        <w:t>o </w:t>
      </w:r>
      <w:r>
        <w:rPr>
          <w:rFonts w:ascii="Verdana"/>
          <w:b/>
          <w:spacing w:val="10"/>
          <w:sz w:val="17"/>
        </w:rPr>
        <w:t>ne</w:t>
      </w:r>
    </w:p>
    <w:p>
      <w:pPr>
        <w:spacing w:before="22"/>
        <w:ind w:left="23" w:right="8734" w:firstLine="0"/>
        <w:jc w:val="center"/>
        <w:rPr>
          <w:rFonts w:ascii="Verdana"/>
          <w:b/>
          <w:sz w:val="17"/>
        </w:rPr>
      </w:pPr>
      <w:r>
        <w:rPr>
          <w:rFonts w:ascii="Verdana"/>
          <w:b/>
          <w:w w:val="95"/>
          <w:sz w:val="17"/>
        </w:rPr>
        <w:t>Ove r la y Di st r i ct</w:t>
      </w:r>
    </w:p>
    <w:p>
      <w:pPr>
        <w:spacing w:before="95"/>
        <w:ind w:left="23" w:right="8757" w:firstLine="0"/>
        <w:jc w:val="center"/>
        <w:rPr>
          <w:rFonts w:ascii="Century Gothic"/>
          <w:sz w:val="16"/>
        </w:rPr>
      </w:pPr>
      <w:r>
        <w:rPr>
          <w:rFonts w:ascii="Century Gothic"/>
          <w:sz w:val="16"/>
        </w:rPr>
        <w:t>2040 General Plan</w:t>
      </w:r>
    </w:p>
    <w:p>
      <w:pPr>
        <w:pStyle w:val="BodyText"/>
        <w:rPr>
          <w:rFonts w:ascii="Century Gothic"/>
          <w:sz w:val="20"/>
        </w:rPr>
      </w:pPr>
    </w:p>
    <w:p>
      <w:pPr>
        <w:pStyle w:val="BodyText"/>
        <w:rPr>
          <w:rFonts w:ascii="Century Gothic"/>
          <w:sz w:val="20"/>
        </w:rPr>
      </w:pPr>
    </w:p>
    <w:p>
      <w:pPr>
        <w:pStyle w:val="BodyText"/>
        <w:spacing w:before="7" w:after="1"/>
        <w:rPr>
          <w:rFonts w:ascii="Century Gothic"/>
        </w:rPr>
      </w:pPr>
    </w:p>
    <w:tbl>
      <w:tblPr>
        <w:tblW w:w="0" w:type="auto"/>
        <w:jc w:val="left"/>
        <w:tblInd w:w="1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646"/>
        <w:gridCol w:w="2324"/>
        <w:gridCol w:w="1223"/>
        <w:gridCol w:w="906"/>
        <w:gridCol w:w="412"/>
        <w:gridCol w:w="2290"/>
      </w:tblGrid>
      <w:tr>
        <w:trPr>
          <w:trHeight w:val="11337" w:hRule="atLeast"/>
        </w:trPr>
        <w:tc>
          <w:tcPr>
            <w:tcW w:w="3646" w:type="dxa"/>
            <w:tcBorders>
              <w:top w:val="single" w:sz="4" w:space="0" w:color="000000"/>
              <w:left w:val="single" w:sz="4" w:space="0" w:color="000000"/>
            </w:tcBorders>
          </w:tcPr>
          <w:p>
            <w:pPr>
              <w:pStyle w:val="TableParagraph"/>
              <w:rPr>
                <w:sz w:val="20"/>
              </w:rPr>
            </w:pPr>
          </w:p>
          <w:p>
            <w:pPr>
              <w:pStyle w:val="TableParagraph"/>
              <w:spacing w:before="6"/>
              <w:rPr>
                <w:sz w:val="11"/>
              </w:rPr>
            </w:pPr>
          </w:p>
          <w:p>
            <w:pPr>
              <w:pStyle w:val="TableParagraph"/>
              <w:ind w:left="1574"/>
              <w:rPr>
                <w:sz w:val="20"/>
              </w:rPr>
            </w:pPr>
            <w:r>
              <w:rPr>
                <w:sz w:val="20"/>
              </w:rPr>
              <w:pict>
                <v:group style="width:15.7pt;height:70.650pt;mso-position-horizontal-relative:char;mso-position-vertical-relative:line" coordorigin="0,0" coordsize="314,1413">
                  <v:shape style="position:absolute;left:271;top:28;width:10;height:80" coordorigin="271,28" coordsize="10,80" path="m280,28l280,31,280,57,271,74,271,82,271,108e" filled="false" stroked="true" strokeweight=".847pt" strokecolor="#000000">
                    <v:path arrowok="t"/>
                    <v:stroke dashstyle="solid"/>
                  </v:shape>
                  <v:line style="position:absolute" from="287,8" to="280,28" stroked="true" strokeweight=".847pt" strokecolor="#000000">
                    <v:stroke dashstyle="solid"/>
                  </v:line>
                  <v:shape style="position:absolute;left:211;top:192;width:102;height:272" type="#_x0000_t75" stroked="false">
                    <v:imagedata r:id="rId81" o:title=""/>
                  </v:shape>
                  <v:line style="position:absolute" from="93,1073" to="110,1073" stroked="true" strokeweight="2.541pt" strokecolor="#000000">
                    <v:stroke dashstyle="solid"/>
                  </v:line>
                  <v:shape style="position:absolute;left:118;top:903;width:9;height:60" coordorigin="119,904" coordsize="9,60" path="m127,904l119,955,119,963e" filled="false" stroked="true" strokeweight=".847pt" strokecolor="#000000">
                    <v:path arrowok="t"/>
                    <v:stroke dashstyle="solid"/>
                  </v:shape>
                  <v:line style="position:absolute" from="110,1014" to="119,963" stroked="true" strokeweight=".847pt" strokecolor="#000000">
                    <v:stroke dashstyle="solid"/>
                  </v:line>
                  <v:shape style="position:absolute;left:127;top:454;width:94;height:449" coordorigin="127,455" coordsize="94,449" path="m220,455l220,472,220,497,203,523,195,548,186,582,178,607,169,633,161,658,161,692,152,718,152,751,144,777,144,802,136,828,136,862,127,887,127,904e" filled="false" stroked="true" strokeweight=".847pt" strokecolor="#000000">
                    <v:path arrowok="t"/>
                    <v:stroke dashstyle="solid"/>
                  </v:shape>
                  <v:line style="position:absolute" from="102,1048" to="110,1014" stroked="true" strokeweight=".847pt" strokecolor="#000000">
                    <v:stroke dashstyle="solid"/>
                  </v:line>
                  <v:line style="position:absolute" from="42,1336" to="34,1353" stroked="true" strokeweight=".847pt" strokecolor="#000000">
                    <v:stroke dashstyle="solid"/>
                  </v:line>
                  <v:line style="position:absolute" from="51,1327" to="42,1336" stroked="true" strokeweight=".847pt" strokecolor="#000000">
                    <v:stroke dashstyle="solid"/>
                  </v:line>
                  <v:shape style="position:absolute;left:8;top:1352;width:26;height:51" coordorigin="8,1353" coordsize="26,51" path="m34,1353l25,1361,17,1378,8,1387,8,1395,8,1404e" filled="false" stroked="true" strokeweight=".847pt" strokecolor="#000000">
                    <v:path arrowok="t"/>
                    <v:stroke dashstyle="solid"/>
                  </v:shape>
                  <v:shape style="position:absolute;left:50;top:1302;width:34;height:26" coordorigin="51,1302" coordsize="34,26" path="m85,1302l76,1311,51,1327e" filled="false" stroked="true" strokeweight=".847pt" strokecolor="#000000">
                    <v:path arrowok="t"/>
                    <v:stroke dashstyle="solid"/>
                  </v:shape>
                  <v:line style="position:absolute" from="68,1285" to="85,1285" stroked="true" strokeweight=".847pt" strokecolor="#000000">
                    <v:stroke dashstyle="solid"/>
                  </v:line>
                  <v:shape style="position:absolute;left:67;top:1124;width:26;height:161" coordorigin="68,1124" coordsize="26,161" path="m68,1285l76,1277,76,1268,76,1260,85,1234,85,1217,85,1192,93,1166,93,1141,93,1124e" filled="false" stroked="true" strokeweight=".847pt" strokecolor="#000000">
                    <v:path arrowok="t"/>
                    <v:stroke dashstyle="solid"/>
                  </v:shape>
                  <v:line style="position:absolute" from="68,1285" to="34,1311" stroked="true" strokeweight=".847pt" strokecolor="#000000">
                    <v:stroke dashstyle="solid"/>
                  </v:line>
                  <v:shape style="position:absolute;left:271;top:116;width:34;height:85" coordorigin="271,116" coordsize="34,85" path="m271,116l280,125,288,150,296,158,305,175,305,201e" filled="false" stroked="true" strokeweight=".847pt" strokecolor="#000000">
                    <v:path arrowok="t"/>
                    <v:stroke dashstyle="solid"/>
                  </v:shape>
                  <v:rect style="position:absolute;left:262;top:107;width:17;height:9" filled="true" fillcolor="#000000" stroked="false">
                    <v:fill type="solid"/>
                  </v:rect>
                  <v:shape style="position:absolute;left:93;top:1098;width:9;height:26" coordorigin="93,1099" coordsize="9,26" path="m93,1124l93,1116,102,1099e" filled="false" stroked="true" strokeweight=".847pt" strokecolor="#000000">
                    <v:path arrowok="t"/>
                    <v:stroke dashstyle="solid"/>
                  </v:shape>
                </v:group>
              </w:pict>
            </w:r>
            <w:r>
              <w:rPr>
                <w:sz w:val="20"/>
              </w:rPr>
            </w:r>
          </w:p>
          <w:p>
            <w:pPr>
              <w:pStyle w:val="TableParagraph"/>
              <w:rPr>
                <w:sz w:val="30"/>
              </w:rPr>
            </w:pPr>
          </w:p>
          <w:p>
            <w:pPr>
              <w:pStyle w:val="TableParagraph"/>
              <w:spacing w:before="199"/>
              <w:ind w:left="1515"/>
              <w:rPr>
                <w:sz w:val="24"/>
              </w:rPr>
            </w:pPr>
            <w:r>
              <w:rPr>
                <w:sz w:val="24"/>
              </w:rPr>
              <w:t>Lovettsville</w:t>
            </w:r>
          </w:p>
          <w:p>
            <w:pPr>
              <w:pStyle w:val="TableParagraph"/>
              <w:rPr>
                <w:sz w:val="30"/>
              </w:rPr>
            </w:pPr>
          </w:p>
          <w:p>
            <w:pPr>
              <w:pStyle w:val="TableParagraph"/>
              <w:rPr>
                <w:sz w:val="30"/>
              </w:rPr>
            </w:pPr>
          </w:p>
          <w:p>
            <w:pPr>
              <w:pStyle w:val="TableParagraph"/>
              <w:spacing w:before="5"/>
              <w:rPr>
                <w:sz w:val="35"/>
              </w:rPr>
            </w:pPr>
          </w:p>
          <w:p>
            <w:pPr>
              <w:pStyle w:val="TableParagraph"/>
              <w:ind w:left="373" w:right="2063"/>
              <w:jc w:val="center"/>
              <w:rPr>
                <w:rFonts w:ascii="Arial"/>
                <w:b/>
                <w:sz w:val="18"/>
              </w:rPr>
            </w:pPr>
            <w:r>
              <w:rPr>
                <w:rFonts w:ascii="Arial"/>
                <w:b/>
                <w:w w:val="105"/>
                <w:sz w:val="18"/>
              </w:rPr>
              <w:t>287</w:t>
            </w: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160"/>
              <w:ind w:right="995"/>
              <w:jc w:val="center"/>
              <w:rPr>
                <w:rFonts w:ascii="Arial"/>
                <w:b/>
                <w:sz w:val="18"/>
              </w:rPr>
            </w:pPr>
            <w:r>
              <w:rPr>
                <w:rFonts w:ascii="Arial"/>
                <w:b/>
                <w:w w:val="103"/>
                <w:sz w:val="18"/>
              </w:rPr>
              <w:t>9</w:t>
            </w: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11"/>
              <w:rPr>
                <w:sz w:val="26"/>
              </w:rPr>
            </w:pPr>
          </w:p>
          <w:p>
            <w:pPr>
              <w:pStyle w:val="TableParagraph"/>
              <w:ind w:left="504" w:right="2063"/>
              <w:jc w:val="center"/>
              <w:rPr>
                <w:sz w:val="24"/>
              </w:rPr>
            </w:pPr>
            <w:r>
              <w:rPr>
                <w:sz w:val="24"/>
              </w:rPr>
              <w:t>Hamilton</w:t>
            </w:r>
          </w:p>
        </w:tc>
        <w:tc>
          <w:tcPr>
            <w:tcW w:w="2324" w:type="dxa"/>
            <w:tcBorders>
              <w:top w:val="single" w:sz="4" w:space="0" w:color="000000"/>
            </w:tcBorders>
          </w:tcPr>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12"/>
              <w:rPr>
                <w:sz w:val="23"/>
              </w:rPr>
            </w:pPr>
          </w:p>
          <w:p>
            <w:pPr>
              <w:pStyle w:val="TableParagraph"/>
              <w:ind w:left="762"/>
              <w:rPr>
                <w:sz w:val="20"/>
              </w:rPr>
            </w:pPr>
            <w:r>
              <w:rPr>
                <w:sz w:val="20"/>
              </w:rPr>
              <w:pict>
                <v:group style="width:29.65pt;height:115.2pt;mso-position-horizontal-relative:char;mso-position-vertical-relative:line" coordorigin="0,0" coordsize="593,2304">
                  <v:shape style="position:absolute;left:516;top:1295;width:9;height:68" coordorigin="517,1296" coordsize="9,68" path="m525,1296l525,1312,517,1338,517,1363e" filled="false" stroked="true" strokeweight=".847pt" strokecolor="#000000">
                    <v:path arrowok="t"/>
                    <v:stroke dashstyle="solid"/>
                  </v:shape>
                  <v:shape style="position:absolute;left:482;top:1668;width:17;height:51" coordorigin="483,1668" coordsize="17,51" path="m500,1668l491,1694,483,1719e" filled="false" stroked="true" strokeweight=".847pt" strokecolor="#000000">
                    <v:path arrowok="t"/>
                    <v:stroke dashstyle="solid"/>
                  </v:shape>
                  <v:shape style="position:absolute;left:499;top:1363;width:34;height:305" coordorigin="500,1363" coordsize="34,305" path="m517,1363l508,1397,508,1406,508,1423,508,1440,508,1448,517,1482,525,1507,534,1533,534,1541,534,1558,534,1575,525,1592,525,1609,517,1634,500,1668e" filled="false" stroked="true" strokeweight=".847pt" strokecolor="#000000">
                    <v:path arrowok="t"/>
                    <v:stroke dashstyle="solid"/>
                  </v:shape>
                  <v:shape style="position:absolute;left:550;top:1024;width:17;height:94" coordorigin="551,1024" coordsize="17,94" path="m568,1024l559,1041,559,1075,551,1101,551,1118e" filled="false" stroked="true" strokeweight=".847pt" strokecolor="#000000">
                    <v:path arrowok="t"/>
                    <v:stroke dashstyle="solid"/>
                  </v:shape>
                  <v:shape style="position:absolute;left:525;top:1117;width:26;height:178" coordorigin="525,1118" coordsize="26,178" path="m551,1118l542,1152,534,1211,525,1270,525,1296e" filled="false" stroked="true" strokeweight=".847pt" strokecolor="#000000">
                    <v:path arrowok="t"/>
                    <v:stroke dashstyle="solid"/>
                  </v:shape>
                  <v:shape style="position:absolute;left:440;top:1719;width:43;height:187" coordorigin="440,1719" coordsize="43,187" path="m483,1719l483,1728,474,1745,466,1770,449,1795,449,1812,440,1829,440,1846,440,1872,449,1905e" filled="false" stroked="true" strokeweight=".847pt" strokecolor="#000000">
                    <v:path arrowok="t"/>
                    <v:stroke dashstyle="solid"/>
                  </v:shape>
                  <v:line style="position:absolute" from="432,2287" to="449,2287" stroked="true" strokeweight="1.694pt" strokecolor="#000000">
                    <v:stroke dashstyle="solid"/>
                  </v:line>
                  <v:shape style="position:absolute;left:457;top:1998;width:26;height:204" coordorigin="457,1999" coordsize="26,204" path="m474,1999l474,2016,483,2041,483,2058,483,2075,483,2100,474,2134,466,2168,457,2202e" filled="false" stroked="true" strokeweight=".847pt" strokecolor="#000000">
                    <v:path arrowok="t"/>
                    <v:stroke dashstyle="solid"/>
                  </v:shape>
                  <v:line style="position:absolute" from="449,2210" to="466,2210" stroked="true" strokeweight=".847pt" strokecolor="#000000">
                    <v:stroke dashstyle="solid"/>
                  </v:line>
                  <v:shape style="position:absolute;left:448;top:1905;width:17;height:85" coordorigin="449,1905" coordsize="17,85" path="m449,1905l449,1922,457,1948,466,1965,466,1990e" filled="false" stroked="true" strokeweight=".847pt" strokecolor="#000000">
                    <v:path arrowok="t"/>
                    <v:stroke dashstyle="solid"/>
                  </v:shape>
                  <v:shape style="position:absolute;left:465;top:1990;width:9;height:9" coordorigin="466,1990" coordsize="9,9" path="m466,1990l466,1999,474,1999e" filled="false" stroked="true" strokeweight=".847pt" strokecolor="#000000">
                    <v:path arrowok="t"/>
                    <v:stroke dashstyle="solid"/>
                  </v:shape>
                  <v:shape style="position:absolute;left:237;top:660;width:128;height:77" coordorigin="237,660" coordsize="128,77" path="m237,660l254,669,271,686,296,694,322,711,339,728,364,736e" filled="false" stroked="true" strokeweight=".847pt" strokecolor="#000000">
                    <v:path arrowok="t"/>
                    <v:stroke dashstyle="solid"/>
                  </v:shape>
                  <v:shape style="position:absolute;left:355;top:727;width:238;height:195" type="#_x0000_t75" stroked="false">
                    <v:imagedata r:id="rId82" o:title=""/>
                  </v:shape>
                  <v:shape style="position:absolute;left:135;top:406;width:102;height:263" type="#_x0000_t75" stroked="false">
                    <v:imagedata r:id="rId83" o:title=""/>
                  </v:shape>
                  <v:shape style="position:absolute;left:8;top:50;width:144;height:373" type="#_x0000_t75" stroked="false">
                    <v:imagedata r:id="rId84" o:title=""/>
                  </v:shape>
                  <v:shape style="position:absolute;left:33;top:8;width:17;height:17" coordorigin="34,8" coordsize="17,17" path="m50,8l42,16,34,25e" filled="false" stroked="true" strokeweight=".847pt" strokecolor="#000000">
                    <v:path arrowok="t"/>
                    <v:stroke dashstyle="solid"/>
                  </v:shape>
                  <v:line style="position:absolute" from="8,50" to="17,59" stroked="true" strokeweight=".847pt" strokecolor="#000000">
                    <v:stroke dashstyle="solid"/>
                  </v:line>
                  <v:shape style="position:absolute;left:8;top:24;width:26;height:26" coordorigin="8,25" coordsize="26,26" path="m34,25l25,33,17,33,17,42,8,50e" filled="false" stroked="true" strokeweight=".847pt" strokecolor="#000000">
                    <v:path arrowok="t"/>
                    <v:stroke dashstyle="solid"/>
                  </v:shape>
                  <v:shape style="position:absolute;left:567;top:965;width:9;height:60" coordorigin="568,965" coordsize="9,60" path="m576,965l576,991,568,1008,568,1024e" filled="false" stroked="true" strokeweight=".847pt" strokecolor="#000000">
                    <v:path arrowok="t"/>
                    <v:stroke dashstyle="solid"/>
                  </v:shape>
                  <v:shape style="position:absolute;left:567;top:965;width:9;height:60" coordorigin="568,965" coordsize="9,60" path="m576,965l576,982,568,1024e" filled="false" stroked="true" strokeweight=".847pt" strokecolor="#000000">
                    <v:path arrowok="t"/>
                    <v:stroke dashstyle="solid"/>
                  </v:shape>
                  <v:shape style="position:absolute;left:575;top:914;width:9;height:51" coordorigin="576,914" coordsize="9,51" path="m584,914l584,931,576,957,576,965e" filled="false" stroked="true" strokeweight=".847pt" strokecolor="#000000">
                    <v:path arrowok="t"/>
                    <v:stroke dashstyle="solid"/>
                  </v:shape>
                  <v:shape style="position:absolute;left:575;top:914;width:9;height:51" coordorigin="576,914" coordsize="9,51" path="m584,914l584,931,584,948,584,957,576,965e" filled="false" stroked="true" strokeweight=".847pt" strokecolor="#000000">
                    <v:path arrowok="t"/>
                    <v:stroke dashstyle="solid"/>
                  </v:shape>
                  <v:rect style="position:absolute;left:228;top:651;width:9;height:17" filled="true" fillcolor="#000000" stroked="false">
                    <v:fill type="solid"/>
                  </v:rect>
                </v:group>
              </w:pict>
            </w:r>
            <w:r>
              <w:rPr>
                <w:sz w:val="20"/>
              </w:rPr>
            </w:r>
          </w:p>
          <w:p>
            <w:pPr>
              <w:pStyle w:val="TableParagraph"/>
              <w:spacing w:before="11"/>
              <w:rPr>
                <w:sz w:val="21"/>
              </w:rPr>
            </w:pPr>
          </w:p>
          <w:p>
            <w:pPr>
              <w:pStyle w:val="TableParagraph"/>
              <w:ind w:left="978" w:right="1094"/>
              <w:jc w:val="center"/>
              <w:rPr>
                <w:rFonts w:ascii="Arial"/>
                <w:b/>
                <w:sz w:val="18"/>
              </w:rPr>
            </w:pPr>
            <w:r>
              <w:rPr>
                <w:rFonts w:ascii="Arial"/>
                <w:b/>
                <w:w w:val="105"/>
                <w:sz w:val="18"/>
              </w:rPr>
              <w:t>15</w:t>
            </w: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5"/>
              <w:rPr>
                <w:sz w:val="27"/>
              </w:rPr>
            </w:pPr>
          </w:p>
          <w:p>
            <w:pPr>
              <w:pStyle w:val="TableParagraph"/>
              <w:ind w:left="847"/>
              <w:rPr>
                <w:sz w:val="24"/>
              </w:rPr>
            </w:pPr>
            <w:r>
              <w:rPr>
                <w:sz w:val="24"/>
              </w:rPr>
              <w:t>Leesburg</w:t>
            </w:r>
          </w:p>
        </w:tc>
        <w:tc>
          <w:tcPr>
            <w:tcW w:w="1223" w:type="dxa"/>
            <w:tcBorders>
              <w:top w:val="single" w:sz="4" w:space="0" w:color="000000"/>
            </w:tcBorders>
          </w:tcPr>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139"/>
              <w:ind w:left="387"/>
              <w:rPr>
                <w:rFonts w:ascii="Arial"/>
                <w:b/>
                <w:sz w:val="18"/>
              </w:rPr>
            </w:pPr>
            <w:r>
              <w:rPr>
                <w:rFonts w:ascii="Arial"/>
                <w:b/>
                <w:w w:val="103"/>
                <w:sz w:val="18"/>
              </w:rPr>
              <w:t>7</w:t>
            </w:r>
          </w:p>
        </w:tc>
        <w:tc>
          <w:tcPr>
            <w:tcW w:w="1318" w:type="dxa"/>
            <w:gridSpan w:val="2"/>
            <w:tcBorders>
              <w:top w:val="single" w:sz="4" w:space="0" w:color="000000"/>
            </w:tcBorders>
          </w:tcPr>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1"/>
              <w:rPr>
                <w:sz w:val="19"/>
              </w:rPr>
            </w:pPr>
          </w:p>
          <w:p>
            <w:pPr>
              <w:pStyle w:val="TableParagraph"/>
              <w:ind w:left="739"/>
              <w:rPr>
                <w:rFonts w:ascii="Arial"/>
                <w:b/>
                <w:sz w:val="18"/>
              </w:rPr>
            </w:pPr>
            <w:r>
              <w:rPr>
                <w:rFonts w:ascii="Arial"/>
                <w:b/>
                <w:w w:val="105"/>
                <w:sz w:val="18"/>
              </w:rPr>
              <w:t>28</w:t>
            </w:r>
          </w:p>
        </w:tc>
        <w:tc>
          <w:tcPr>
            <w:tcW w:w="2290" w:type="dxa"/>
            <w:tcBorders>
              <w:top w:val="single" w:sz="4" w:space="0" w:color="000000"/>
              <w:right w:val="single" w:sz="4" w:space="0" w:color="000000"/>
            </w:tcBorders>
          </w:tcPr>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rPr>
                <w:sz w:val="16"/>
              </w:rPr>
            </w:pPr>
          </w:p>
          <w:p>
            <w:pPr>
              <w:pStyle w:val="TableParagraph"/>
              <w:spacing w:before="11"/>
              <w:rPr>
                <w:sz w:val="16"/>
              </w:rPr>
            </w:pPr>
          </w:p>
          <w:p>
            <w:pPr>
              <w:pStyle w:val="TableParagraph"/>
              <w:ind w:left="378"/>
              <w:rPr>
                <w:rFonts w:ascii="Arial"/>
                <w:sz w:val="15"/>
              </w:rPr>
            </w:pPr>
            <w:r>
              <w:rPr>
                <w:rFonts w:ascii="Arial"/>
                <w:sz w:val="15"/>
              </w:rPr>
              <w:t>Limestone Overlay District</w:t>
            </w:r>
          </w:p>
        </w:tc>
      </w:tr>
      <w:tr>
        <w:trPr>
          <w:trHeight w:val="172" w:hRule="atLeast"/>
        </w:trPr>
        <w:tc>
          <w:tcPr>
            <w:tcW w:w="8099" w:type="dxa"/>
            <w:gridSpan w:val="4"/>
            <w:tcBorders>
              <w:left w:val="single" w:sz="4" w:space="0" w:color="000000"/>
              <w:bottom w:val="single" w:sz="4" w:space="0" w:color="000000"/>
              <w:right w:val="single" w:sz="8" w:space="0" w:color="000000"/>
            </w:tcBorders>
          </w:tcPr>
          <w:p>
            <w:pPr>
              <w:pStyle w:val="TableParagraph"/>
              <w:rPr>
                <w:rFonts w:ascii="Times New Roman"/>
                <w:sz w:val="10"/>
              </w:rPr>
            </w:pPr>
          </w:p>
        </w:tc>
        <w:tc>
          <w:tcPr>
            <w:tcW w:w="2702" w:type="dxa"/>
            <w:gridSpan w:val="2"/>
            <w:tcBorders>
              <w:left w:val="single" w:sz="8" w:space="0" w:color="000000"/>
              <w:bottom w:val="single" w:sz="4" w:space="0" w:color="000000"/>
              <w:right w:val="single" w:sz="4" w:space="0" w:color="000000"/>
            </w:tcBorders>
          </w:tcPr>
          <w:p>
            <w:pPr>
              <w:pStyle w:val="TableParagraph"/>
              <w:spacing w:before="10"/>
              <w:rPr>
                <w:sz w:val="6"/>
              </w:rPr>
            </w:pPr>
          </w:p>
          <w:p>
            <w:pPr>
              <w:pStyle w:val="TableParagraph"/>
              <w:spacing w:line="102" w:lineRule="exact"/>
              <w:ind w:left="1203"/>
              <w:rPr>
                <w:sz w:val="10"/>
              </w:rPr>
            </w:pPr>
            <w:r>
              <w:rPr>
                <w:position w:val="-1"/>
                <w:sz w:val="10"/>
              </w:rPr>
              <w:pict>
                <v:group style="width:8.0500pt;height:5.1pt;mso-position-horizontal-relative:char;mso-position-vertical-relative:line" coordorigin="0,0" coordsize="161,102">
                  <v:shape style="position:absolute;left:8;top:16;width:123;height:77" coordorigin="8,17" coordsize="123,77" path="m8,17l25,25,93,68,131,93e" filled="false" stroked="true" strokeweight=".847pt" strokecolor="#000000">
                    <v:path arrowok="t"/>
                    <v:stroke dashstyle="solid"/>
                  </v:shape>
                  <v:shape style="position:absolute;left:16;top:8;width:136;height:85" coordorigin="17,8" coordsize="136,85" path="m17,8l42,25,76,42,85,51,127,76,152,93e" filled="false" stroked="true" strokeweight=".847pt" strokecolor="#000000">
                    <v:path arrowok="t"/>
                    <v:stroke dashstyle="solid"/>
                  </v:shape>
                </v:group>
              </w:pict>
            </w:r>
            <w:r>
              <w:rPr>
                <w:position w:val="-1"/>
                <w:sz w:val="10"/>
              </w:rPr>
            </w:r>
          </w:p>
        </w:tc>
      </w:tr>
    </w:tbl>
    <w:p>
      <w:pPr>
        <w:pStyle w:val="BodyText"/>
        <w:spacing w:before="8"/>
        <w:rPr>
          <w:rFonts w:ascii="Century Gothic"/>
          <w:sz w:val="5"/>
        </w:rPr>
      </w:pPr>
    </w:p>
    <w:p>
      <w:pPr>
        <w:spacing w:after="0"/>
        <w:rPr>
          <w:rFonts w:ascii="Century Gothic"/>
          <w:sz w:val="5"/>
        </w:rPr>
        <w:sectPr>
          <w:headerReference w:type="default" r:id="rId79"/>
          <w:footerReference w:type="default" r:id="rId80"/>
          <w:pgSz w:w="12240" w:h="15840"/>
          <w:pgMar w:header="0" w:footer="439" w:top="640" w:bottom="620" w:left="580" w:right="580"/>
        </w:sectPr>
      </w:pPr>
    </w:p>
    <w:p>
      <w:pPr>
        <w:spacing w:before="40"/>
        <w:ind w:left="139" w:right="0" w:firstLine="0"/>
        <w:jc w:val="left"/>
        <w:rPr>
          <w:rFonts w:ascii="Century Gothic"/>
          <w:sz w:val="12"/>
        </w:rPr>
      </w:pPr>
      <w:r>
        <w:rPr/>
        <w:pict>
          <v:group style="position:absolute;margin-left:35.999191pt;margin-top:88.522697pt;width:541.3pt;height:615.450pt;mso-position-horizontal-relative:page;mso-position-vertical-relative:page;z-index:-59032" coordorigin="720,1770" coordsize="10826,12309">
            <v:shape style="position:absolute;left:719;top:3769;width:6158;height:8599" type="#_x0000_t75" stroked="false">
              <v:imagedata r:id="rId85" o:title=""/>
            </v:shape>
            <v:shape style="position:absolute;left:1223;top:2498;width:10322;height:11547" type="#_x0000_t75" stroked="false">
              <v:imagedata r:id="rId86" o:title=""/>
            </v:shape>
            <v:shape style="position:absolute;left:10922;top:13257;width:598;height:797" coordorigin="10923,13257" coordsize="598,797" path="m11520,13257l11511,13266,11511,13274,11503,13283,11494,13291,11486,13300,11486,13308,11469,13325,11460,13333,11427,13376,11401,13410,11350,13486,11266,13596,11257,13605,11240,13630,11198,13681,11164,13732,11147,13757,11122,13782,11105,13808,11105,13816,11054,13876,11054,13884,11020,13926,11012,13935,11003,13943,10986,13960,10978,13977,10961,13994,10944,14028,10927,14045,10923,14054e" filled="false" stroked="true" strokeweight="2.541pt" strokecolor="#6d6d6d">
              <v:path arrowok="t"/>
              <v:stroke dashstyle="solid"/>
            </v:shape>
            <v:shape style="position:absolute;left:1397;top:1770;width:720;height:721" type="#_x0000_t75" stroked="false">
              <v:imagedata r:id="rId38" o:title=""/>
            </v:shape>
            <w10:wrap type="none"/>
          </v:group>
        </w:pict>
      </w:r>
      <w:r>
        <w:rPr/>
        <w:pict>
          <v:group style="position:absolute;margin-left:456.765991pt;margin-top:587.256714pt;width:20.350pt;height:10.2pt;mso-position-horizontal-relative:page;mso-position-vertical-relative:page;z-index:-59008" coordorigin="9135,11745" coordsize="407,204">
            <v:rect style="position:absolute;left:9139;top:11749;width:399;height:195" filled="true" fillcolor="#e0cfeb" stroked="false">
              <v:fill type="solid"/>
            </v:rect>
            <v:rect style="position:absolute;left:9139;top:11749;width:399;height:195" filled="false" stroked="true" strokeweight=".424pt" strokecolor="#b7b7b7">
              <v:stroke dashstyle="solid"/>
            </v:rect>
            <w10:wrap type="none"/>
          </v:group>
        </w:pict>
      </w:r>
      <w:r>
        <w:rPr/>
        <w:pict>
          <v:group style="position:absolute;margin-left:35.5755pt;margin-top:-362.445831pt;width:292.25pt;height:359.2pt;mso-position-horizontal-relative:page;mso-position-vertical-relative:paragraph;z-index:-58960" coordorigin="712,-7249" coordsize="5845,7184">
            <v:shape style="position:absolute;left:711;top:-7249;width:5845;height:7184" type="#_x0000_t75" stroked="false">
              <v:imagedata r:id="rId87" o:title=""/>
            </v:shape>
            <v:shape style="position:absolute;left:6251;top:-489;width:212;height:161" type="#_x0000_t75" stroked="false">
              <v:imagedata r:id="rId88" o:title=""/>
            </v:shape>
            <w10:wrap type="none"/>
          </v:group>
        </w:pict>
      </w:r>
      <w:r>
        <w:rPr/>
        <w:pict>
          <v:group style="position:absolute;margin-left:94.868599pt;margin-top:255.826508pt;width:9.35pt;height:32.65pt;mso-position-horizontal-relative:page;mso-position-vertical-relative:page;z-index:-58936" coordorigin="1897,5117" coordsize="187,653">
            <v:shape style="position:absolute;left:2015;top:5125;width:60;height:111" coordorigin="2016,5125" coordsize="60,111" path="m2075,5125l2067,5133,2058,5159,2041,5184,2033,5210,2016,5235e" filled="false" stroked="true" strokeweight=".847pt" strokecolor="#000000">
              <v:path arrowok="t"/>
              <v:stroke dashstyle="solid"/>
            </v:shape>
            <v:shape style="position:absolute;left:1939;top:5438;width:17;height:128" coordorigin="1940,5438" coordsize="17,128" path="m1957,5438l1948,5464,1948,5506,1940,5540,1940,5565e" filled="false" stroked="true" strokeweight=".847pt" strokecolor="#000000">
              <v:path arrowok="t"/>
              <v:stroke dashstyle="solid"/>
            </v:shape>
            <v:shape style="position:absolute;left:1956;top:5235;width:60;height:170" coordorigin="1957,5235" coordsize="60,170" path="m2016,5235l2007,5261,1991,5286,1982,5303,1974,5328,1965,5354,1965,5379,1957,5405e" filled="false" stroked="true" strokeweight=".847pt" strokecolor="#000000">
              <v:path arrowok="t"/>
              <v:stroke dashstyle="solid"/>
            </v:shape>
            <v:shape style="position:absolute;left:1905;top:5565;width:34;height:195" coordorigin="1906,5565" coordsize="34,195" path="m1940,5565l1931,5591,1931,5616,1923,5633,1923,5659,1914,5684,1914,5709,1906,5726,1906,5752,1906,5760e" filled="false" stroked="true" strokeweight=".847pt" strokecolor="#000000">
              <v:path arrowok="t"/>
              <v:stroke dashstyle="solid"/>
            </v:shape>
            <v:shape style="position:absolute;left:1948;top:5404;width:17;height:34" coordorigin="1948,5405" coordsize="17,34" path="m1965,5405l1948,5405,1948,5413,1948,5438,1965,5438,1965,5413,1965,5405e" filled="true" fillcolor="#000000" stroked="false">
              <v:path arrowok="t"/>
              <v:fill type="solid"/>
            </v:shape>
            <w10:wrap type="none"/>
          </v:group>
        </w:pict>
      </w:r>
      <w:r>
        <w:rPr>
          <w:rFonts w:ascii="Century Gothic"/>
          <w:w w:val="105"/>
          <w:sz w:val="12"/>
        </w:rPr>
        <w:t>Loudoun County IS NOT LIABLE for any use</w:t>
      </w:r>
    </w:p>
    <w:p>
      <w:pPr>
        <w:spacing w:line="266" w:lineRule="auto" w:before="14"/>
        <w:ind w:left="139" w:right="0" w:firstLine="0"/>
        <w:jc w:val="left"/>
        <w:rPr>
          <w:rFonts w:ascii="Century Gothic"/>
          <w:sz w:val="12"/>
        </w:rPr>
      </w:pPr>
      <w:r>
        <w:rPr>
          <w:rFonts w:ascii="Century Gothic"/>
          <w:w w:val="105"/>
          <w:sz w:val="12"/>
        </w:rPr>
        <w:t>of or reliance upon this map or any information contained herein. While reasonable efforts have been made to obtain accurate data, the County makes no warranty, expressed or implied, as to its</w:t>
      </w:r>
    </w:p>
    <w:p>
      <w:pPr>
        <w:pStyle w:val="BodyText"/>
        <w:rPr>
          <w:rFonts w:ascii="Century Gothic"/>
          <w:sz w:val="18"/>
        </w:rPr>
      </w:pPr>
      <w:r>
        <w:rPr/>
        <w:br w:type="column"/>
      </w:r>
      <w:r>
        <w:rPr>
          <w:rFonts w:ascii="Century Gothic"/>
          <w:sz w:val="18"/>
        </w:rPr>
      </w:r>
    </w:p>
    <w:p>
      <w:pPr>
        <w:pStyle w:val="BodyText"/>
        <w:rPr>
          <w:rFonts w:ascii="Century Gothic"/>
          <w:sz w:val="21"/>
        </w:rPr>
      </w:pPr>
    </w:p>
    <w:p>
      <w:pPr>
        <w:spacing w:before="0"/>
        <w:ind w:left="139" w:right="0" w:firstLine="0"/>
        <w:jc w:val="left"/>
        <w:rPr>
          <w:rFonts w:ascii="Century Gothic"/>
          <w:sz w:val="15"/>
        </w:rPr>
      </w:pPr>
      <w:r>
        <w:rPr/>
        <w:pict>
          <v:group style="position:absolute;margin-left:298.15799pt;margin-top:10.508447pt;width:113.95pt;height:5.1pt;mso-position-horizontal-relative:page;mso-position-vertical-relative:paragraph;z-index:3280" coordorigin="5963,210" coordsize="2279,102">
            <v:line style="position:absolute" from="5963,261" to="6107,261" stroked="true" strokeweight="4.236pt" strokecolor="#000000">
              <v:stroke dashstyle="solid"/>
            </v:line>
            <v:rect style="position:absolute;left:6107;top:218;width:144;height:85" filled="false" stroked="true" strokeweight=".847pt" strokecolor="#000000">
              <v:stroke dashstyle="solid"/>
            </v:rect>
            <v:line style="position:absolute" from="6251,261" to="6387,261" stroked="true" strokeweight="4.236pt" strokecolor="#000000">
              <v:stroke dashstyle="solid"/>
            </v:line>
            <v:rect style="position:absolute;left:6386;top:218;width:144;height:85" filled="false" stroked="true" strokeweight=".847pt" strokecolor="#000000">
              <v:stroke dashstyle="solid"/>
            </v:rect>
            <v:line style="position:absolute" from="6531,261" to="7107,261" stroked="true" strokeweight="4.236pt" strokecolor="#000000">
              <v:stroke dashstyle="solid"/>
            </v:line>
            <v:rect style="position:absolute;left:7106;top:218;width:568;height:85" filled="false" stroked="true" strokeweight=".847pt" strokecolor="#000000">
              <v:stroke dashstyle="solid"/>
            </v:rect>
            <v:line style="position:absolute" from="7674,261" to="8242,261" stroked="true" strokeweight="4.236pt" strokecolor="#000000">
              <v:stroke dashstyle="solid"/>
            </v:line>
            <w10:wrap type="none"/>
          </v:group>
        </w:pict>
      </w:r>
      <w:r>
        <w:rPr/>
        <w:pict>
          <v:shape style="position:absolute;margin-left:459.519104pt;margin-top:-59.801052pt;width:5.1pt;height:3.4pt;mso-position-horizontal-relative:page;mso-position-vertical-relative:paragraph;z-index:-58912" coordorigin="9190,-1196" coordsize="102,68" path="m9190,-1196l9233,-1162,9267,-1145,9292,-1128e" filled="false" stroked="true" strokeweight=".847pt" strokecolor="#000000">
            <v:path arrowok="t"/>
            <v:stroke dashstyle="solid"/>
            <w10:wrap type="none"/>
          </v:shape>
        </w:pict>
      </w:r>
      <w:r>
        <w:rPr>
          <w:rFonts w:ascii="Century Gothic"/>
          <w:sz w:val="15"/>
        </w:rPr>
        <w:t>0 0.5</w:t>
      </w:r>
    </w:p>
    <w:p>
      <w:pPr>
        <w:pStyle w:val="BodyText"/>
        <w:rPr>
          <w:rFonts w:ascii="Century Gothic"/>
          <w:sz w:val="18"/>
        </w:rPr>
      </w:pPr>
      <w:r>
        <w:rPr/>
        <w:br w:type="column"/>
      </w:r>
      <w:r>
        <w:rPr>
          <w:rFonts w:ascii="Century Gothic"/>
          <w:sz w:val="18"/>
        </w:rPr>
      </w:r>
    </w:p>
    <w:p>
      <w:pPr>
        <w:pStyle w:val="BodyText"/>
        <w:rPr>
          <w:rFonts w:ascii="Century Gothic"/>
          <w:sz w:val="21"/>
        </w:rPr>
      </w:pPr>
    </w:p>
    <w:p>
      <w:pPr>
        <w:tabs>
          <w:tab w:pos="667" w:val="left" w:leader="none"/>
          <w:tab w:pos="1234" w:val="left" w:leader="none"/>
          <w:tab w:pos="1802" w:val="left" w:leader="none"/>
        </w:tabs>
        <w:spacing w:before="0"/>
        <w:ind w:left="91" w:right="0" w:firstLine="0"/>
        <w:jc w:val="left"/>
        <w:rPr>
          <w:rFonts w:ascii="Century Gothic"/>
          <w:sz w:val="15"/>
        </w:rPr>
      </w:pPr>
      <w:r>
        <w:rPr/>
        <w:pict>
          <v:group style="position:absolute;margin-left:389.214813pt;margin-top:-105.544754pt;width:64.8pt;height:44.5pt;mso-position-horizontal-relative:page;mso-position-vertical-relative:paragraph;z-index:-58888" coordorigin="7784,-2111" coordsize="1296,890">
            <v:shape style="position:absolute;left:8834;top:-1425;width:43;height:34" coordorigin="8835,-1425" coordsize="43,34" path="m8835,-1425l8835,-1416,8843,-1416,8860,-1399,8869,-1399,8877,-1391e" filled="false" stroked="true" strokeweight=".847pt" strokecolor="#000000">
              <v:path arrowok="t"/>
              <v:stroke dashstyle="solid"/>
            </v:shape>
            <v:shape style="position:absolute;left:8809;top:-1425;width:9;height:111" coordorigin="8809,-1425" coordsize="9,111" path="m8809,-1425l8809,-1416,8809,-1408,8809,-1399,8818,-1315e" filled="false" stroked="true" strokeweight=".847pt" strokecolor="#000000">
              <v:path arrowok="t"/>
              <v:stroke dashstyle="solid"/>
            </v:shape>
            <v:shape style="position:absolute;left:8368;top:-1756;width:305;height:187" coordorigin="8369,-1755" coordsize="305,187" path="m8369,-1755l8403,-1738,8462,-1704,8496,-1679,8521,-1662,8547,-1645,8674,-1569e" filled="false" stroked="true" strokeweight=".847pt" strokecolor="#000000">
              <v:path arrowok="t"/>
              <v:stroke dashstyle="solid"/>
            </v:shape>
            <v:shape style="position:absolute;left:8351;top:-1756;width:373;height:238" coordorigin="8352,-1755" coordsize="373,238" path="m8352,-1755l8377,-1738,8394,-1721,8445,-1696,8496,-1662,8521,-1653,8538,-1637,8564,-1620,8581,-1611,8606,-1594,8623,-1586,8648,-1569,8674,-1552,8699,-1543,8716,-1526,8725,-1518e" filled="false" stroked="true" strokeweight=".847pt" strokecolor="#000000">
              <v:path arrowok="t"/>
              <v:stroke dashstyle="solid"/>
            </v:shape>
            <v:shape style="position:absolute;left:8673;top:-1569;width:102;height:85" coordorigin="8674,-1569" coordsize="102,85" path="m8674,-1569l8691,-1552,8725,-1535,8758,-1501,8775,-1484e" filled="false" stroked="true" strokeweight=".847pt" strokecolor="#000000">
              <v:path arrowok="t"/>
              <v:stroke dashstyle="solid"/>
            </v:shape>
            <v:shape style="position:absolute;left:8792;top:-1459;width:43;height:34" coordorigin="8792,-1459" coordsize="43,34" path="m8792,-1459l8801,-1459,8809,-1450,8809,-1442,8818,-1442,8835,-1425e" filled="false" stroked="true" strokeweight=".847pt" strokecolor="#000000">
              <v:path arrowok="t"/>
              <v:stroke dashstyle="solid"/>
            </v:shape>
            <v:rect style="position:absolute;left:8826;top:-1434;width:17;height:9" filled="true" fillcolor="#000000" stroked="false">
              <v:fill type="solid"/>
            </v:rect>
            <v:shape style="position:absolute;left:8834;top:-1383;width:34;height:17" coordorigin="8835,-1382" coordsize="34,17" path="m8869,-1382l8852,-1382,8835,-1365e" filled="false" stroked="true" strokeweight=".847pt" strokecolor="#000000">
              <v:path arrowok="t"/>
              <v:stroke dashstyle="solid"/>
            </v:shape>
            <v:shape style="position:absolute;left:8817;top:-1366;width:17;height:51" coordorigin="8818,-1365" coordsize="17,51" path="m8835,-1365l8826,-1349,8818,-1332,8818,-1315e" filled="false" stroked="true" strokeweight=".847pt" strokecolor="#000000">
              <v:path arrowok="t"/>
              <v:stroke dashstyle="solid"/>
            </v:shape>
            <v:line style="position:absolute" from="8945,-1340" to="8987,-1315" stroked="true" strokeweight=".847pt" strokecolor="#000000">
              <v:stroke dashstyle="solid"/>
            </v:line>
            <v:shape style="position:absolute;left:8826;top:-1357;width:9;height:128" coordorigin="8826,-1357" coordsize="9,128" path="m8826,-1230l8826,-1264,8826,-1289,8826,-1315,8835,-1357e" filled="false" stroked="true" strokeweight=".847pt" strokecolor="#000000">
              <v:path arrowok="t"/>
              <v:stroke dashstyle="solid"/>
            </v:shape>
            <v:shape style="position:absolute;left:8783;top:-1459;width:26;height:34" coordorigin="8784,-1459" coordsize="26,34" path="m8784,-1459l8792,-1450,8801,-1442,8801,-1433,8809,-1425e" filled="false" stroked="true" strokeweight=".847pt" strokecolor="#000000">
              <v:path arrowok="t"/>
              <v:stroke dashstyle="solid"/>
            </v:shape>
            <v:shape style="position:absolute;left:8673;top:-1569;width:111;height:68" coordorigin="8674,-1569" coordsize="111,68" path="m8784,-1501l8733,-1526,8708,-1543,8691,-1560,8674,-1569e" filled="false" stroked="true" strokeweight=".847pt" strokecolor="#000000">
              <v:path arrowok="t"/>
              <v:stroke dashstyle="solid"/>
            </v:shape>
            <v:shape style="position:absolute;left:8826;top:-1332;width:26;height:102" coordorigin="8826,-1332" coordsize="26,102" path="m8826,-1230l8826,-1238,8826,-1255,8835,-1289,8835,-1306,8843,-1323,8852,-1332e" filled="false" stroked="true" strokeweight=".847pt" strokecolor="#000000">
              <v:path arrowok="t"/>
              <v:stroke dashstyle="solid"/>
            </v:shape>
            <v:shape style="position:absolute;left:8072;top:-1934;width:144;height:85" coordorigin="8072,-1933" coordsize="144,85" path="m8072,-1933l8089,-1925,8140,-1891,8199,-1857,8216,-1848e" filled="false" stroked="true" strokeweight=".847pt" strokecolor="#000000">
              <v:path arrowok="t"/>
              <v:stroke dashstyle="solid"/>
            </v:shape>
            <v:shape style="position:absolute;left:8063;top:-1934;width:153;height:94" coordorigin="8064,-1933" coordsize="153,94" path="m8064,-1933l8089,-1916,8115,-1899,8132,-1891,8149,-1874,8191,-1848,8216,-1840e" filled="false" stroked="true" strokeweight=".847pt" strokecolor="#000000">
              <v:path arrowok="t"/>
              <v:stroke dashstyle="solid"/>
            </v:shape>
            <v:shape style="position:absolute;left:8207;top:-1857;width:17;height:26" coordorigin="8208,-1857" coordsize="17,26" path="m8225,-1857l8216,-1857,8216,-1840,8208,-1840,8208,-1831,8225,-1831,8225,-1840,8225,-1857e" filled="true" fillcolor="#000000" stroked="false">
              <v:path arrowok="t"/>
              <v:fill type="solid"/>
            </v:shape>
            <v:shape style="position:absolute;left:8224;top:-1849;width:144;height:94" coordorigin="8225,-1848" coordsize="144,94" path="m8225,-1848l8225,-1840,8242,-1831,8276,-1814,8309,-1797,8326,-1781,8369,-1755e" filled="false" stroked="true" strokeweight=".847pt" strokecolor="#000000">
              <v:path arrowok="t"/>
              <v:stroke dashstyle="solid"/>
            </v:shape>
            <v:shape style="position:absolute;left:8216;top:-1832;width:136;height:77" coordorigin="8216,-1831" coordsize="136,77" path="m8216,-1831l8233,-1823,8259,-1806,8293,-1789,8326,-1772,8352,-1755e" filled="false" stroked="true" strokeweight=".847pt" strokecolor="#000000">
              <v:path arrowok="t"/>
              <v:stroke dashstyle="solid"/>
            </v:shape>
            <v:rect style="position:absolute;left:7953;top:-2018;width:9;height:17" filled="true" fillcolor="#000000" stroked="false">
              <v:fill type="solid"/>
            </v:rect>
            <v:shape style="position:absolute;left:7962;top:-2010;width:111;height:77" coordorigin="7962,-2009" coordsize="111,77" path="m7962,-2009l7996,-1984,8072,-1933e" filled="false" stroked="true" strokeweight=".847pt" strokecolor="#000000">
              <v:path arrowok="t"/>
              <v:stroke dashstyle="solid"/>
            </v:shape>
            <v:shape style="position:absolute;left:7953;top:-2001;width:111;height:68" coordorigin="7954,-2001" coordsize="111,68" path="m7954,-2001l7962,-1992,7979,-1984,7988,-1984,8021,-1958,8055,-1933,8064,-1933e" filled="false" stroked="true" strokeweight=".847pt" strokecolor="#000000">
              <v:path arrowok="t"/>
              <v:stroke dashstyle="solid"/>
            </v:shape>
            <v:shape style="position:absolute;left:8851;top:-1349;width:94;height:17" coordorigin="8852,-1348" coordsize="94,17" path="m8852,-1332l8869,-1340,8894,-1348,8911,-1348,8928,-1348,8945,-1340e" filled="false" stroked="true" strokeweight=".847pt" strokecolor="#000000">
              <v:path arrowok="t"/>
              <v:stroke dashstyle="solid"/>
            </v:shape>
            <v:line style="position:absolute" from="8835,-1433" to="8852,-1416" stroked="true" strokeweight=".847pt" strokecolor="#000000">
              <v:stroke dashstyle="solid"/>
            </v:line>
            <v:line style="position:absolute" from="8826,-1395" to="8843,-1395" stroked="true" strokeweight="2.118pt" strokecolor="#000000">
              <v:stroke dashstyle="solid"/>
            </v:line>
            <v:shape style="position:absolute;left:8885;top:-1391;width:144;height:94" coordorigin="8885,-1391" coordsize="144,94" path="m8885,-1391l8902,-1374,8911,-1365,8945,-1348,8953,-1340,8987,-1323,9029,-1298e" filled="false" stroked="true" strokeweight=".847pt" strokecolor="#000000">
              <v:path arrowok="t"/>
              <v:stroke dashstyle="solid"/>
            </v:shape>
            <v:shape style="position:absolute;left:8851;top:-1417;width:34;height:26" coordorigin="8852,-1416" coordsize="34,26" path="m8852,-1416l8869,-1408,8877,-1391,8885,-1391e" filled="false" stroked="true" strokeweight=".847pt" strokecolor="#000000">
              <v:path arrowok="t"/>
              <v:stroke dashstyle="solid"/>
            </v:shape>
            <v:shape style="position:absolute;left:8876;top:-1391;width:68;height:51" coordorigin="8877,-1391" coordsize="68,51" path="m8877,-1391l8885,-1382,8894,-1374,8902,-1365,8911,-1365,8919,-1357,8936,-1340,8945,-1340e" filled="false" stroked="true" strokeweight=".847pt" strokecolor="#000000">
              <v:path arrowok="t"/>
              <v:stroke dashstyle="solid"/>
            </v:shape>
            <v:line style="position:absolute" from="8885,-1391" to="8877,-1391" stroked="true" strokeweight=".847pt" strokecolor="#000000">
              <v:stroke dashstyle="solid"/>
            </v:line>
            <v:shape style="position:absolute;left:8902;top:-1391;width:128;height:94" coordorigin="8902,-1391" coordsize="128,94" path="m9029,-1298l9013,-1306,9004,-1315,8996,-1315,8996,-1323,8987,-1323,8987,-1332,8979,-1340,8970,-1348,8962,-1357,8945,-1365,8936,-1374,8928,-1382,8919,-1382,8911,-1382,8911,-1391,8902,-1391e" filled="false" stroked="true" strokeweight=".847pt" strokecolor="#000000">
              <v:path arrowok="t"/>
              <v:stroke dashstyle="solid"/>
            </v:shape>
            <v:shape style="position:absolute;left:8783;top:-1501;width:51;height:60" coordorigin="8784,-1501" coordsize="51,60" path="m8835,-1442l8826,-1450,8826,-1459,8818,-1467,8818,-1476,8809,-1476,8801,-1484,8792,-1484,8784,-1501e" filled="false" stroked="true" strokeweight=".847pt" strokecolor="#000000">
              <v:path arrowok="t"/>
              <v:stroke dashstyle="solid"/>
            </v:shape>
            <v:line style="position:absolute" from="8792,-1467" to="8835,-1433" stroked="true" strokeweight=".847pt" strokecolor="#000000">
              <v:stroke dashstyle="solid"/>
            </v:line>
            <v:shape style="position:absolute;left:0;top:1242;width:60;height:60" coordorigin="0,1243" coordsize="60,60" path="m8725,-1518l8733,-1518,8741,-1509,8750,-1501,8775,-1476m8725,-1518l8733,-1509,8741,-1501,8767,-1476,8784,-1467,8784,-1459e" filled="false" stroked="true" strokeweight=".847pt" strokecolor="#000000">
              <v:path arrowok="t"/>
              <v:stroke dashstyle="solid"/>
            </v:shape>
            <v:shape style="position:absolute;left:8775;top:-1476;width:17;height:17" coordorigin="8775,-1476" coordsize="17,17" path="m8775,-1476l8784,-1467,8792,-1459e" filled="false" stroked="true" strokeweight=".847pt" strokecolor="#000000">
              <v:path arrowok="t"/>
              <v:stroke dashstyle="solid"/>
            </v:shape>
            <v:line style="position:absolute" from="8775,-1484" to="8792,-1467" stroked="true" strokeweight=".847pt" strokecolor="#000000">
              <v:stroke dashstyle="solid"/>
            </v:line>
            <v:shape style="position:absolute;left:8987;top:-1315;width:77;height:51" coordorigin="8987,-1315" coordsize="77,51" path="m8987,-1315l9021,-1289,9063,-1264e" filled="false" stroked="true" strokeweight=".847pt" strokecolor="#000000">
              <v:path arrowok="t"/>
              <v:stroke dashstyle="solid"/>
            </v:shape>
            <v:line style="position:absolute" from="8826,-1437" to="8843,-1437" stroked="true" strokeweight=".424pt" strokecolor="#000000">
              <v:stroke dashstyle="solid"/>
            </v:line>
            <v:shape style="position:absolute;left:8826;top:-1425;width:255;height:170" coordorigin="8826,-1425" coordsize="255,170" path="m8843,-1374l8826,-1374,8826,-1365,8826,-1357,8843,-1357,8843,-1365,8843,-1374m8843,-1425l8826,-1425,8826,-1416,8843,-1416,8843,-1425m9080,-1272l9072,-1272,9072,-1255,9080,-1255,9080,-1272e" filled="true" fillcolor="#000000" stroked="false">
              <v:path arrowok="t"/>
              <v:fill type="solid"/>
            </v:shape>
            <v:line style="position:absolute" from="9076,-1264" to="9076,-1247" stroked="true" strokeweight=".423pt" strokecolor="#000000">
              <v:stroke dashstyle="solid"/>
            </v:line>
            <v:rect style="position:absolute;left:9063;top:-1281;width:9;height:17" filled="true" fillcolor="#000000" stroked="false">
              <v:fill type="solid"/>
            </v:rect>
            <v:line style="position:absolute" from="8877,-1391" to="8868,-1382" stroked="true" strokeweight=".847pt" strokecolor="#000000">
              <v:stroke dashstyle="solid"/>
            </v:line>
            <v:shape style="position:absolute;left:8885;top:-1391;width:17;height:2" coordorigin="8885,-1391" coordsize="17,0" path="m8902,-1391l8894,-1391,8885,-1391e" filled="false" stroked="true" strokeweight=".847pt" strokecolor="#000000">
              <v:path arrowok="t"/>
              <v:stroke dashstyle="solid"/>
            </v:shape>
            <v:shape style="position:absolute;left:7784;top:-2111;width:178;height:119" type="#_x0000_t75" stroked="false">
              <v:imagedata r:id="rId89" o:title=""/>
            </v:shape>
            <w10:wrap type="none"/>
          </v:group>
        </w:pict>
      </w:r>
      <w:r>
        <w:rPr>
          <w:rFonts w:ascii="Century Gothic"/>
          <w:sz w:val="15"/>
        </w:rPr>
        <w:t>1</w:t>
        <w:tab/>
        <w:t>2</w:t>
        <w:tab/>
        <w:t>3</w:t>
        <w:tab/>
        <w:t>4</w:t>
      </w:r>
    </w:p>
    <w:p>
      <w:pPr>
        <w:pStyle w:val="BodyText"/>
        <w:rPr>
          <w:rFonts w:ascii="Century Gothic"/>
          <w:sz w:val="16"/>
        </w:rPr>
      </w:pPr>
      <w:r>
        <w:rPr/>
        <w:br w:type="column"/>
      </w:r>
      <w:r>
        <w:rPr>
          <w:rFonts w:ascii="Century Gothic"/>
          <w:sz w:val="16"/>
        </w:rPr>
      </w:r>
    </w:p>
    <w:p>
      <w:pPr>
        <w:pStyle w:val="BodyText"/>
        <w:rPr>
          <w:rFonts w:ascii="Century Gothic"/>
          <w:sz w:val="16"/>
        </w:rPr>
      </w:pPr>
    </w:p>
    <w:p>
      <w:pPr>
        <w:pStyle w:val="BodyText"/>
        <w:spacing w:before="3"/>
        <w:rPr>
          <w:rFonts w:ascii="Century Gothic"/>
          <w:sz w:val="20"/>
        </w:rPr>
      </w:pPr>
    </w:p>
    <w:p>
      <w:pPr>
        <w:spacing w:before="0"/>
        <w:ind w:left="-40" w:right="0" w:firstLine="0"/>
        <w:jc w:val="left"/>
        <w:rPr>
          <w:rFonts w:ascii="Arial"/>
          <w:sz w:val="15"/>
        </w:rPr>
      </w:pPr>
      <w:r>
        <w:rPr>
          <w:rFonts w:ascii="Arial"/>
          <w:sz w:val="15"/>
        </w:rPr>
        <w:t>Miles</w:t>
      </w:r>
    </w:p>
    <w:p>
      <w:pPr>
        <w:pStyle w:val="BodyText"/>
        <w:rPr>
          <w:rFonts w:ascii="Arial"/>
          <w:sz w:val="32"/>
        </w:rPr>
      </w:pPr>
      <w:r>
        <w:rPr/>
        <w:br w:type="column"/>
      </w:r>
      <w:r>
        <w:rPr>
          <w:rFonts w:ascii="Arial"/>
          <w:sz w:val="32"/>
        </w:rPr>
      </w:r>
    </w:p>
    <w:p>
      <w:pPr>
        <w:pStyle w:val="BodyText"/>
        <w:spacing w:before="4"/>
        <w:rPr>
          <w:rFonts w:ascii="Arial"/>
          <w:sz w:val="27"/>
        </w:rPr>
      </w:pPr>
    </w:p>
    <w:p>
      <w:pPr>
        <w:pStyle w:val="Heading4"/>
        <w:spacing w:before="0"/>
      </w:pPr>
      <w:r>
        <w:rPr>
          <w:color w:val="FF0000"/>
          <w:w w:val="90"/>
        </w:rPr>
        <w:t>D R A F T</w:t>
      </w:r>
    </w:p>
    <w:sectPr>
      <w:type w:val="continuous"/>
      <w:pgSz w:w="12240" w:h="15840"/>
      <w:pgMar w:top="920" w:bottom="1480" w:left="580" w:right="580"/>
      <w:cols w:num="5" w:equalWidth="0">
        <w:col w:w="3366" w:space="1835"/>
        <w:col w:w="577" w:space="39"/>
        <w:col w:w="1888" w:space="39"/>
        <w:col w:w="356" w:space="1522"/>
        <w:col w:w="1458"/>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Trebuchet MS">
    <w:altName w:val="Trebuchet MS"/>
    <w:charset w:val="0"/>
    <w:family w:val="swiss"/>
    <w:pitch w:val="variable"/>
  </w:font>
  <w:font w:name="Century Gothic">
    <w:altName w:val="Century Gothic"/>
    <w:charset w:val="0"/>
    <w:family w:val="auto"/>
    <w:pitch w:val="default"/>
  </w:font>
  <w:font w:name="Verdana">
    <w:altName w:val="Verdana"/>
    <w:charset w:val="0"/>
    <w:family w:val="swiss"/>
    <w:pitch w:val="variable"/>
  </w:font>
  <w:font w:name="Candara">
    <w:altName w:val="Candara"/>
    <w:charset w:val="0"/>
    <w:family w:val="swiss"/>
    <w:pitch w:val="variable"/>
  </w:font>
  <w:font w:name="Symbol">
    <w:altName w:val="Symbol"/>
    <w:charset w:val="2"/>
    <w:family w:val="roman"/>
    <w:pitch w:val="variable"/>
  </w:font>
  <w:font w:name="Tahoma">
    <w:altName w:val="Tahoma"/>
    <w:charset w:val="0"/>
    <w:family w:val="swiss"/>
    <w:pitch w:val="variable"/>
  </w:font>
  <w:font w:name="Calibri">
    <w:altName w:val="Calibri"/>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7"/>
      </w:rPr>
    </w:pPr>
    <w:r>
      <w:rPr/>
      <w:pict>
        <v:shape style="position:absolute;margin-left:479.100006pt;margin-top:714.243286pt;width:63.15pt;height:13.05pt;mso-position-horizontal-relative:page;mso-position-vertical-relative:page;z-index:-61216" type="#_x0000_t202" filled="false" stroked="false">
          <v:textbox inset="0,0,0,0">
            <w:txbxContent>
              <w:p>
                <w:pPr>
                  <w:spacing w:before="20"/>
                  <w:ind w:left="20" w:right="0" w:firstLine="0"/>
                  <w:jc w:val="left"/>
                  <w:rPr>
                    <w:rFonts w:ascii="Verdana"/>
                    <w:sz w:val="18"/>
                  </w:rPr>
                </w:pPr>
                <w:r>
                  <w:rPr>
                    <w:rFonts w:ascii="Verdana"/>
                    <w:w w:val="95"/>
                    <w:sz w:val="18"/>
                  </w:rPr>
                  <w:t>CHAPTER</w:t>
                </w:r>
                <w:r>
                  <w:rPr>
                    <w:rFonts w:ascii="Verdana"/>
                    <w:spacing w:val="-40"/>
                    <w:w w:val="95"/>
                    <w:sz w:val="18"/>
                  </w:rPr>
                  <w:t> </w:t>
                </w:r>
                <w:r>
                  <w:rPr>
                    <w:rFonts w:ascii="Verdana"/>
                    <w:w w:val="95"/>
                    <w:sz w:val="18"/>
                  </w:rPr>
                  <w:t>3-</w:t>
                </w:r>
                <w:r>
                  <w:rPr/>
                  <w:fldChar w:fldCharType="begin"/>
                </w:r>
                <w:r>
                  <w:rPr>
                    <w:rFonts w:ascii="Verdana"/>
                    <w:w w:val="95"/>
                    <w:sz w:val="18"/>
                  </w:rPr>
                  <w:instrText> PAGE </w:instrText>
                </w:r>
                <w:r>
                  <w:rPr/>
                  <w:fldChar w:fldCharType="separate"/>
                </w:r>
                <w:r>
                  <w:rPr/>
                  <w:t>24</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92.228699pt;margin-top:742.91272pt;width:123.7pt;height:5.1pt;mso-position-horizontal-relative:page;mso-position-vertical-relative:page;z-index:-61192" coordorigin="5845,14858" coordsize="2474,102">
          <v:line style="position:absolute" from="5845,14909" to="5997,14909" stroked="true" strokeweight="4.236pt" strokecolor="#000000">
            <v:stroke dashstyle="solid"/>
          </v:line>
          <v:rect style="position:absolute;left:5997;top:14866;width:153;height:85" filled="false" stroked="true" strokeweight=".847pt" strokecolor="#000000">
            <v:stroke dashstyle="solid"/>
          </v:rect>
          <v:line style="position:absolute" from="6150,14909" to="6302,14909" stroked="true" strokeweight="4.236pt" strokecolor="#000000">
            <v:stroke dashstyle="solid"/>
          </v:line>
          <v:rect style="position:absolute;left:6301;top:14866;width:161;height:85" filled="false" stroked="true" strokeweight=".847pt" strokecolor="#000000">
            <v:stroke dashstyle="solid"/>
          </v:rect>
          <v:line style="position:absolute" from="6463,14909" to="7081,14909" stroked="true" strokeweight="4.236pt" strokecolor="#000000">
            <v:stroke dashstyle="solid"/>
          </v:line>
          <v:rect style="position:absolute;left:7081;top:14866;width:619;height:85" filled="false" stroked="true" strokeweight=".847pt" strokecolor="#000000">
            <v:stroke dashstyle="solid"/>
          </v:rect>
          <v:line style="position:absolute" from="7700,14909" to="8318,14909" stroked="true" strokeweight="4.236pt" strokecolor="#000000">
            <v:stroke dashstyle="solid"/>
          </v:line>
          <w10:wrap type="none"/>
        </v:group>
      </w:pict>
    </w:r>
    <w:r>
      <w:rPr/>
      <w:pict>
        <v:shape style="position:absolute;margin-left:34.999199pt;margin-top:706.59259pt;width:188.45pt;height:50.5pt;mso-position-horizontal-relative:page;mso-position-vertical-relative:page;z-index:-61168" type="#_x0000_t202" filled="false" stroked="false">
          <v:textbox inset="0,0,0,0">
            <w:txbxContent>
              <w:p>
                <w:pPr>
                  <w:spacing w:before="27"/>
                  <w:ind w:left="20" w:right="0" w:firstLine="0"/>
                  <w:jc w:val="left"/>
                  <w:rPr>
                    <w:rFonts w:ascii="Century Gothic"/>
                    <w:sz w:val="12"/>
                  </w:rPr>
                </w:pPr>
                <w:r>
                  <w:rPr>
                    <w:rFonts w:ascii="Century Gothic"/>
                    <w:w w:val="105"/>
                    <w:sz w:val="12"/>
                  </w:rPr>
                  <w:t>Loudoun County IS NOT LIABLE for any use</w:t>
                </w:r>
              </w:p>
              <w:p>
                <w:pPr>
                  <w:spacing w:line="266" w:lineRule="auto" w:before="14"/>
                  <w:ind w:left="20" w:right="501" w:firstLine="0"/>
                  <w:jc w:val="left"/>
                  <w:rPr>
                    <w:rFonts w:ascii="Century Gothic"/>
                    <w:sz w:val="12"/>
                  </w:rPr>
                </w:pPr>
                <w:r>
                  <w:rPr>
                    <w:rFonts w:ascii="Century Gothic"/>
                    <w:w w:val="105"/>
                    <w:sz w:val="12"/>
                  </w:rPr>
                  <w:t>of or reliance upon this map or any information contained herein. While reasonable efforts have been made to obtain accurate data, the County makes no warranty, expressed or implied, as to its</w:t>
                </w:r>
              </w:p>
              <w:p>
                <w:pPr>
                  <w:spacing w:line="146" w:lineRule="exact" w:before="0"/>
                  <w:ind w:left="20" w:right="0" w:firstLine="0"/>
                  <w:jc w:val="left"/>
                  <w:rPr>
                    <w:rFonts w:ascii="Century Gothic"/>
                    <w:sz w:val="12"/>
                  </w:rPr>
                </w:pPr>
                <w:r>
                  <w:rPr>
                    <w:rFonts w:ascii="Century Gothic"/>
                    <w:w w:val="105"/>
                    <w:sz w:val="12"/>
                  </w:rPr>
                  <w:t>accuracy, completeness, or fitness for use of any purpose.</w:t>
                </w:r>
              </w:p>
            </w:txbxContent>
          </v:textbox>
          <w10:wrap type="none"/>
        </v:shape>
      </w:pict>
    </w:r>
    <w:r>
      <w:rPr/>
      <w:pict>
        <v:shape style="position:absolute;margin-left:289.111115pt;margin-top:730.430054pt;width:37.4pt;height:11.9pt;mso-position-horizontal-relative:page;mso-position-vertical-relative:page;z-index:-61144" type="#_x0000_t202" filled="false" stroked="false">
          <v:textbox inset="0,0,0,0">
            <w:txbxContent>
              <w:p>
                <w:pPr>
                  <w:tabs>
                    <w:tab w:pos="324" w:val="left" w:leader="none"/>
                    <w:tab w:pos="638" w:val="left" w:leader="none"/>
                  </w:tabs>
                  <w:spacing w:before="21"/>
                  <w:ind w:left="20" w:right="0" w:firstLine="0"/>
                  <w:jc w:val="left"/>
                  <w:rPr>
                    <w:rFonts w:ascii="Century Gothic"/>
                    <w:sz w:val="16"/>
                  </w:rPr>
                </w:pPr>
                <w:r>
                  <w:rPr>
                    <w:rFonts w:ascii="Century Gothic"/>
                    <w:sz w:val="16"/>
                  </w:rPr>
                  <w:t>0</w:t>
                  <w:tab/>
                  <w:t>1</w:t>
                  <w:tab/>
                  <w:t>2</w:t>
                </w:r>
              </w:p>
            </w:txbxContent>
          </v:textbox>
          <w10:wrap type="none"/>
        </v:shape>
      </w:pict>
    </w:r>
    <w:r>
      <w:rPr/>
      <w:pict>
        <v:shape style="position:absolute;margin-left:350.945007pt;margin-top:730.430054pt;width:6.5pt;height:11.9pt;mso-position-horizontal-relative:page;mso-position-vertical-relative:page;z-index:-61120" type="#_x0000_t202" filled="false" stroked="false">
          <v:textbox inset="0,0,0,0">
            <w:txbxContent>
              <w:p>
                <w:pPr>
                  <w:spacing w:before="21"/>
                  <w:ind w:left="20" w:right="0" w:firstLine="0"/>
                  <w:jc w:val="left"/>
                  <w:rPr>
                    <w:rFonts w:ascii="Century Gothic"/>
                    <w:sz w:val="16"/>
                  </w:rPr>
                </w:pPr>
                <w:r>
                  <w:rPr>
                    <w:rFonts w:ascii="Century Gothic"/>
                    <w:w w:val="100"/>
                    <w:sz w:val="16"/>
                  </w:rPr>
                  <w:t>4</w:t>
                </w:r>
              </w:p>
            </w:txbxContent>
          </v:textbox>
          <w10:wrap type="none"/>
        </v:shape>
      </w:pict>
    </w:r>
    <w:r>
      <w:rPr/>
      <w:pict>
        <v:shape style="position:absolute;margin-left:381.862pt;margin-top:730.430054pt;width:6.5pt;height:11.9pt;mso-position-horizontal-relative:page;mso-position-vertical-relative:page;z-index:-61096" type="#_x0000_t202" filled="false" stroked="false">
          <v:textbox inset="0,0,0,0">
            <w:txbxContent>
              <w:p>
                <w:pPr>
                  <w:spacing w:before="21"/>
                  <w:ind w:left="20" w:right="0" w:firstLine="0"/>
                  <w:jc w:val="left"/>
                  <w:rPr>
                    <w:rFonts w:ascii="Century Gothic"/>
                    <w:sz w:val="16"/>
                  </w:rPr>
                </w:pPr>
                <w:r>
                  <w:rPr>
                    <w:rFonts w:ascii="Century Gothic"/>
                    <w:w w:val="100"/>
                    <w:sz w:val="16"/>
                  </w:rPr>
                  <w:t>6</w:t>
                </w:r>
              </w:p>
            </w:txbxContent>
          </v:textbox>
          <w10:wrap type="none"/>
        </v:shape>
      </w:pict>
    </w:r>
    <w:r>
      <w:rPr/>
      <w:pict>
        <v:shape style="position:absolute;margin-left:412.778992pt;margin-top:730.430054pt;width:25.05pt;height:19.95pt;mso-position-horizontal-relative:page;mso-position-vertical-relative:page;z-index:-61072" type="#_x0000_t202" filled="false" stroked="false">
          <v:textbox inset="0,0,0,0">
            <w:txbxContent>
              <w:p>
                <w:pPr>
                  <w:spacing w:line="179" w:lineRule="exact" w:before="21"/>
                  <w:ind w:left="20" w:right="0" w:firstLine="0"/>
                  <w:jc w:val="left"/>
                  <w:rPr>
                    <w:rFonts w:ascii="Century Gothic"/>
                    <w:sz w:val="16"/>
                  </w:rPr>
                </w:pPr>
                <w:r>
                  <w:rPr>
                    <w:rFonts w:ascii="Century Gothic"/>
                    <w:w w:val="100"/>
                    <w:sz w:val="16"/>
                  </w:rPr>
                  <w:t>8</w:t>
                </w:r>
              </w:p>
              <w:p>
                <w:pPr>
                  <w:spacing w:line="179" w:lineRule="exact" w:before="0"/>
                  <w:ind w:left="96" w:right="0" w:firstLine="0"/>
                  <w:jc w:val="left"/>
                  <w:rPr>
                    <w:rFonts w:ascii="Century Gothic"/>
                    <w:sz w:val="16"/>
                  </w:rPr>
                </w:pPr>
                <w:r>
                  <w:rPr>
                    <w:rFonts w:ascii="Century Gothic"/>
                    <w:sz w:val="16"/>
                  </w:rPr>
                  <w:t>Miles</w:t>
                </w:r>
              </w:p>
            </w:txbxContent>
          </v:textbox>
          <w10:wrap type="none"/>
        </v:shape>
      </w:pict>
    </w:r>
    <w:r>
      <w:rPr/>
      <w:pict>
        <v:shape style="position:absolute;margin-left:478.988007pt;margin-top:738.944641pt;width:97.6pt;height:28.1pt;mso-position-horizontal-relative:page;mso-position-vertical-relative:page;z-index:-61048" type="#_x0000_t202" filled="false" stroked="false">
          <v:textbox inset="0,0,0,0">
            <w:txbxContent>
              <w:p>
                <w:pPr>
                  <w:spacing w:line="307" w:lineRule="exact" w:before="22"/>
                  <w:ind w:left="762" w:right="0" w:firstLine="0"/>
                  <w:jc w:val="left"/>
                  <w:rPr>
                    <w:rFonts w:ascii="Verdana"/>
                    <w:b/>
                    <w:sz w:val="26"/>
                  </w:rPr>
                </w:pPr>
                <w:r>
                  <w:rPr>
                    <w:rFonts w:ascii="Verdana"/>
                    <w:b/>
                    <w:color w:val="FF0000"/>
                    <w:w w:val="90"/>
                    <w:sz w:val="26"/>
                  </w:rPr>
                  <w:t>D R A F</w:t>
                </w:r>
                <w:r>
                  <w:rPr>
                    <w:rFonts w:ascii="Verdana"/>
                    <w:b/>
                    <w:color w:val="FF0000"/>
                    <w:spacing w:val="-19"/>
                    <w:w w:val="90"/>
                    <w:sz w:val="26"/>
                  </w:rPr>
                  <w:t> </w:t>
                </w:r>
                <w:r>
                  <w:rPr>
                    <w:rFonts w:ascii="Verdana"/>
                    <w:b/>
                    <w:color w:val="FF0000"/>
                    <w:w w:val="90"/>
                    <w:sz w:val="26"/>
                  </w:rPr>
                  <w:t>T</w:t>
                </w:r>
              </w:p>
              <w:p>
                <w:pPr>
                  <w:spacing w:line="212" w:lineRule="exact" w:before="0"/>
                  <w:ind w:left="20" w:right="0" w:firstLine="0"/>
                  <w:jc w:val="left"/>
                  <w:rPr>
                    <w:rFonts w:ascii="Century Gothic"/>
                    <w:sz w:val="18"/>
                  </w:rPr>
                </w:pPr>
                <w:r>
                  <w:rPr>
                    <w:rFonts w:ascii="Century Gothic"/>
                    <w:sz w:val="18"/>
                  </w:rPr>
                  <w:t>CHAPTER 3-33</w:t>
                </w:r>
              </w:p>
            </w:txbxContent>
          </v:textbox>
          <w10:wrap type="none"/>
        </v:shape>
      </w:pict>
    </w:r>
    <w:r>
      <w:rPr/>
      <w:pict>
        <v:shape style="position:absolute;margin-left:335.910095pt;margin-top:748.811646pt;width:68.4pt;height:8.25pt;mso-position-horizontal-relative:page;mso-position-vertical-relative:page;z-index:-61024" type="#_x0000_t202" filled="false" stroked="false">
          <v:textbox inset="0,0,0,0">
            <w:txbxContent>
              <w:p>
                <w:pPr>
                  <w:spacing w:before="21"/>
                  <w:ind w:left="20" w:right="0" w:firstLine="0"/>
                  <w:jc w:val="left"/>
                  <w:rPr>
                    <w:rFonts w:ascii="Verdana"/>
                    <w:b/>
                    <w:sz w:val="10"/>
                  </w:rPr>
                </w:pPr>
                <w:r>
                  <w:rPr>
                    <w:rFonts w:ascii="Verdana"/>
                    <w:b/>
                    <w:spacing w:val="5"/>
                    <w:w w:val="95"/>
                    <w:sz w:val="10"/>
                  </w:rPr>
                  <w:t>Map</w:t>
                </w:r>
                <w:r>
                  <w:rPr>
                    <w:rFonts w:ascii="Verdana"/>
                    <w:b/>
                    <w:spacing w:val="-5"/>
                    <w:w w:val="95"/>
                    <w:sz w:val="10"/>
                  </w:rPr>
                  <w:t> </w:t>
                </w:r>
                <w:r>
                  <w:rPr>
                    <w:rFonts w:ascii="Verdana"/>
                    <w:b/>
                    <w:w w:val="95"/>
                    <w:sz w:val="10"/>
                  </w:rPr>
                  <w:t>N</w:t>
                </w:r>
                <w:r>
                  <w:rPr>
                    <w:rFonts w:ascii="Verdana"/>
                    <w:b/>
                    <w:spacing w:val="-24"/>
                    <w:w w:val="95"/>
                    <w:sz w:val="10"/>
                  </w:rPr>
                  <w:t> </w:t>
                </w:r>
                <w:r>
                  <w:rPr>
                    <w:rFonts w:ascii="Verdana"/>
                    <w:b/>
                    <w:spacing w:val="1"/>
                    <w:w w:val="95"/>
                    <w:sz w:val="10"/>
                  </w:rPr>
                  <w:t>um</w:t>
                </w:r>
                <w:r>
                  <w:rPr>
                    <w:rFonts w:ascii="Verdana"/>
                    <w:b/>
                    <w:spacing w:val="-25"/>
                    <w:w w:val="95"/>
                    <w:sz w:val="10"/>
                  </w:rPr>
                  <w:t> </w:t>
                </w:r>
                <w:r>
                  <w:rPr>
                    <w:rFonts w:ascii="Verdana"/>
                    <w:b/>
                    <w:spacing w:val="3"/>
                    <w:w w:val="95"/>
                    <w:sz w:val="10"/>
                  </w:rPr>
                  <w:t>be</w:t>
                </w:r>
                <w:r>
                  <w:rPr>
                    <w:rFonts w:ascii="Verdana"/>
                    <w:b/>
                    <w:spacing w:val="-23"/>
                    <w:w w:val="95"/>
                    <w:sz w:val="10"/>
                  </w:rPr>
                  <w:t> </w:t>
                </w:r>
                <w:r>
                  <w:rPr>
                    <w:rFonts w:ascii="Verdana"/>
                    <w:b/>
                    <w:w w:val="95"/>
                    <w:sz w:val="10"/>
                  </w:rPr>
                  <w:t>r</w:t>
                </w:r>
                <w:r>
                  <w:rPr>
                    <w:rFonts w:ascii="Verdana"/>
                    <w:b/>
                    <w:spacing w:val="-9"/>
                    <w:w w:val="95"/>
                    <w:sz w:val="10"/>
                  </w:rPr>
                  <w:t> </w:t>
                </w:r>
                <w:r>
                  <w:rPr>
                    <w:rFonts w:ascii="Verdana"/>
                    <w:b/>
                    <w:spacing w:val="5"/>
                    <w:w w:val="95"/>
                    <w:sz w:val="10"/>
                  </w:rPr>
                  <w:t>20</w:t>
                </w:r>
                <w:r>
                  <w:rPr>
                    <w:rFonts w:ascii="Verdana"/>
                    <w:b/>
                    <w:spacing w:val="-23"/>
                    <w:w w:val="95"/>
                    <w:sz w:val="10"/>
                  </w:rPr>
                  <w:t> </w:t>
                </w:r>
                <w:r>
                  <w:rPr>
                    <w:rFonts w:ascii="Verdana"/>
                    <w:b/>
                    <w:spacing w:val="5"/>
                    <w:w w:val="95"/>
                    <w:sz w:val="10"/>
                  </w:rPr>
                  <w:t>18</w:t>
                </w:r>
                <w:r>
                  <w:rPr>
                    <w:rFonts w:ascii="Verdana"/>
                    <w:b/>
                    <w:spacing w:val="-27"/>
                    <w:w w:val="95"/>
                    <w:sz w:val="10"/>
                  </w:rPr>
                  <w:t> </w:t>
                </w:r>
                <w:r>
                  <w:rPr>
                    <w:rFonts w:ascii="Verdana"/>
                    <w:b/>
                    <w:spacing w:val="5"/>
                    <w:w w:val="95"/>
                    <w:sz w:val="10"/>
                  </w:rPr>
                  <w:t>-141</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94.346313pt;margin-top:741.218506pt;width:125.8pt;height:5.1pt;mso-position-horizontal-relative:page;mso-position-vertical-relative:page;z-index:-61000" coordorigin="5887,14824" coordsize="2516,102">
          <v:line style="position:absolute" from="5887,14875" to="6039,14875" stroked="true" strokeweight="4.236pt" strokecolor="#000000">
            <v:stroke dashstyle="solid"/>
          </v:line>
          <v:rect style="position:absolute;left:6039;top:14832;width:161;height:85" filled="false" stroked="true" strokeweight=".847pt" strokecolor="#000000">
            <v:stroke dashstyle="solid"/>
          </v:rect>
          <v:line style="position:absolute" from="6200,14875" to="6361,14875" stroked="true" strokeweight="4.236pt" strokecolor="#000000">
            <v:stroke dashstyle="solid"/>
          </v:line>
          <v:rect style="position:absolute;left:6361;top:14832;width:153;height:85" filled="false" stroked="true" strokeweight=".847pt" strokecolor="#000000">
            <v:stroke dashstyle="solid"/>
          </v:rect>
          <v:line style="position:absolute" from="6514,14875" to="7141,14875" stroked="true" strokeweight="4.236pt" strokecolor="#000000">
            <v:stroke dashstyle="solid"/>
          </v:line>
          <v:rect style="position:absolute;left:7140;top:14832;width:636;height:85" filled="false" stroked="true" strokeweight=".847pt" strokecolor="#000000">
            <v:stroke dashstyle="solid"/>
          </v:rect>
          <v:line style="position:absolute" from="7776,14875" to="8403,14875" stroked="true" strokeweight="4.236pt" strokecolor="#000000">
            <v:stroke dashstyle="solid"/>
          </v:line>
          <w10:wrap type="none"/>
        </v:group>
      </w:pict>
    </w:r>
    <w:r>
      <w:rPr/>
      <w:pict>
        <v:shape style="position:absolute;margin-left:34.999199pt;margin-top:706.59259pt;width:188.45pt;height:50.5pt;mso-position-horizontal-relative:page;mso-position-vertical-relative:page;z-index:-60976" type="#_x0000_t202" filled="false" stroked="false">
          <v:textbox inset="0,0,0,0">
            <w:txbxContent>
              <w:p>
                <w:pPr>
                  <w:spacing w:before="27"/>
                  <w:ind w:left="20" w:right="0" w:firstLine="0"/>
                  <w:jc w:val="left"/>
                  <w:rPr>
                    <w:rFonts w:ascii="Century Gothic"/>
                    <w:sz w:val="12"/>
                  </w:rPr>
                </w:pPr>
                <w:r>
                  <w:rPr>
                    <w:rFonts w:ascii="Century Gothic"/>
                    <w:w w:val="105"/>
                    <w:sz w:val="12"/>
                  </w:rPr>
                  <w:t>Loudoun County IS NOT LIABLE for any use</w:t>
                </w:r>
              </w:p>
              <w:p>
                <w:pPr>
                  <w:spacing w:line="266" w:lineRule="auto" w:before="14"/>
                  <w:ind w:left="20" w:right="501" w:firstLine="0"/>
                  <w:jc w:val="left"/>
                  <w:rPr>
                    <w:rFonts w:ascii="Century Gothic"/>
                    <w:sz w:val="12"/>
                  </w:rPr>
                </w:pPr>
                <w:r>
                  <w:rPr>
                    <w:rFonts w:ascii="Century Gothic"/>
                    <w:w w:val="105"/>
                    <w:sz w:val="12"/>
                  </w:rPr>
                  <w:t>of or reliance upon this map or any information contained herein. While reasonable efforts have been made to obtain accurate data, the County makes no warranty, expressed or implied, as to its</w:t>
                </w:r>
              </w:p>
              <w:p>
                <w:pPr>
                  <w:spacing w:line="146" w:lineRule="exact" w:before="0"/>
                  <w:ind w:left="20" w:right="0" w:firstLine="0"/>
                  <w:jc w:val="left"/>
                  <w:rPr>
                    <w:rFonts w:ascii="Century Gothic"/>
                    <w:sz w:val="12"/>
                  </w:rPr>
                </w:pPr>
                <w:r>
                  <w:rPr>
                    <w:rFonts w:ascii="Century Gothic"/>
                    <w:w w:val="105"/>
                    <w:sz w:val="12"/>
                  </w:rPr>
                  <w:t>accuracy, completeness, or fitness for use of any purpose.</w:t>
                </w:r>
              </w:p>
            </w:txbxContent>
          </v:textbox>
          <w10:wrap type="none"/>
        </v:shape>
      </w:pict>
    </w:r>
    <w:r>
      <w:rPr/>
      <w:pict>
        <v:shape style="position:absolute;margin-left:291.228699pt;margin-top:728.73584pt;width:37.8pt;height:11.9pt;mso-position-horizontal-relative:page;mso-position-vertical-relative:page;z-index:-60952" type="#_x0000_t202" filled="false" stroked="false">
          <v:textbox inset="0,0,0,0">
            <w:txbxContent>
              <w:p>
                <w:pPr>
                  <w:tabs>
                    <w:tab w:pos="333" w:val="left" w:leader="none"/>
                    <w:tab w:pos="646" w:val="left" w:leader="none"/>
                  </w:tabs>
                  <w:spacing w:before="21"/>
                  <w:ind w:left="20" w:right="0" w:firstLine="0"/>
                  <w:jc w:val="left"/>
                  <w:rPr>
                    <w:rFonts w:ascii="Century Gothic"/>
                    <w:sz w:val="16"/>
                  </w:rPr>
                </w:pPr>
                <w:r>
                  <w:rPr>
                    <w:rFonts w:ascii="Century Gothic"/>
                    <w:sz w:val="16"/>
                  </w:rPr>
                  <w:t>0</w:t>
                  <w:tab/>
                  <w:t>1</w:t>
                  <w:tab/>
                  <w:t>2</w:t>
                </w:r>
              </w:p>
            </w:txbxContent>
          </v:textbox>
          <w10:wrap type="none"/>
        </v:shape>
      </w:pict>
    </w:r>
    <w:r>
      <w:rPr/>
      <w:pict>
        <v:shape style="position:absolute;margin-left:353.909698pt;margin-top:728.73584pt;width:6.5pt;height:11.9pt;mso-position-horizontal-relative:page;mso-position-vertical-relative:page;z-index:-60928" type="#_x0000_t202" filled="false" stroked="false">
          <v:textbox inset="0,0,0,0">
            <w:txbxContent>
              <w:p>
                <w:pPr>
                  <w:spacing w:before="21"/>
                  <w:ind w:left="20" w:right="0" w:firstLine="0"/>
                  <w:jc w:val="left"/>
                  <w:rPr>
                    <w:rFonts w:ascii="Century Gothic"/>
                    <w:sz w:val="16"/>
                  </w:rPr>
                </w:pPr>
                <w:r>
                  <w:rPr>
                    <w:rFonts w:ascii="Century Gothic"/>
                    <w:w w:val="100"/>
                    <w:sz w:val="16"/>
                  </w:rPr>
                  <w:t>4</w:t>
                </w:r>
              </w:p>
            </w:txbxContent>
          </v:textbox>
          <w10:wrap type="none"/>
        </v:shape>
      </w:pict>
    </w:r>
    <w:r>
      <w:rPr/>
      <w:pict>
        <v:shape style="position:absolute;margin-left:385.673706pt;margin-top:728.73584pt;width:6.5pt;height:11.9pt;mso-position-horizontal-relative:page;mso-position-vertical-relative:page;z-index:-60904" type="#_x0000_t202" filled="false" stroked="false">
          <v:textbox inset="0,0,0,0">
            <w:txbxContent>
              <w:p>
                <w:pPr>
                  <w:spacing w:before="21"/>
                  <w:ind w:left="20" w:right="0" w:firstLine="0"/>
                  <w:jc w:val="left"/>
                  <w:rPr>
                    <w:rFonts w:ascii="Century Gothic"/>
                    <w:sz w:val="16"/>
                  </w:rPr>
                </w:pPr>
                <w:r>
                  <w:rPr>
                    <w:rFonts w:ascii="Century Gothic"/>
                    <w:w w:val="100"/>
                    <w:sz w:val="16"/>
                  </w:rPr>
                  <w:t>6</w:t>
                </w:r>
              </w:p>
            </w:txbxContent>
          </v:textbox>
          <w10:wrap type="none"/>
        </v:shape>
      </w:pict>
    </w:r>
    <w:r>
      <w:rPr/>
      <w:pict>
        <v:shape style="position:absolute;margin-left:417.014099pt;margin-top:728.73584pt;width:25.5pt;height:19.95pt;mso-position-horizontal-relative:page;mso-position-vertical-relative:page;z-index:-60880" type="#_x0000_t202" filled="false" stroked="false">
          <v:textbox inset="0,0,0,0">
            <w:txbxContent>
              <w:p>
                <w:pPr>
                  <w:spacing w:line="179" w:lineRule="exact" w:before="21"/>
                  <w:ind w:left="20" w:right="0" w:firstLine="0"/>
                  <w:jc w:val="left"/>
                  <w:rPr>
                    <w:rFonts w:ascii="Century Gothic"/>
                    <w:sz w:val="16"/>
                  </w:rPr>
                </w:pPr>
                <w:r>
                  <w:rPr>
                    <w:rFonts w:ascii="Century Gothic"/>
                    <w:w w:val="100"/>
                    <w:sz w:val="16"/>
                  </w:rPr>
                  <w:t>8</w:t>
                </w:r>
              </w:p>
              <w:p>
                <w:pPr>
                  <w:spacing w:line="179" w:lineRule="exact" w:before="0"/>
                  <w:ind w:left="104" w:right="0" w:firstLine="0"/>
                  <w:jc w:val="left"/>
                  <w:rPr>
                    <w:rFonts w:ascii="Century Gothic"/>
                    <w:sz w:val="16"/>
                  </w:rPr>
                </w:pPr>
                <w:r>
                  <w:rPr>
                    <w:rFonts w:ascii="Century Gothic"/>
                    <w:sz w:val="16"/>
                  </w:rPr>
                  <w:t>Miles</w:t>
                </w:r>
              </w:p>
            </w:txbxContent>
          </v:textbox>
          <w10:wrap type="none"/>
        </v:shape>
      </w:pict>
    </w:r>
    <w:r>
      <w:rPr/>
      <w:pict>
        <v:shape style="position:absolute;margin-left:478.988007pt;margin-top:738.944641pt;width:97.6pt;height:28.1pt;mso-position-horizontal-relative:page;mso-position-vertical-relative:page;z-index:-60856" type="#_x0000_t202" filled="false" stroked="false">
          <v:textbox inset="0,0,0,0">
            <w:txbxContent>
              <w:p>
                <w:pPr>
                  <w:spacing w:line="307" w:lineRule="exact" w:before="22"/>
                  <w:ind w:left="762" w:right="0" w:firstLine="0"/>
                  <w:jc w:val="left"/>
                  <w:rPr>
                    <w:rFonts w:ascii="Verdana"/>
                    <w:b/>
                    <w:sz w:val="26"/>
                  </w:rPr>
                </w:pPr>
                <w:r>
                  <w:rPr>
                    <w:rFonts w:ascii="Verdana"/>
                    <w:b/>
                    <w:color w:val="FF0000"/>
                    <w:w w:val="90"/>
                    <w:sz w:val="26"/>
                  </w:rPr>
                  <w:t>D R A F</w:t>
                </w:r>
                <w:r>
                  <w:rPr>
                    <w:rFonts w:ascii="Verdana"/>
                    <w:b/>
                    <w:color w:val="FF0000"/>
                    <w:spacing w:val="-19"/>
                    <w:w w:val="90"/>
                    <w:sz w:val="26"/>
                  </w:rPr>
                  <w:t> </w:t>
                </w:r>
                <w:r>
                  <w:rPr>
                    <w:rFonts w:ascii="Verdana"/>
                    <w:b/>
                    <w:color w:val="FF0000"/>
                    <w:w w:val="90"/>
                    <w:sz w:val="26"/>
                  </w:rPr>
                  <w:t>T</w:t>
                </w:r>
              </w:p>
              <w:p>
                <w:pPr>
                  <w:spacing w:line="212" w:lineRule="exact" w:before="0"/>
                  <w:ind w:left="20" w:right="0" w:firstLine="0"/>
                  <w:jc w:val="left"/>
                  <w:rPr>
                    <w:rFonts w:ascii="Century Gothic"/>
                    <w:sz w:val="18"/>
                  </w:rPr>
                </w:pPr>
                <w:r>
                  <w:rPr>
                    <w:rFonts w:ascii="Century Gothic"/>
                    <w:sz w:val="18"/>
                  </w:rPr>
                  <w:t>CHAPTER 3-34</w:t>
                </w:r>
              </w:p>
            </w:txbxContent>
          </v:textbox>
          <w10:wrap type="none"/>
        </v:shape>
      </w:pict>
    </w:r>
    <w:r>
      <w:rPr/>
      <w:pict>
        <v:shape style="position:absolute;margin-left:335.910095pt;margin-top:748.811646pt;width:68.4pt;height:8.25pt;mso-position-horizontal-relative:page;mso-position-vertical-relative:page;z-index:-60832" type="#_x0000_t202" filled="false" stroked="false">
          <v:textbox inset="0,0,0,0">
            <w:txbxContent>
              <w:p>
                <w:pPr>
                  <w:spacing w:before="21"/>
                  <w:ind w:left="20" w:right="0" w:firstLine="0"/>
                  <w:jc w:val="left"/>
                  <w:rPr>
                    <w:rFonts w:ascii="Verdana"/>
                    <w:b/>
                    <w:sz w:val="10"/>
                  </w:rPr>
                </w:pPr>
                <w:r>
                  <w:rPr>
                    <w:rFonts w:ascii="Verdana"/>
                    <w:b/>
                    <w:spacing w:val="5"/>
                    <w:w w:val="95"/>
                    <w:sz w:val="10"/>
                  </w:rPr>
                  <w:t>Map</w:t>
                </w:r>
                <w:r>
                  <w:rPr>
                    <w:rFonts w:ascii="Verdana"/>
                    <w:b/>
                    <w:spacing w:val="-5"/>
                    <w:w w:val="95"/>
                    <w:sz w:val="10"/>
                  </w:rPr>
                  <w:t> </w:t>
                </w:r>
                <w:r>
                  <w:rPr>
                    <w:rFonts w:ascii="Verdana"/>
                    <w:b/>
                    <w:w w:val="95"/>
                    <w:sz w:val="10"/>
                  </w:rPr>
                  <w:t>N</w:t>
                </w:r>
                <w:r>
                  <w:rPr>
                    <w:rFonts w:ascii="Verdana"/>
                    <w:b/>
                    <w:spacing w:val="-24"/>
                    <w:w w:val="95"/>
                    <w:sz w:val="10"/>
                  </w:rPr>
                  <w:t> </w:t>
                </w:r>
                <w:r>
                  <w:rPr>
                    <w:rFonts w:ascii="Verdana"/>
                    <w:b/>
                    <w:spacing w:val="1"/>
                    <w:w w:val="95"/>
                    <w:sz w:val="10"/>
                  </w:rPr>
                  <w:t>um</w:t>
                </w:r>
                <w:r>
                  <w:rPr>
                    <w:rFonts w:ascii="Verdana"/>
                    <w:b/>
                    <w:spacing w:val="-25"/>
                    <w:w w:val="95"/>
                    <w:sz w:val="10"/>
                  </w:rPr>
                  <w:t> </w:t>
                </w:r>
                <w:r>
                  <w:rPr>
                    <w:rFonts w:ascii="Verdana"/>
                    <w:b/>
                    <w:spacing w:val="3"/>
                    <w:w w:val="95"/>
                    <w:sz w:val="10"/>
                  </w:rPr>
                  <w:t>be</w:t>
                </w:r>
                <w:r>
                  <w:rPr>
                    <w:rFonts w:ascii="Verdana"/>
                    <w:b/>
                    <w:spacing w:val="-23"/>
                    <w:w w:val="95"/>
                    <w:sz w:val="10"/>
                  </w:rPr>
                  <w:t> </w:t>
                </w:r>
                <w:r>
                  <w:rPr>
                    <w:rFonts w:ascii="Verdana"/>
                    <w:b/>
                    <w:w w:val="95"/>
                    <w:sz w:val="10"/>
                  </w:rPr>
                  <w:t>r</w:t>
                </w:r>
                <w:r>
                  <w:rPr>
                    <w:rFonts w:ascii="Verdana"/>
                    <w:b/>
                    <w:spacing w:val="-9"/>
                    <w:w w:val="95"/>
                    <w:sz w:val="10"/>
                  </w:rPr>
                  <w:t> </w:t>
                </w:r>
                <w:r>
                  <w:rPr>
                    <w:rFonts w:ascii="Verdana"/>
                    <w:b/>
                    <w:spacing w:val="5"/>
                    <w:w w:val="95"/>
                    <w:sz w:val="10"/>
                  </w:rPr>
                  <w:t>20</w:t>
                </w:r>
                <w:r>
                  <w:rPr>
                    <w:rFonts w:ascii="Verdana"/>
                    <w:b/>
                    <w:spacing w:val="-23"/>
                    <w:w w:val="95"/>
                    <w:sz w:val="10"/>
                  </w:rPr>
                  <w:t> </w:t>
                </w:r>
                <w:r>
                  <w:rPr>
                    <w:rFonts w:ascii="Verdana"/>
                    <w:b/>
                    <w:spacing w:val="5"/>
                    <w:w w:val="95"/>
                    <w:sz w:val="10"/>
                  </w:rPr>
                  <w:t>18</w:t>
                </w:r>
                <w:r>
                  <w:rPr>
                    <w:rFonts w:ascii="Verdana"/>
                    <w:b/>
                    <w:spacing w:val="-27"/>
                    <w:w w:val="95"/>
                    <w:sz w:val="10"/>
                  </w:rPr>
                  <w:t> </w:t>
                </w:r>
                <w:r>
                  <w:rPr>
                    <w:rFonts w:ascii="Verdana"/>
                    <w:b/>
                    <w:spacing w:val="5"/>
                    <w:w w:val="95"/>
                    <w:sz w:val="10"/>
                  </w:rPr>
                  <w:t>-142</w:t>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85.193604pt;margin-top:741.842712pt;width:126pt;height:4.8pt;mso-position-horizontal-relative:page;mso-position-vertical-relative:page;z-index:-60808" coordorigin="5704,14837" coordsize="2520,96">
          <v:line style="position:absolute" from="5704,14885" to="5864,14885" stroked="true" strokeweight="3.6pt" strokecolor="#000000">
            <v:stroke dashstyle="solid"/>
          </v:line>
          <v:rect style="position:absolute;left:5863;top:14848;width:160;height:72" filled="false" stroked="true" strokeweight="1.2pt" strokecolor="#000000">
            <v:stroke dashstyle="solid"/>
          </v:rect>
          <v:line style="position:absolute" from="6024,14885" to="6176,14885" stroked="true" strokeweight="3.6pt" strokecolor="#000000">
            <v:stroke dashstyle="solid"/>
          </v:line>
          <v:rect style="position:absolute;left:6175;top:14848;width:160;height:72" filled="false" stroked="true" strokeweight="1.2pt" strokecolor="#000000">
            <v:stroke dashstyle="solid"/>
          </v:rect>
          <v:line style="position:absolute" from="6336,14885" to="6968,14885" stroked="true" strokeweight="3.6pt" strokecolor="#000000">
            <v:stroke dashstyle="solid"/>
          </v:line>
          <v:rect style="position:absolute;left:6967;top:14848;width:624;height:72" filled="false" stroked="true" strokeweight="1.2pt" strokecolor="#000000">
            <v:stroke dashstyle="solid"/>
          </v:rect>
          <v:line style="position:absolute" from="7592,14885" to="8224,14885" stroked="true" strokeweight="3.6pt" strokecolor="#000000">
            <v:stroke dashstyle="solid"/>
          </v:line>
          <w10:wrap type="none"/>
        </v:group>
      </w:pict>
    </w:r>
    <w:r>
      <w:rPr/>
      <w:pict>
        <v:shape style="position:absolute;margin-left:34.999199pt;margin-top:709.284241pt;width:178.1pt;height:47.8pt;mso-position-horizontal-relative:page;mso-position-vertical-relative:page;z-index:-60784" type="#_x0000_t202" filled="false" stroked="false">
          <v:textbox inset="0,0,0,0">
            <w:txbxContent>
              <w:p>
                <w:pPr>
                  <w:spacing w:before="20"/>
                  <w:ind w:left="20" w:right="0" w:firstLine="0"/>
                  <w:jc w:val="left"/>
                  <w:rPr>
                    <w:rFonts w:ascii="Century Gothic"/>
                    <w:sz w:val="12"/>
                  </w:rPr>
                </w:pPr>
                <w:r>
                  <w:rPr>
                    <w:rFonts w:ascii="Century Gothic"/>
                    <w:sz w:val="12"/>
                  </w:rPr>
                  <w:t>Loudoun County IS NOT LIABLE for any use</w:t>
                </w:r>
              </w:p>
              <w:p>
                <w:pPr>
                  <w:spacing w:line="252" w:lineRule="auto" w:before="5"/>
                  <w:ind w:left="20" w:right="450" w:firstLine="0"/>
                  <w:jc w:val="left"/>
                  <w:rPr>
                    <w:rFonts w:ascii="Century Gothic"/>
                    <w:sz w:val="12"/>
                  </w:rPr>
                </w:pPr>
                <w:r>
                  <w:rPr>
                    <w:rFonts w:ascii="Century Gothic"/>
                    <w:sz w:val="12"/>
                  </w:rPr>
                  <w:t>of or reliance upon this map or any information contained herein. While reasonable efforts have been made to obtain accurate data, the County makes no warranty, expressed or implied, as to its</w:t>
                </w:r>
              </w:p>
              <w:p>
                <w:pPr>
                  <w:spacing w:line="145" w:lineRule="exact" w:before="0"/>
                  <w:ind w:left="20" w:right="0" w:firstLine="0"/>
                  <w:jc w:val="left"/>
                  <w:rPr>
                    <w:rFonts w:ascii="Century Gothic"/>
                    <w:sz w:val="12"/>
                  </w:rPr>
                </w:pPr>
                <w:r>
                  <w:rPr>
                    <w:rFonts w:ascii="Century Gothic"/>
                    <w:sz w:val="12"/>
                  </w:rPr>
                  <w:t>accuracy, completeness, or fitness for use of any purpose.</w:t>
                </w:r>
              </w:p>
            </w:txbxContent>
          </v:textbox>
          <w10:wrap type="none"/>
        </v:shape>
      </w:pict>
    </w:r>
    <w:r>
      <w:rPr/>
      <w:pict>
        <v:shape style="position:absolute;margin-left:282.193604pt;margin-top:730.197388pt;width:37.85pt;height:11.35pt;mso-position-horizontal-relative:page;mso-position-vertical-relative:page;z-index:-60760" type="#_x0000_t202" filled="false" stroked="false">
          <v:textbox inset="0,0,0,0">
            <w:txbxContent>
              <w:p>
                <w:pPr>
                  <w:tabs>
                    <w:tab w:pos="339" w:val="left" w:leader="none"/>
                    <w:tab w:pos="651" w:val="left" w:leader="none"/>
                  </w:tabs>
                  <w:spacing w:before="22"/>
                  <w:ind w:left="20" w:right="0" w:firstLine="0"/>
                  <w:jc w:val="left"/>
                  <w:rPr>
                    <w:rFonts w:ascii="Century Gothic"/>
                    <w:sz w:val="15"/>
                  </w:rPr>
                </w:pPr>
                <w:r>
                  <w:rPr>
                    <w:rFonts w:ascii="Century Gothic"/>
                    <w:sz w:val="15"/>
                  </w:rPr>
                  <w:t>0</w:t>
                  <w:tab/>
                  <w:t>1</w:t>
                  <w:tab/>
                  <w:t>2</w:t>
                </w:r>
              </w:p>
            </w:txbxContent>
          </v:textbox>
          <w10:wrap type="none"/>
        </v:shape>
      </w:pict>
    </w:r>
    <w:r>
      <w:rPr/>
      <w:pict>
        <v:shape style="position:absolute;margin-left:345.392212pt;margin-top:730.197388pt;width:6.25pt;height:11.35pt;mso-position-horizontal-relative:page;mso-position-vertical-relative:page;z-index:-60736" type="#_x0000_t202" filled="false" stroked="false">
          <v:textbox inset="0,0,0,0">
            <w:txbxContent>
              <w:p>
                <w:pPr>
                  <w:spacing w:before="22"/>
                  <w:ind w:left="20" w:right="0" w:firstLine="0"/>
                  <w:jc w:val="left"/>
                  <w:rPr>
                    <w:rFonts w:ascii="Century Gothic"/>
                    <w:sz w:val="15"/>
                  </w:rPr>
                </w:pPr>
                <w:r>
                  <w:rPr>
                    <w:rFonts w:ascii="Century Gothic"/>
                    <w:w w:val="101"/>
                    <w:sz w:val="15"/>
                  </w:rPr>
                  <w:t>4</w:t>
                </w:r>
              </w:p>
            </w:txbxContent>
          </v:textbox>
          <w10:wrap type="none"/>
        </v:shape>
      </w:pict>
    </w:r>
    <w:r>
      <w:rPr/>
      <w:pict>
        <v:shape style="position:absolute;margin-left:376.591492pt;margin-top:730.197388pt;width:6.25pt;height:11.35pt;mso-position-horizontal-relative:page;mso-position-vertical-relative:page;z-index:-60712" type="#_x0000_t202" filled="false" stroked="false">
          <v:textbox inset="0,0,0,0">
            <w:txbxContent>
              <w:p>
                <w:pPr>
                  <w:spacing w:before="22"/>
                  <w:ind w:left="20" w:right="0" w:firstLine="0"/>
                  <w:jc w:val="left"/>
                  <w:rPr>
                    <w:rFonts w:ascii="Century Gothic"/>
                    <w:sz w:val="15"/>
                  </w:rPr>
                </w:pPr>
                <w:r>
                  <w:rPr>
                    <w:rFonts w:ascii="Century Gothic"/>
                    <w:w w:val="101"/>
                    <w:sz w:val="15"/>
                  </w:rPr>
                  <w:t>6</w:t>
                </w:r>
              </w:p>
            </w:txbxContent>
          </v:textbox>
          <w10:wrap type="none"/>
        </v:shape>
      </w:pict>
    </w:r>
    <w:r>
      <w:rPr/>
      <w:pict>
        <v:shape style="position:absolute;margin-left:408.190796pt;margin-top:730.197388pt;width:23.8pt;height:18.55pt;mso-position-horizontal-relative:page;mso-position-vertical-relative:page;z-index:-60688" type="#_x0000_t202" filled="false" stroked="false">
          <v:textbox inset="0,0,0,0">
            <w:txbxContent>
              <w:p>
                <w:pPr>
                  <w:spacing w:line="164" w:lineRule="exact" w:before="22"/>
                  <w:ind w:left="20" w:right="0" w:firstLine="0"/>
                  <w:jc w:val="left"/>
                  <w:rPr>
                    <w:rFonts w:ascii="Century Gothic"/>
                    <w:sz w:val="15"/>
                  </w:rPr>
                </w:pPr>
                <w:r>
                  <w:rPr>
                    <w:rFonts w:ascii="Century Gothic"/>
                    <w:w w:val="101"/>
                    <w:sz w:val="15"/>
                  </w:rPr>
                  <w:t>8</w:t>
                </w:r>
              </w:p>
              <w:p>
                <w:pPr>
                  <w:spacing w:line="164" w:lineRule="exact" w:before="0"/>
                  <w:ind w:left="91" w:right="0" w:firstLine="0"/>
                  <w:jc w:val="left"/>
                  <w:rPr>
                    <w:rFonts w:ascii="Century Gothic"/>
                    <w:sz w:val="15"/>
                  </w:rPr>
                </w:pPr>
                <w:r>
                  <w:rPr>
                    <w:rFonts w:ascii="Century Gothic"/>
                    <w:sz w:val="15"/>
                  </w:rPr>
                  <w:t>Miles</w:t>
                </w:r>
              </w:p>
            </w:txbxContent>
          </v:textbox>
          <w10:wrap type="none"/>
        </v:shape>
      </w:pict>
    </w:r>
    <w:r>
      <w:rPr/>
      <w:pict>
        <v:shape style="position:absolute;margin-left:478.987976pt;margin-top:739.348694pt;width:97.6pt;height:27.7pt;mso-position-horizontal-relative:page;mso-position-vertical-relative:page;z-index:-60664" type="#_x0000_t202" filled="false" stroked="false">
          <v:textbox inset="0,0,0,0">
            <w:txbxContent>
              <w:p>
                <w:pPr>
                  <w:spacing w:line="295" w:lineRule="exact" w:before="26"/>
                  <w:ind w:left="760" w:right="0" w:firstLine="0"/>
                  <w:jc w:val="left"/>
                  <w:rPr>
                    <w:rFonts w:ascii="Verdana"/>
                    <w:b/>
                    <w:sz w:val="25"/>
                  </w:rPr>
                </w:pPr>
                <w:r>
                  <w:rPr>
                    <w:rFonts w:ascii="Verdana"/>
                    <w:b/>
                    <w:color w:val="FF0000"/>
                    <w:w w:val="90"/>
                    <w:sz w:val="25"/>
                  </w:rPr>
                  <w:t>D R A F T</w:t>
                </w:r>
              </w:p>
              <w:p>
                <w:pPr>
                  <w:spacing w:line="212" w:lineRule="exact" w:before="0"/>
                  <w:ind w:left="20" w:right="0" w:firstLine="0"/>
                  <w:jc w:val="left"/>
                  <w:rPr>
                    <w:rFonts w:ascii="Century Gothic"/>
                    <w:sz w:val="18"/>
                  </w:rPr>
                </w:pPr>
                <w:r>
                  <w:rPr>
                    <w:rFonts w:ascii="Century Gothic"/>
                    <w:sz w:val="18"/>
                  </w:rPr>
                  <w:t>CHAPTER 3-35</w:t>
                </w:r>
              </w:p>
            </w:txbxContent>
          </v:textbox>
          <w10:wrap type="none"/>
        </v:shape>
      </w:pict>
    </w:r>
    <w:r>
      <w:rPr/>
      <w:pict>
        <v:shape style="position:absolute;margin-left:330.592590pt;margin-top:748.667358pt;width:68.55pt;height:8.4pt;mso-position-horizontal-relative:page;mso-position-vertical-relative:page;z-index:-60640" type="#_x0000_t202" filled="false" stroked="false">
          <v:textbox inset="0,0,0,0">
            <w:txbxContent>
              <w:p>
                <w:pPr>
                  <w:spacing w:before="24"/>
                  <w:ind w:left="20" w:right="0" w:firstLine="0"/>
                  <w:jc w:val="left"/>
                  <w:rPr>
                    <w:rFonts w:ascii="Verdana"/>
                    <w:b/>
                    <w:sz w:val="10"/>
                  </w:rPr>
                </w:pPr>
                <w:r>
                  <w:rPr>
                    <w:rFonts w:ascii="Verdana"/>
                    <w:b/>
                    <w:spacing w:val="3"/>
                    <w:w w:val="95"/>
                    <w:sz w:val="10"/>
                  </w:rPr>
                  <w:t>Map</w:t>
                </w:r>
                <w:r>
                  <w:rPr>
                    <w:rFonts w:ascii="Verdana"/>
                    <w:b/>
                    <w:spacing w:val="0"/>
                    <w:w w:val="95"/>
                    <w:sz w:val="10"/>
                  </w:rPr>
                  <w:t> </w:t>
                </w:r>
                <w:r>
                  <w:rPr>
                    <w:rFonts w:ascii="Verdana"/>
                    <w:b/>
                    <w:spacing w:val="5"/>
                    <w:w w:val="95"/>
                    <w:sz w:val="10"/>
                  </w:rPr>
                  <w:t>Num</w:t>
                </w:r>
                <w:r>
                  <w:rPr>
                    <w:rFonts w:ascii="Verdana"/>
                    <w:b/>
                    <w:spacing w:val="-24"/>
                    <w:w w:val="95"/>
                    <w:sz w:val="10"/>
                  </w:rPr>
                  <w:t> </w:t>
                </w:r>
                <w:r>
                  <w:rPr>
                    <w:rFonts w:ascii="Verdana"/>
                    <w:b/>
                    <w:spacing w:val="5"/>
                    <w:w w:val="95"/>
                    <w:sz w:val="10"/>
                  </w:rPr>
                  <w:t>be</w:t>
                </w:r>
                <w:r>
                  <w:rPr>
                    <w:rFonts w:ascii="Verdana"/>
                    <w:b/>
                    <w:spacing w:val="-24"/>
                    <w:w w:val="95"/>
                    <w:sz w:val="10"/>
                  </w:rPr>
                  <w:t> </w:t>
                </w:r>
                <w:r>
                  <w:rPr>
                    <w:rFonts w:ascii="Verdana"/>
                    <w:b/>
                    <w:w w:val="95"/>
                    <w:sz w:val="10"/>
                  </w:rPr>
                  <w:t>r</w:t>
                </w:r>
                <w:r>
                  <w:rPr>
                    <w:rFonts w:ascii="Verdana"/>
                    <w:b/>
                    <w:spacing w:val="-2"/>
                    <w:w w:val="95"/>
                    <w:sz w:val="10"/>
                  </w:rPr>
                  <w:t> </w:t>
                </w:r>
                <w:r>
                  <w:rPr>
                    <w:rFonts w:ascii="Verdana"/>
                    <w:b/>
                    <w:w w:val="95"/>
                    <w:sz w:val="10"/>
                  </w:rPr>
                  <w:t>2</w:t>
                </w:r>
                <w:r>
                  <w:rPr>
                    <w:rFonts w:ascii="Verdana"/>
                    <w:b/>
                    <w:spacing w:val="-24"/>
                    <w:w w:val="95"/>
                    <w:sz w:val="10"/>
                  </w:rPr>
                  <w:t> </w:t>
                </w:r>
                <w:r>
                  <w:rPr>
                    <w:rFonts w:ascii="Verdana"/>
                    <w:b/>
                    <w:spacing w:val="1"/>
                    <w:w w:val="95"/>
                    <w:sz w:val="10"/>
                  </w:rPr>
                  <w:t>01</w:t>
                </w:r>
                <w:r>
                  <w:rPr>
                    <w:rFonts w:ascii="Verdana"/>
                    <w:b/>
                    <w:spacing w:val="-24"/>
                    <w:w w:val="95"/>
                    <w:sz w:val="10"/>
                  </w:rPr>
                  <w:t> </w:t>
                </w:r>
                <w:r>
                  <w:rPr>
                    <w:rFonts w:ascii="Verdana"/>
                    <w:b/>
                    <w:spacing w:val="1"/>
                    <w:w w:val="95"/>
                    <w:sz w:val="10"/>
                  </w:rPr>
                  <w:t>8-</w:t>
                </w:r>
                <w:r>
                  <w:rPr>
                    <w:rFonts w:ascii="Verdana"/>
                    <w:b/>
                    <w:spacing w:val="-25"/>
                    <w:w w:val="95"/>
                    <w:sz w:val="10"/>
                  </w:rPr>
                  <w:t> </w:t>
                </w:r>
                <w:r>
                  <w:rPr>
                    <w:rFonts w:ascii="Verdana"/>
                    <w:b/>
                    <w:w w:val="95"/>
                    <w:sz w:val="10"/>
                  </w:rPr>
                  <w:t>1</w:t>
                </w:r>
                <w:r>
                  <w:rPr>
                    <w:rFonts w:ascii="Verdana"/>
                    <w:b/>
                    <w:spacing w:val="-24"/>
                    <w:w w:val="95"/>
                    <w:sz w:val="10"/>
                  </w:rPr>
                  <w:t> </w:t>
                </w:r>
                <w:r>
                  <w:rPr>
                    <w:rFonts w:ascii="Verdana"/>
                    <w:b/>
                    <w:spacing w:val="1"/>
                    <w:w w:val="95"/>
                    <w:sz w:val="10"/>
                  </w:rPr>
                  <w:t>43</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88.793488pt;margin-top:741.042725pt;width:126pt;height:5.2pt;mso-position-horizontal-relative:page;mso-position-vertical-relative:page;z-index:-60616" coordorigin="5776,14821" coordsize="2520,104">
          <v:line style="position:absolute" from="5776,14873" to="5936,14873" stroked="true" strokeweight="4pt" strokecolor="#000000">
            <v:stroke dashstyle="solid"/>
          </v:line>
          <v:rect style="position:absolute;left:5935;top:14832;width:160;height:80" filled="false" stroked="true" strokeweight="1.2pt" strokecolor="#000000">
            <v:stroke dashstyle="solid"/>
          </v:rect>
          <v:line style="position:absolute" from="6096,14873" to="6248,14873" stroked="true" strokeweight="4pt" strokecolor="#000000">
            <v:stroke dashstyle="solid"/>
          </v:line>
          <v:rect style="position:absolute;left:6247;top:14832;width:160;height:80" filled="false" stroked="true" strokeweight="1.2pt" strokecolor="#000000">
            <v:stroke dashstyle="solid"/>
          </v:rect>
          <v:line style="position:absolute" from="6408,14873" to="7040,14873" stroked="true" strokeweight="4pt" strokecolor="#000000">
            <v:stroke dashstyle="solid"/>
          </v:line>
          <v:rect style="position:absolute;left:7039;top:14832;width:624;height:80" filled="false" stroked="true" strokeweight="1.2pt" strokecolor="#000000">
            <v:stroke dashstyle="solid"/>
          </v:rect>
          <v:line style="position:absolute" from="7664,14873" to="8296,14873" stroked="true" strokeweight="4pt" strokecolor="#000000">
            <v:stroke dashstyle="solid"/>
          </v:line>
          <w10:wrap type="none"/>
        </v:group>
      </w:pict>
    </w:r>
    <w:r>
      <w:rPr/>
      <w:pict>
        <v:shape style="position:absolute;margin-left:34.999199pt;margin-top:709.284241pt;width:177.7pt;height:47.8pt;mso-position-horizontal-relative:page;mso-position-vertical-relative:page;z-index:-60592" type="#_x0000_t202" filled="false" stroked="false">
          <v:textbox inset="0,0,0,0">
            <w:txbxContent>
              <w:p>
                <w:pPr>
                  <w:spacing w:before="20"/>
                  <w:ind w:left="20" w:right="0" w:firstLine="0"/>
                  <w:jc w:val="left"/>
                  <w:rPr>
                    <w:rFonts w:ascii="Century Gothic"/>
                    <w:sz w:val="12"/>
                  </w:rPr>
                </w:pPr>
                <w:r>
                  <w:rPr>
                    <w:rFonts w:ascii="Century Gothic"/>
                    <w:sz w:val="12"/>
                  </w:rPr>
                  <w:t>Loudoun County IS NOT LIABLE for any use</w:t>
                </w:r>
              </w:p>
              <w:p>
                <w:pPr>
                  <w:spacing w:line="252" w:lineRule="auto" w:before="5"/>
                  <w:ind w:left="20" w:right="442" w:firstLine="0"/>
                  <w:jc w:val="left"/>
                  <w:rPr>
                    <w:rFonts w:ascii="Century Gothic"/>
                    <w:sz w:val="12"/>
                  </w:rPr>
                </w:pPr>
                <w:r>
                  <w:rPr>
                    <w:rFonts w:ascii="Century Gothic"/>
                    <w:sz w:val="12"/>
                  </w:rPr>
                  <w:t>of or reliance upon this map or any information contained herein. While reasonable efforts have been made to obtain accurate data, the County makes no warranty, expressed or implied, as to its</w:t>
                </w:r>
              </w:p>
              <w:p>
                <w:pPr>
                  <w:spacing w:line="145" w:lineRule="exact" w:before="0"/>
                  <w:ind w:left="20" w:right="0" w:firstLine="0"/>
                  <w:jc w:val="left"/>
                  <w:rPr>
                    <w:rFonts w:ascii="Century Gothic"/>
                    <w:sz w:val="12"/>
                  </w:rPr>
                </w:pPr>
                <w:r>
                  <w:rPr>
                    <w:rFonts w:ascii="Century Gothic"/>
                    <w:sz w:val="12"/>
                  </w:rPr>
                  <w:t>accuracy, completeness, or fitness for use of any purpose.</w:t>
                </w:r>
              </w:p>
            </w:txbxContent>
          </v:textbox>
          <w10:wrap type="none"/>
        </v:shape>
      </w:pict>
    </w:r>
    <w:r>
      <w:rPr/>
      <w:pict>
        <v:shape style="position:absolute;margin-left:285.79361pt;margin-top:729.797363pt;width:37.85pt;height:11.35pt;mso-position-horizontal-relative:page;mso-position-vertical-relative:page;z-index:-60568" type="#_x0000_t202" filled="false" stroked="false">
          <v:textbox inset="0,0,0,0">
            <w:txbxContent>
              <w:p>
                <w:pPr>
                  <w:tabs>
                    <w:tab w:pos="339" w:val="left" w:leader="none"/>
                    <w:tab w:pos="651" w:val="left" w:leader="none"/>
                  </w:tabs>
                  <w:spacing w:before="22"/>
                  <w:ind w:left="20" w:right="0" w:firstLine="0"/>
                  <w:jc w:val="left"/>
                  <w:rPr>
                    <w:rFonts w:ascii="Century Gothic"/>
                    <w:sz w:val="15"/>
                  </w:rPr>
                </w:pPr>
                <w:r>
                  <w:rPr>
                    <w:rFonts w:ascii="Century Gothic"/>
                    <w:sz w:val="15"/>
                  </w:rPr>
                  <w:t>0</w:t>
                  <w:tab/>
                  <w:t>1</w:t>
                  <w:tab/>
                  <w:t>2</w:t>
                </w:r>
              </w:p>
            </w:txbxContent>
          </v:textbox>
          <w10:wrap type="none"/>
        </v:shape>
      </w:pict>
    </w:r>
    <w:r>
      <w:rPr/>
      <w:pict>
        <v:shape style="position:absolute;margin-left:348.992096pt;margin-top:729.797363pt;width:6.25pt;height:11.35pt;mso-position-horizontal-relative:page;mso-position-vertical-relative:page;z-index:-60544" type="#_x0000_t202" filled="false" stroked="false">
          <v:textbox inset="0,0,0,0">
            <w:txbxContent>
              <w:p>
                <w:pPr>
                  <w:spacing w:before="22"/>
                  <w:ind w:left="20" w:right="0" w:firstLine="0"/>
                  <w:jc w:val="left"/>
                  <w:rPr>
                    <w:rFonts w:ascii="Century Gothic"/>
                    <w:sz w:val="15"/>
                  </w:rPr>
                </w:pPr>
                <w:r>
                  <w:rPr>
                    <w:rFonts w:ascii="Century Gothic"/>
                    <w:w w:val="101"/>
                    <w:sz w:val="15"/>
                  </w:rPr>
                  <w:t>4</w:t>
                </w:r>
              </w:p>
            </w:txbxContent>
          </v:textbox>
          <w10:wrap type="none"/>
        </v:shape>
      </w:pict>
    </w:r>
    <w:r>
      <w:rPr/>
      <w:pict>
        <v:shape style="position:absolute;margin-left:380.191406pt;margin-top:729.797363pt;width:6.25pt;height:11.35pt;mso-position-horizontal-relative:page;mso-position-vertical-relative:page;z-index:-60520" type="#_x0000_t202" filled="false" stroked="false">
          <v:textbox inset="0,0,0,0">
            <w:txbxContent>
              <w:p>
                <w:pPr>
                  <w:spacing w:before="22"/>
                  <w:ind w:left="20" w:right="0" w:firstLine="0"/>
                  <w:jc w:val="left"/>
                  <w:rPr>
                    <w:rFonts w:ascii="Century Gothic"/>
                    <w:sz w:val="15"/>
                  </w:rPr>
                </w:pPr>
                <w:r>
                  <w:rPr>
                    <w:rFonts w:ascii="Century Gothic"/>
                    <w:w w:val="101"/>
                    <w:sz w:val="15"/>
                  </w:rPr>
                  <w:t>6</w:t>
                </w:r>
              </w:p>
            </w:txbxContent>
          </v:textbox>
          <w10:wrap type="none"/>
        </v:shape>
      </w:pict>
    </w:r>
    <w:r>
      <w:rPr/>
      <w:pict>
        <v:shape style="position:absolute;margin-left:411.79071pt;margin-top:729.797363pt;width:23.8pt;height:18.55pt;mso-position-horizontal-relative:page;mso-position-vertical-relative:page;z-index:-60496" type="#_x0000_t202" filled="false" stroked="false">
          <v:textbox inset="0,0,0,0">
            <w:txbxContent>
              <w:p>
                <w:pPr>
                  <w:spacing w:line="164" w:lineRule="exact" w:before="22"/>
                  <w:ind w:left="20" w:right="0" w:firstLine="0"/>
                  <w:jc w:val="left"/>
                  <w:rPr>
                    <w:rFonts w:ascii="Century Gothic"/>
                    <w:sz w:val="15"/>
                  </w:rPr>
                </w:pPr>
                <w:r>
                  <w:rPr>
                    <w:rFonts w:ascii="Century Gothic"/>
                    <w:w w:val="101"/>
                    <w:sz w:val="15"/>
                  </w:rPr>
                  <w:t>8</w:t>
                </w:r>
              </w:p>
              <w:p>
                <w:pPr>
                  <w:spacing w:line="164" w:lineRule="exact" w:before="0"/>
                  <w:ind w:left="91" w:right="0" w:firstLine="0"/>
                  <w:jc w:val="left"/>
                  <w:rPr>
                    <w:rFonts w:ascii="Century Gothic"/>
                    <w:sz w:val="15"/>
                  </w:rPr>
                </w:pPr>
                <w:r>
                  <w:rPr>
                    <w:rFonts w:ascii="Century Gothic"/>
                    <w:sz w:val="15"/>
                  </w:rPr>
                  <w:t>Miles</w:t>
                </w:r>
              </w:p>
            </w:txbxContent>
          </v:textbox>
          <w10:wrap type="none"/>
        </v:shape>
      </w:pict>
    </w:r>
    <w:r>
      <w:rPr/>
      <w:pict>
        <v:shape style="position:absolute;margin-left:479.78299pt;margin-top:739.348694pt;width:96.8pt;height:28.45pt;mso-position-horizontal-relative:page;mso-position-vertical-relative:page;z-index:-60472" type="#_x0000_t202" filled="false" stroked="false">
          <v:textbox inset="0,0,0,0">
            <w:txbxContent>
              <w:p>
                <w:pPr>
                  <w:spacing w:before="26"/>
                  <w:ind w:left="744" w:right="0" w:firstLine="0"/>
                  <w:jc w:val="left"/>
                  <w:rPr>
                    <w:rFonts w:ascii="Verdana"/>
                    <w:b/>
                    <w:sz w:val="25"/>
                  </w:rPr>
                </w:pPr>
                <w:r>
                  <w:rPr>
                    <w:rFonts w:ascii="Verdana"/>
                    <w:b/>
                    <w:color w:val="FF0000"/>
                    <w:w w:val="90"/>
                    <w:sz w:val="25"/>
                  </w:rPr>
                  <w:t>D R A F T</w:t>
                </w:r>
              </w:p>
              <w:p>
                <w:pPr>
                  <w:spacing w:before="11"/>
                  <w:ind w:left="20" w:right="0" w:firstLine="0"/>
                  <w:jc w:val="left"/>
                  <w:rPr>
                    <w:rFonts w:ascii="Arial"/>
                    <w:sz w:val="18"/>
                  </w:rPr>
                </w:pPr>
                <w:r>
                  <w:rPr>
                    <w:rFonts w:ascii="Arial"/>
                    <w:color w:val="0A0A0A"/>
                    <w:sz w:val="18"/>
                  </w:rPr>
                  <w:t>CHAPTER 3-36</w:t>
                </w:r>
              </w:p>
            </w:txbxContent>
          </v:textbox>
          <w10:wrap type="none"/>
        </v:shape>
      </w:pict>
    </w:r>
    <w:r>
      <w:rPr/>
      <w:pict>
        <v:shape style="position:absolute;margin-left:330.592590pt;margin-top:748.667358pt;width:68.55pt;height:8.4pt;mso-position-horizontal-relative:page;mso-position-vertical-relative:page;z-index:-60448" type="#_x0000_t202" filled="false" stroked="false">
          <v:textbox inset="0,0,0,0">
            <w:txbxContent>
              <w:p>
                <w:pPr>
                  <w:spacing w:before="24"/>
                  <w:ind w:left="20" w:right="0" w:firstLine="0"/>
                  <w:jc w:val="left"/>
                  <w:rPr>
                    <w:rFonts w:ascii="Verdana"/>
                    <w:b/>
                    <w:sz w:val="10"/>
                  </w:rPr>
                </w:pPr>
                <w:r>
                  <w:rPr>
                    <w:rFonts w:ascii="Verdana"/>
                    <w:b/>
                    <w:spacing w:val="3"/>
                    <w:w w:val="95"/>
                    <w:sz w:val="10"/>
                  </w:rPr>
                  <w:t>Map</w:t>
                </w:r>
                <w:r>
                  <w:rPr>
                    <w:rFonts w:ascii="Verdana"/>
                    <w:b/>
                    <w:spacing w:val="0"/>
                    <w:w w:val="95"/>
                    <w:sz w:val="10"/>
                  </w:rPr>
                  <w:t> </w:t>
                </w:r>
                <w:r>
                  <w:rPr>
                    <w:rFonts w:ascii="Verdana"/>
                    <w:b/>
                    <w:spacing w:val="5"/>
                    <w:w w:val="95"/>
                    <w:sz w:val="10"/>
                  </w:rPr>
                  <w:t>Num</w:t>
                </w:r>
                <w:r>
                  <w:rPr>
                    <w:rFonts w:ascii="Verdana"/>
                    <w:b/>
                    <w:spacing w:val="-24"/>
                    <w:w w:val="95"/>
                    <w:sz w:val="10"/>
                  </w:rPr>
                  <w:t> </w:t>
                </w:r>
                <w:r>
                  <w:rPr>
                    <w:rFonts w:ascii="Verdana"/>
                    <w:b/>
                    <w:spacing w:val="5"/>
                    <w:w w:val="95"/>
                    <w:sz w:val="10"/>
                  </w:rPr>
                  <w:t>be</w:t>
                </w:r>
                <w:r>
                  <w:rPr>
                    <w:rFonts w:ascii="Verdana"/>
                    <w:b/>
                    <w:spacing w:val="-24"/>
                    <w:w w:val="95"/>
                    <w:sz w:val="10"/>
                  </w:rPr>
                  <w:t> </w:t>
                </w:r>
                <w:r>
                  <w:rPr>
                    <w:rFonts w:ascii="Verdana"/>
                    <w:b/>
                    <w:w w:val="95"/>
                    <w:sz w:val="10"/>
                  </w:rPr>
                  <w:t>r</w:t>
                </w:r>
                <w:r>
                  <w:rPr>
                    <w:rFonts w:ascii="Verdana"/>
                    <w:b/>
                    <w:spacing w:val="-2"/>
                    <w:w w:val="95"/>
                    <w:sz w:val="10"/>
                  </w:rPr>
                  <w:t> </w:t>
                </w:r>
                <w:r>
                  <w:rPr>
                    <w:rFonts w:ascii="Verdana"/>
                    <w:b/>
                    <w:w w:val="95"/>
                    <w:sz w:val="10"/>
                  </w:rPr>
                  <w:t>2</w:t>
                </w:r>
                <w:r>
                  <w:rPr>
                    <w:rFonts w:ascii="Verdana"/>
                    <w:b/>
                    <w:spacing w:val="-24"/>
                    <w:w w:val="95"/>
                    <w:sz w:val="10"/>
                  </w:rPr>
                  <w:t> </w:t>
                </w:r>
                <w:r>
                  <w:rPr>
                    <w:rFonts w:ascii="Verdana"/>
                    <w:b/>
                    <w:spacing w:val="1"/>
                    <w:w w:val="95"/>
                    <w:sz w:val="10"/>
                  </w:rPr>
                  <w:t>01</w:t>
                </w:r>
                <w:r>
                  <w:rPr>
                    <w:rFonts w:ascii="Verdana"/>
                    <w:b/>
                    <w:spacing w:val="-24"/>
                    <w:w w:val="95"/>
                    <w:sz w:val="10"/>
                  </w:rPr>
                  <w:t> </w:t>
                </w:r>
                <w:r>
                  <w:rPr>
                    <w:rFonts w:ascii="Verdana"/>
                    <w:b/>
                    <w:spacing w:val="1"/>
                    <w:w w:val="95"/>
                    <w:sz w:val="10"/>
                  </w:rPr>
                  <w:t>8-</w:t>
                </w:r>
                <w:r>
                  <w:rPr>
                    <w:rFonts w:ascii="Verdana"/>
                    <w:b/>
                    <w:spacing w:val="-25"/>
                    <w:w w:val="95"/>
                    <w:sz w:val="10"/>
                  </w:rPr>
                  <w:t> </w:t>
                </w:r>
                <w:r>
                  <w:rPr>
                    <w:rFonts w:ascii="Verdana"/>
                    <w:b/>
                    <w:w w:val="95"/>
                    <w:sz w:val="10"/>
                  </w:rPr>
                  <w:t>1</w:t>
                </w:r>
                <w:r>
                  <w:rPr>
                    <w:rFonts w:ascii="Verdana"/>
                    <w:b/>
                    <w:spacing w:val="-24"/>
                    <w:w w:val="95"/>
                    <w:sz w:val="10"/>
                  </w:rPr>
                  <w:t> </w:t>
                </w:r>
                <w:r>
                  <w:rPr>
                    <w:rFonts w:ascii="Verdana"/>
                    <w:b/>
                    <w:spacing w:val="1"/>
                    <w:w w:val="95"/>
                    <w:sz w:val="10"/>
                  </w:rPr>
                  <w:t>44</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999199pt;margin-top:747.325073pt;width:188.3pt;height:9.75pt;mso-position-horizontal-relative:page;mso-position-vertical-relative:page;z-index:-60424" type="#_x0000_t202" filled="false" stroked="false">
          <v:textbox inset="0,0,0,0">
            <w:txbxContent>
              <w:p>
                <w:pPr>
                  <w:spacing w:before="26"/>
                  <w:ind w:left="20" w:right="0" w:firstLine="0"/>
                  <w:jc w:val="left"/>
                  <w:rPr>
                    <w:rFonts w:ascii="Century Gothic"/>
                    <w:sz w:val="12"/>
                  </w:rPr>
                </w:pPr>
                <w:r>
                  <w:rPr>
                    <w:rFonts w:ascii="Century Gothic"/>
                    <w:w w:val="105"/>
                    <w:sz w:val="12"/>
                  </w:rPr>
                  <w:t>accuracy, completeness, or fitness for use of any purpose.</w:t>
                </w:r>
              </w:p>
            </w:txbxContent>
          </v:textbox>
          <w10:wrap type="none"/>
        </v:shape>
      </w:pict>
    </w:r>
    <w:r>
      <w:rPr/>
      <w:pict>
        <v:shape style="position:absolute;margin-left:335.817413pt;margin-top:748.973877pt;width:68.7pt;height:8.1pt;mso-position-horizontal-relative:page;mso-position-vertical-relative:page;z-index:-60400" type="#_x0000_t202" filled="false" stroked="false">
          <v:textbox inset="0,0,0,0">
            <w:txbxContent>
              <w:p>
                <w:pPr>
                  <w:spacing w:before="19"/>
                  <w:ind w:left="20" w:right="0" w:firstLine="0"/>
                  <w:jc w:val="left"/>
                  <w:rPr>
                    <w:rFonts w:ascii="Verdana"/>
                    <w:b/>
                    <w:sz w:val="10"/>
                  </w:rPr>
                </w:pPr>
                <w:r>
                  <w:rPr>
                    <w:rFonts w:ascii="Verdana"/>
                    <w:b/>
                    <w:spacing w:val="3"/>
                    <w:w w:val="95"/>
                    <w:sz w:val="10"/>
                  </w:rPr>
                  <w:t>Ma</w:t>
                </w:r>
                <w:r>
                  <w:rPr>
                    <w:rFonts w:ascii="Verdana"/>
                    <w:b/>
                    <w:spacing w:val="-24"/>
                    <w:w w:val="95"/>
                    <w:sz w:val="10"/>
                  </w:rPr>
                  <w:t> </w:t>
                </w:r>
                <w:r>
                  <w:rPr>
                    <w:rFonts w:ascii="Verdana"/>
                    <w:b/>
                    <w:w w:val="95"/>
                    <w:sz w:val="10"/>
                  </w:rPr>
                  <w:t>p</w:t>
                </w:r>
                <w:r>
                  <w:rPr>
                    <w:rFonts w:ascii="Verdana"/>
                    <w:b/>
                    <w:spacing w:val="-4"/>
                    <w:w w:val="95"/>
                    <w:sz w:val="10"/>
                  </w:rPr>
                  <w:t> </w:t>
                </w:r>
                <w:r>
                  <w:rPr>
                    <w:rFonts w:ascii="Verdana"/>
                    <w:b/>
                    <w:w w:val="95"/>
                    <w:sz w:val="10"/>
                  </w:rPr>
                  <w:t>N</w:t>
                </w:r>
                <w:r>
                  <w:rPr>
                    <w:rFonts w:ascii="Verdana"/>
                    <w:b/>
                    <w:spacing w:val="-24"/>
                    <w:w w:val="95"/>
                    <w:sz w:val="10"/>
                  </w:rPr>
                  <w:t> </w:t>
                </w:r>
                <w:r>
                  <w:rPr>
                    <w:rFonts w:ascii="Verdana"/>
                    <w:b/>
                    <w:w w:val="95"/>
                    <w:sz w:val="10"/>
                  </w:rPr>
                  <w:t>u</w:t>
                </w:r>
                <w:r>
                  <w:rPr>
                    <w:rFonts w:ascii="Verdana"/>
                    <w:b/>
                    <w:spacing w:val="-26"/>
                    <w:w w:val="95"/>
                    <w:sz w:val="10"/>
                  </w:rPr>
                  <w:t> </w:t>
                </w:r>
                <w:r>
                  <w:rPr>
                    <w:rFonts w:ascii="Verdana"/>
                    <w:b/>
                    <w:w w:val="95"/>
                    <w:sz w:val="10"/>
                  </w:rPr>
                  <w:t>m</w:t>
                </w:r>
                <w:r>
                  <w:rPr>
                    <w:rFonts w:ascii="Verdana"/>
                    <w:b/>
                    <w:spacing w:val="-25"/>
                    <w:w w:val="95"/>
                    <w:sz w:val="10"/>
                  </w:rPr>
                  <w:t> </w:t>
                </w:r>
                <w:r>
                  <w:rPr>
                    <w:rFonts w:ascii="Verdana"/>
                    <w:b/>
                    <w:w w:val="95"/>
                    <w:sz w:val="10"/>
                  </w:rPr>
                  <w:t>b</w:t>
                </w:r>
                <w:r>
                  <w:rPr>
                    <w:rFonts w:ascii="Verdana"/>
                    <w:b/>
                    <w:spacing w:val="-24"/>
                    <w:w w:val="95"/>
                    <w:sz w:val="10"/>
                  </w:rPr>
                  <w:t> </w:t>
                </w:r>
                <w:r>
                  <w:rPr>
                    <w:rFonts w:ascii="Verdana"/>
                    <w:b/>
                    <w:spacing w:val="2"/>
                    <w:w w:val="95"/>
                    <w:sz w:val="10"/>
                  </w:rPr>
                  <w:t>er</w:t>
                </w:r>
                <w:r>
                  <w:rPr>
                    <w:rFonts w:ascii="Verdana"/>
                    <w:b/>
                    <w:w w:val="95"/>
                    <w:sz w:val="10"/>
                  </w:rPr>
                  <w:t> </w:t>
                </w:r>
                <w:r>
                  <w:rPr>
                    <w:rFonts w:ascii="Verdana"/>
                    <w:b/>
                    <w:spacing w:val="2"/>
                    <w:w w:val="95"/>
                    <w:sz w:val="10"/>
                  </w:rPr>
                  <w:t>20</w:t>
                </w:r>
                <w:r>
                  <w:rPr>
                    <w:rFonts w:ascii="Verdana"/>
                    <w:b/>
                    <w:spacing w:val="-24"/>
                    <w:w w:val="95"/>
                    <w:sz w:val="10"/>
                  </w:rPr>
                  <w:t> </w:t>
                </w:r>
                <w:r>
                  <w:rPr>
                    <w:rFonts w:ascii="Verdana"/>
                    <w:b/>
                    <w:w w:val="95"/>
                    <w:sz w:val="10"/>
                  </w:rPr>
                  <w:t>1</w:t>
                </w:r>
                <w:r>
                  <w:rPr>
                    <w:rFonts w:ascii="Verdana"/>
                    <w:b/>
                    <w:spacing w:val="-24"/>
                    <w:w w:val="95"/>
                    <w:sz w:val="10"/>
                  </w:rPr>
                  <w:t> </w:t>
                </w:r>
                <w:r>
                  <w:rPr>
                    <w:rFonts w:ascii="Verdana"/>
                    <w:b/>
                    <w:spacing w:val="2"/>
                    <w:w w:val="95"/>
                    <w:sz w:val="10"/>
                  </w:rPr>
                  <w:t>8-</w:t>
                </w:r>
                <w:r>
                  <w:rPr>
                    <w:rFonts w:ascii="Verdana"/>
                    <w:b/>
                    <w:spacing w:val="-26"/>
                    <w:w w:val="95"/>
                    <w:sz w:val="10"/>
                  </w:rPr>
                  <w:t> </w:t>
                </w:r>
                <w:r>
                  <w:rPr>
                    <w:rFonts w:ascii="Verdana"/>
                    <w:b/>
                    <w:w w:val="95"/>
                    <w:sz w:val="10"/>
                  </w:rPr>
                  <w:t>1</w:t>
                </w:r>
                <w:r>
                  <w:rPr>
                    <w:rFonts w:ascii="Verdana"/>
                    <w:b/>
                    <w:spacing w:val="-24"/>
                    <w:w w:val="95"/>
                    <w:sz w:val="10"/>
                  </w:rPr>
                  <w:t> </w:t>
                </w:r>
                <w:r>
                  <w:rPr>
                    <w:rFonts w:ascii="Verdana"/>
                    <w:b/>
                    <w:w w:val="95"/>
                    <w:sz w:val="10"/>
                  </w:rPr>
                  <w:t>4</w:t>
                </w:r>
                <w:r>
                  <w:rPr>
                    <w:rFonts w:ascii="Verdana"/>
                    <w:b/>
                    <w:spacing w:val="-24"/>
                    <w:w w:val="95"/>
                    <w:sz w:val="10"/>
                  </w:rPr>
                  <w:t> </w:t>
                </w:r>
                <w:r>
                  <w:rPr>
                    <w:rFonts w:ascii="Verdana"/>
                    <w:b/>
                    <w:w w:val="95"/>
                    <w:sz w:val="10"/>
                  </w:rPr>
                  <w:t>5</w:t>
                </w:r>
              </w:p>
            </w:txbxContent>
          </v:textbox>
          <w10:wrap type="none"/>
        </v:shape>
      </w:pict>
    </w:r>
    <w:r>
      <w:rPr/>
      <w:pict>
        <v:shape style="position:absolute;margin-left:478.987976pt;margin-top:753.975342pt;width:62.05pt;height:13.05pt;mso-position-horizontal-relative:page;mso-position-vertical-relative:page;z-index:-60376" type="#_x0000_t202" filled="false" stroked="false">
          <v:textbox inset="0,0,0,0">
            <w:txbxContent>
              <w:p>
                <w:pPr>
                  <w:spacing w:before="20"/>
                  <w:ind w:left="20" w:right="0" w:firstLine="0"/>
                  <w:jc w:val="left"/>
                  <w:rPr>
                    <w:rFonts w:ascii="Century Gothic"/>
                    <w:sz w:val="18"/>
                  </w:rPr>
                </w:pPr>
                <w:r>
                  <w:rPr>
                    <w:rFonts w:ascii="Century Gothic"/>
                    <w:sz w:val="18"/>
                  </w:rPr>
                  <w:t>CHAPTER 3-37</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94.393402pt;margin-top:740.6427pt;width:126pt;height:4.8pt;mso-position-horizontal-relative:page;mso-position-vertical-relative:page;z-index:-60328" coordorigin="5888,14813" coordsize="2520,96">
          <v:line style="position:absolute" from="5888,14861" to="6048,14861" stroked="true" strokeweight="3.6pt" strokecolor="#000000">
            <v:stroke dashstyle="solid"/>
          </v:line>
          <v:rect style="position:absolute;left:6047;top:14824;width:160;height:72" filled="false" stroked="true" strokeweight="1.2pt" strokecolor="#000000">
            <v:stroke dashstyle="solid"/>
          </v:rect>
          <v:line style="position:absolute" from="6208,14861" to="6360,14861" stroked="true" strokeweight="3.6pt" strokecolor="#000000">
            <v:stroke dashstyle="solid"/>
          </v:line>
          <v:rect style="position:absolute;left:6359;top:14824;width:160;height:72" filled="false" stroked="true" strokeweight="1.2pt" strokecolor="#000000">
            <v:stroke dashstyle="solid"/>
          </v:rect>
          <v:line style="position:absolute" from="6520,14861" to="7144,14861" stroked="true" strokeweight="3.6pt" strokecolor="#000000">
            <v:stroke dashstyle="solid"/>
          </v:line>
          <v:rect style="position:absolute;left:7143;top:14824;width:632;height:72" filled="false" stroked="true" strokeweight="1.2pt" strokecolor="#000000">
            <v:stroke dashstyle="solid"/>
          </v:rect>
          <v:line style="position:absolute" from="7776,14861" to="8408,14861" stroked="true" strokeweight="3.6pt" strokecolor="#000000">
            <v:stroke dashstyle="solid"/>
          </v:line>
          <w10:wrap type="none"/>
        </v:group>
      </w:pict>
    </w:r>
    <w:r>
      <w:rPr/>
      <w:pict>
        <v:shape style="position:absolute;margin-left:34.999199pt;margin-top:708.884216pt;width:178.5pt;height:48.2pt;mso-position-horizontal-relative:page;mso-position-vertical-relative:page;z-index:-60304" type="#_x0000_t202" filled="false" stroked="false">
          <v:textbox inset="0,0,0,0">
            <w:txbxContent>
              <w:p>
                <w:pPr>
                  <w:spacing w:before="20"/>
                  <w:ind w:left="20" w:right="0" w:firstLine="0"/>
                  <w:jc w:val="left"/>
                  <w:rPr>
                    <w:rFonts w:ascii="Century Gothic"/>
                    <w:sz w:val="12"/>
                  </w:rPr>
                </w:pPr>
                <w:r>
                  <w:rPr>
                    <w:rFonts w:ascii="Century Gothic"/>
                    <w:sz w:val="12"/>
                  </w:rPr>
                  <w:t>Loudoun County IS NOT LIABLE for any use</w:t>
                </w:r>
              </w:p>
              <w:p>
                <w:pPr>
                  <w:spacing w:line="252" w:lineRule="auto" w:before="5"/>
                  <w:ind w:left="20" w:right="458" w:firstLine="0"/>
                  <w:jc w:val="left"/>
                  <w:rPr>
                    <w:rFonts w:ascii="Century Gothic"/>
                    <w:sz w:val="12"/>
                  </w:rPr>
                </w:pPr>
                <w:r>
                  <w:rPr>
                    <w:rFonts w:ascii="Century Gothic"/>
                    <w:sz w:val="12"/>
                  </w:rPr>
                  <w:t>of or reliance upon this map or any information contained herein. While reasonable efforts have been made to obtain accurate data, the County makes no warranty, expressed or implied, as to its</w:t>
                </w:r>
              </w:p>
              <w:p>
                <w:pPr>
                  <w:spacing w:before="6"/>
                  <w:ind w:left="20" w:right="0" w:firstLine="0"/>
                  <w:jc w:val="left"/>
                  <w:rPr>
                    <w:rFonts w:ascii="Century Gothic"/>
                    <w:sz w:val="12"/>
                  </w:rPr>
                </w:pPr>
                <w:r>
                  <w:rPr>
                    <w:rFonts w:ascii="Century Gothic"/>
                    <w:sz w:val="12"/>
                  </w:rPr>
                  <w:t>accuracy, completeness, or fitness for use of any purpose.</w:t>
                </w:r>
              </w:p>
            </w:txbxContent>
          </v:textbox>
          <w10:wrap type="none"/>
        </v:shape>
      </w:pict>
    </w:r>
    <w:r>
      <w:rPr/>
      <w:pict>
        <v:shape style="position:absolute;margin-left:291.393402pt;margin-top:728.997253pt;width:37.85pt;height:11.35pt;mso-position-horizontal-relative:page;mso-position-vertical-relative:page;z-index:-60280" type="#_x0000_t202" filled="false" stroked="false">
          <v:textbox inset="0,0,0,0">
            <w:txbxContent>
              <w:p>
                <w:pPr>
                  <w:tabs>
                    <w:tab w:pos="339" w:val="left" w:leader="none"/>
                    <w:tab w:pos="651" w:val="left" w:leader="none"/>
                  </w:tabs>
                  <w:spacing w:before="22"/>
                  <w:ind w:left="20" w:right="0" w:firstLine="0"/>
                  <w:jc w:val="left"/>
                  <w:rPr>
                    <w:rFonts w:ascii="Century Gothic"/>
                    <w:sz w:val="15"/>
                  </w:rPr>
                </w:pPr>
                <w:r>
                  <w:rPr>
                    <w:rFonts w:ascii="Century Gothic"/>
                    <w:sz w:val="15"/>
                  </w:rPr>
                  <w:t>0</w:t>
                  <w:tab/>
                  <w:t>1</w:t>
                  <w:tab/>
                  <w:t>2</w:t>
                </w:r>
              </w:p>
            </w:txbxContent>
          </v:textbox>
          <w10:wrap type="none"/>
        </v:shape>
      </w:pict>
    </w:r>
    <w:r>
      <w:rPr/>
      <w:pict>
        <v:shape style="position:absolute;margin-left:354.191986pt;margin-top:728.997253pt;width:6.25pt;height:11.35pt;mso-position-horizontal-relative:page;mso-position-vertical-relative:page;z-index:-60256" type="#_x0000_t202" filled="false" stroked="false">
          <v:textbox inset="0,0,0,0">
            <w:txbxContent>
              <w:p>
                <w:pPr>
                  <w:spacing w:before="22"/>
                  <w:ind w:left="20" w:right="0" w:firstLine="0"/>
                  <w:jc w:val="left"/>
                  <w:rPr>
                    <w:rFonts w:ascii="Century Gothic"/>
                    <w:sz w:val="15"/>
                  </w:rPr>
                </w:pPr>
                <w:r>
                  <w:rPr>
                    <w:rFonts w:ascii="Century Gothic"/>
                    <w:w w:val="101"/>
                    <w:sz w:val="15"/>
                  </w:rPr>
                  <w:t>4</w:t>
                </w:r>
              </w:p>
            </w:txbxContent>
          </v:textbox>
          <w10:wrap type="none"/>
        </v:shape>
      </w:pict>
    </w:r>
    <w:r>
      <w:rPr/>
      <w:pict>
        <v:shape style="position:absolute;margin-left:385.79129pt;margin-top:728.997253pt;width:6.25pt;height:11.35pt;mso-position-horizontal-relative:page;mso-position-vertical-relative:page;z-index:-60232" type="#_x0000_t202" filled="false" stroked="false">
          <v:textbox inset="0,0,0,0">
            <w:txbxContent>
              <w:p>
                <w:pPr>
                  <w:spacing w:before="22"/>
                  <w:ind w:left="20" w:right="0" w:firstLine="0"/>
                  <w:jc w:val="left"/>
                  <w:rPr>
                    <w:rFonts w:ascii="Century Gothic"/>
                    <w:sz w:val="15"/>
                  </w:rPr>
                </w:pPr>
                <w:r>
                  <w:rPr>
                    <w:rFonts w:ascii="Century Gothic"/>
                    <w:w w:val="101"/>
                    <w:sz w:val="15"/>
                  </w:rPr>
                  <w:t>6</w:t>
                </w:r>
              </w:p>
            </w:txbxContent>
          </v:textbox>
          <w10:wrap type="none"/>
        </v:shape>
      </w:pict>
    </w:r>
    <w:r>
      <w:rPr/>
      <w:pict>
        <v:shape style="position:absolute;margin-left:417.390594pt;margin-top:728.997253pt;width:23.85pt;height:18.5pt;mso-position-horizontal-relative:page;mso-position-vertical-relative:page;z-index:-60208" type="#_x0000_t202" filled="false" stroked="false">
          <v:textbox inset="0,0,0,0">
            <w:txbxContent>
              <w:p>
                <w:pPr>
                  <w:spacing w:line="169" w:lineRule="exact" w:before="22"/>
                  <w:ind w:left="20" w:right="0" w:firstLine="0"/>
                  <w:jc w:val="left"/>
                  <w:rPr>
                    <w:rFonts w:ascii="Century Gothic"/>
                    <w:sz w:val="15"/>
                  </w:rPr>
                </w:pPr>
                <w:r>
                  <w:rPr>
                    <w:rFonts w:ascii="Century Gothic"/>
                    <w:w w:val="101"/>
                    <w:sz w:val="15"/>
                  </w:rPr>
                  <w:t>8</w:t>
                </w:r>
              </w:p>
              <w:p>
                <w:pPr>
                  <w:spacing w:line="158" w:lineRule="exact" w:before="0"/>
                  <w:ind w:left="99" w:right="0" w:firstLine="0"/>
                  <w:jc w:val="left"/>
                  <w:rPr>
                    <w:rFonts w:ascii="Arial"/>
                    <w:sz w:val="15"/>
                  </w:rPr>
                </w:pPr>
                <w:r>
                  <w:rPr>
                    <w:rFonts w:ascii="Arial"/>
                    <w:sz w:val="15"/>
                  </w:rPr>
                  <w:t>Miles</w:t>
                </w:r>
              </w:p>
            </w:txbxContent>
          </v:textbox>
          <w10:wrap type="none"/>
        </v:shape>
      </w:pict>
    </w:r>
    <w:r>
      <w:rPr/>
      <w:pict>
        <v:shape style="position:absolute;margin-left:478.987976pt;margin-top:737.877258pt;width:98.1pt;height:29.15pt;mso-position-horizontal-relative:page;mso-position-vertical-relative:page;z-index:-60184" type="#_x0000_t202" filled="false" stroked="false">
          <v:textbox inset="0,0,0,0">
            <w:txbxContent>
              <w:p>
                <w:pPr>
                  <w:spacing w:line="331" w:lineRule="exact" w:before="20"/>
                  <w:ind w:left="696" w:right="0" w:firstLine="0"/>
                  <w:jc w:val="left"/>
                  <w:rPr>
                    <w:rFonts w:ascii="Verdana"/>
                    <w:b/>
                    <w:sz w:val="28"/>
                  </w:rPr>
                </w:pPr>
                <w:r>
                  <w:rPr>
                    <w:rFonts w:ascii="Verdana"/>
                    <w:b/>
                    <w:color w:val="FF0000"/>
                    <w:w w:val="90"/>
                    <w:sz w:val="28"/>
                  </w:rPr>
                  <w:t>D R A F</w:t>
                </w:r>
                <w:r>
                  <w:rPr>
                    <w:rFonts w:ascii="Verdana"/>
                    <w:b/>
                    <w:color w:val="FF0000"/>
                    <w:spacing w:val="-33"/>
                    <w:w w:val="90"/>
                    <w:sz w:val="28"/>
                  </w:rPr>
                  <w:t> </w:t>
                </w:r>
                <w:r>
                  <w:rPr>
                    <w:rFonts w:ascii="Verdana"/>
                    <w:b/>
                    <w:color w:val="FF0000"/>
                    <w:w w:val="90"/>
                    <w:sz w:val="28"/>
                  </w:rPr>
                  <w:t>T</w:t>
                </w:r>
              </w:p>
              <w:p>
                <w:pPr>
                  <w:spacing w:line="211" w:lineRule="exact" w:before="0"/>
                  <w:ind w:left="20" w:right="0" w:firstLine="0"/>
                  <w:jc w:val="left"/>
                  <w:rPr>
                    <w:rFonts w:ascii="Century Gothic"/>
                    <w:sz w:val="18"/>
                  </w:rPr>
                </w:pPr>
                <w:r>
                  <w:rPr>
                    <w:rFonts w:ascii="Century Gothic"/>
                    <w:sz w:val="18"/>
                  </w:rPr>
                  <w:t>CHAPTER 3-38</w:t>
                </w:r>
              </w:p>
            </w:txbxContent>
          </v:textbox>
          <w10:wrap type="none"/>
        </v:shape>
      </w:pict>
    </w:r>
    <w:r>
      <w:rPr/>
      <w:pict>
        <v:shape style="position:absolute;margin-left:327.992615pt;margin-top:748.667358pt;width:68.55pt;height:8.4pt;mso-position-horizontal-relative:page;mso-position-vertical-relative:page;z-index:-60160" type="#_x0000_t202" filled="false" stroked="false">
          <v:textbox inset="0,0,0,0">
            <w:txbxContent>
              <w:p>
                <w:pPr>
                  <w:spacing w:before="24"/>
                  <w:ind w:left="20" w:right="0" w:firstLine="0"/>
                  <w:jc w:val="left"/>
                  <w:rPr>
                    <w:rFonts w:ascii="Verdana"/>
                    <w:b/>
                    <w:sz w:val="10"/>
                  </w:rPr>
                </w:pPr>
                <w:r>
                  <w:rPr>
                    <w:rFonts w:ascii="Verdana"/>
                    <w:b/>
                    <w:spacing w:val="3"/>
                    <w:w w:val="95"/>
                    <w:sz w:val="10"/>
                  </w:rPr>
                  <w:t>Map</w:t>
                </w:r>
                <w:r>
                  <w:rPr>
                    <w:rFonts w:ascii="Verdana"/>
                    <w:b/>
                    <w:spacing w:val="0"/>
                    <w:w w:val="95"/>
                    <w:sz w:val="10"/>
                  </w:rPr>
                  <w:t> </w:t>
                </w:r>
                <w:r>
                  <w:rPr>
                    <w:rFonts w:ascii="Verdana"/>
                    <w:b/>
                    <w:spacing w:val="5"/>
                    <w:w w:val="95"/>
                    <w:sz w:val="10"/>
                  </w:rPr>
                  <w:t>Num</w:t>
                </w:r>
                <w:r>
                  <w:rPr>
                    <w:rFonts w:ascii="Verdana"/>
                    <w:b/>
                    <w:spacing w:val="-24"/>
                    <w:w w:val="95"/>
                    <w:sz w:val="10"/>
                  </w:rPr>
                  <w:t> </w:t>
                </w:r>
                <w:r>
                  <w:rPr>
                    <w:rFonts w:ascii="Verdana"/>
                    <w:b/>
                    <w:spacing w:val="5"/>
                    <w:w w:val="95"/>
                    <w:sz w:val="10"/>
                  </w:rPr>
                  <w:t>be</w:t>
                </w:r>
                <w:r>
                  <w:rPr>
                    <w:rFonts w:ascii="Verdana"/>
                    <w:b/>
                    <w:spacing w:val="-24"/>
                    <w:w w:val="95"/>
                    <w:sz w:val="10"/>
                  </w:rPr>
                  <w:t> </w:t>
                </w:r>
                <w:r>
                  <w:rPr>
                    <w:rFonts w:ascii="Verdana"/>
                    <w:b/>
                    <w:w w:val="95"/>
                    <w:sz w:val="10"/>
                  </w:rPr>
                  <w:t>r</w:t>
                </w:r>
                <w:r>
                  <w:rPr>
                    <w:rFonts w:ascii="Verdana"/>
                    <w:b/>
                    <w:spacing w:val="-2"/>
                    <w:w w:val="95"/>
                    <w:sz w:val="10"/>
                  </w:rPr>
                  <w:t> </w:t>
                </w:r>
                <w:r>
                  <w:rPr>
                    <w:rFonts w:ascii="Verdana"/>
                    <w:b/>
                    <w:w w:val="95"/>
                    <w:sz w:val="10"/>
                  </w:rPr>
                  <w:t>2</w:t>
                </w:r>
                <w:r>
                  <w:rPr>
                    <w:rFonts w:ascii="Verdana"/>
                    <w:b/>
                    <w:spacing w:val="-24"/>
                    <w:w w:val="95"/>
                    <w:sz w:val="10"/>
                  </w:rPr>
                  <w:t> </w:t>
                </w:r>
                <w:r>
                  <w:rPr>
                    <w:rFonts w:ascii="Verdana"/>
                    <w:b/>
                    <w:spacing w:val="1"/>
                    <w:w w:val="95"/>
                    <w:sz w:val="10"/>
                  </w:rPr>
                  <w:t>01</w:t>
                </w:r>
                <w:r>
                  <w:rPr>
                    <w:rFonts w:ascii="Verdana"/>
                    <w:b/>
                    <w:spacing w:val="-24"/>
                    <w:w w:val="95"/>
                    <w:sz w:val="10"/>
                  </w:rPr>
                  <w:t> </w:t>
                </w:r>
                <w:r>
                  <w:rPr>
                    <w:rFonts w:ascii="Verdana"/>
                    <w:b/>
                    <w:spacing w:val="1"/>
                    <w:w w:val="95"/>
                    <w:sz w:val="10"/>
                  </w:rPr>
                  <w:t>8-</w:t>
                </w:r>
                <w:r>
                  <w:rPr>
                    <w:rFonts w:ascii="Verdana"/>
                    <w:b/>
                    <w:spacing w:val="-25"/>
                    <w:w w:val="95"/>
                    <w:sz w:val="10"/>
                  </w:rPr>
                  <w:t> </w:t>
                </w:r>
                <w:r>
                  <w:rPr>
                    <w:rFonts w:ascii="Verdana"/>
                    <w:b/>
                    <w:w w:val="95"/>
                    <w:sz w:val="10"/>
                  </w:rPr>
                  <w:t>2</w:t>
                </w:r>
                <w:r>
                  <w:rPr>
                    <w:rFonts w:ascii="Verdana"/>
                    <w:b/>
                    <w:spacing w:val="-24"/>
                    <w:w w:val="95"/>
                    <w:sz w:val="10"/>
                  </w:rPr>
                  <w:t> </w:t>
                </w:r>
                <w:r>
                  <w:rPr>
                    <w:rFonts w:ascii="Verdana"/>
                    <w:b/>
                    <w:spacing w:val="1"/>
                    <w:w w:val="95"/>
                    <w:sz w:val="10"/>
                  </w:rPr>
                  <w:t>01</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90.534698pt;margin-top:740.371399pt;width:125.8pt;height:5.1pt;mso-position-horizontal-relative:page;mso-position-vertical-relative:page;z-index:-60136" coordorigin="5811,14807" coordsize="2516,102">
          <v:line style="position:absolute" from="5811,14858" to="5963,14858" stroked="true" strokeweight="4.236pt" strokecolor="#000000">
            <v:stroke dashstyle="solid"/>
          </v:line>
          <v:rect style="position:absolute;left:5963;top:14815;width:161;height:85" filled="false" stroked="true" strokeweight=".847pt" strokecolor="#000000">
            <v:stroke dashstyle="solid"/>
          </v:rect>
          <v:line style="position:absolute" from="6124,14858" to="6277,14858" stroked="true" strokeweight="4.236pt" strokecolor="#000000">
            <v:stroke dashstyle="solid"/>
          </v:line>
          <v:rect style="position:absolute;left:6276;top:14815;width:161;height:85" filled="false" stroked="true" strokeweight=".847pt" strokecolor="#000000">
            <v:stroke dashstyle="solid"/>
          </v:rect>
          <v:line style="position:absolute" from="6438,14858" to="7064,14858" stroked="true" strokeweight="4.236pt" strokecolor="#000000">
            <v:stroke dashstyle="solid"/>
          </v:line>
          <v:rect style="position:absolute;left:7064;top:14815;width:636;height:85" filled="false" stroked="true" strokeweight=".847pt" strokecolor="#000000">
            <v:stroke dashstyle="solid"/>
          </v:rect>
          <v:line style="position:absolute" from="7700,14858" to="8326,14858" stroked="true" strokeweight="4.236pt" strokecolor="#000000">
            <v:stroke dashstyle="solid"/>
          </v:line>
          <w10:wrap type="none"/>
        </v:group>
      </w:pict>
    </w:r>
    <w:r>
      <w:rPr/>
      <w:pict>
        <v:shape style="position:absolute;margin-left:34.999199pt;margin-top:709.229553pt;width:178.15pt;height:47.85pt;mso-position-horizontal-relative:page;mso-position-vertical-relative:page;z-index:-60112" type="#_x0000_t202" filled="false" stroked="false">
          <v:textbox inset="0,0,0,0">
            <w:txbxContent>
              <w:p>
                <w:pPr>
                  <w:spacing w:before="18"/>
                  <w:ind w:left="20" w:right="0" w:firstLine="0"/>
                  <w:jc w:val="left"/>
                  <w:rPr>
                    <w:rFonts w:ascii="Verdana"/>
                    <w:sz w:val="12"/>
                  </w:rPr>
                </w:pPr>
                <w:r>
                  <w:rPr>
                    <w:rFonts w:ascii="Verdana"/>
                    <w:spacing w:val="-4"/>
                    <w:w w:val="82"/>
                    <w:sz w:val="12"/>
                  </w:rPr>
                  <w:t>L</w:t>
                </w:r>
                <w:r>
                  <w:rPr>
                    <w:rFonts w:ascii="Verdana"/>
                    <w:spacing w:val="6"/>
                    <w:w w:val="106"/>
                    <w:sz w:val="12"/>
                  </w:rPr>
                  <w:t>o</w:t>
                </w:r>
                <w:r>
                  <w:rPr>
                    <w:rFonts w:ascii="Verdana"/>
                    <w:spacing w:val="3"/>
                    <w:w w:val="94"/>
                    <w:sz w:val="12"/>
                  </w:rPr>
                  <w:t>u</w:t>
                </w:r>
                <w:r>
                  <w:rPr>
                    <w:rFonts w:ascii="Verdana"/>
                    <w:spacing w:val="2"/>
                    <w:w w:val="108"/>
                    <w:sz w:val="12"/>
                  </w:rPr>
                  <w:t>d</w:t>
                </w:r>
                <w:r>
                  <w:rPr>
                    <w:rFonts w:ascii="Verdana"/>
                    <w:spacing w:val="6"/>
                    <w:w w:val="106"/>
                    <w:sz w:val="12"/>
                  </w:rPr>
                  <w:t>o</w:t>
                </w:r>
                <w:r>
                  <w:rPr>
                    <w:rFonts w:ascii="Verdana"/>
                    <w:spacing w:val="3"/>
                    <w:w w:val="94"/>
                    <w:sz w:val="12"/>
                  </w:rPr>
                  <w:t>u</w:t>
                </w:r>
                <w:r>
                  <w:rPr>
                    <w:rFonts w:ascii="Verdana"/>
                    <w:w w:val="95"/>
                    <w:sz w:val="12"/>
                  </w:rPr>
                  <w:t>n</w:t>
                </w:r>
                <w:r>
                  <w:rPr>
                    <w:rFonts w:ascii="Verdana"/>
                    <w:spacing w:val="-5"/>
                    <w:sz w:val="12"/>
                  </w:rPr>
                  <w:t> </w:t>
                </w:r>
                <w:r>
                  <w:rPr>
                    <w:rFonts w:ascii="Verdana"/>
                    <w:spacing w:val="5"/>
                    <w:w w:val="115"/>
                    <w:sz w:val="12"/>
                  </w:rPr>
                  <w:t>C</w:t>
                </w:r>
                <w:r>
                  <w:rPr>
                    <w:rFonts w:ascii="Verdana"/>
                    <w:spacing w:val="6"/>
                    <w:w w:val="106"/>
                    <w:sz w:val="12"/>
                  </w:rPr>
                  <w:t>o</w:t>
                </w:r>
                <w:r>
                  <w:rPr>
                    <w:rFonts w:ascii="Verdana"/>
                    <w:spacing w:val="3"/>
                    <w:w w:val="94"/>
                    <w:sz w:val="12"/>
                  </w:rPr>
                  <w:t>u</w:t>
                </w:r>
                <w:r>
                  <w:rPr>
                    <w:rFonts w:ascii="Verdana"/>
                    <w:spacing w:val="2"/>
                    <w:w w:val="95"/>
                    <w:sz w:val="12"/>
                  </w:rPr>
                  <w:t>n</w:t>
                </w:r>
                <w:r>
                  <w:rPr>
                    <w:rFonts w:ascii="Verdana"/>
                    <w:spacing w:val="1"/>
                    <w:w w:val="84"/>
                    <w:sz w:val="12"/>
                  </w:rPr>
                  <w:t>t</w:t>
                </w:r>
                <w:r>
                  <w:rPr>
                    <w:rFonts w:ascii="Verdana"/>
                    <w:w w:val="89"/>
                    <w:sz w:val="12"/>
                  </w:rPr>
                  <w:t>y</w:t>
                </w:r>
                <w:r>
                  <w:rPr>
                    <w:rFonts w:ascii="Verdana"/>
                    <w:spacing w:val="-5"/>
                    <w:sz w:val="12"/>
                  </w:rPr>
                  <w:t> </w:t>
                </w:r>
                <w:r>
                  <w:rPr>
                    <w:rFonts w:ascii="Verdana"/>
                    <w:spacing w:val="-2"/>
                    <w:w w:val="53"/>
                    <w:sz w:val="12"/>
                  </w:rPr>
                  <w:t>I</w:t>
                </w:r>
                <w:r>
                  <w:rPr>
                    <w:rFonts w:ascii="Verdana"/>
                    <w:w w:val="71"/>
                    <w:sz w:val="12"/>
                  </w:rPr>
                  <w:t>S</w:t>
                </w:r>
                <w:r>
                  <w:rPr>
                    <w:rFonts w:ascii="Verdana"/>
                    <w:sz w:val="12"/>
                  </w:rPr>
                  <w:t> </w:t>
                </w:r>
                <w:r>
                  <w:rPr>
                    <w:rFonts w:ascii="Verdana"/>
                    <w:spacing w:val="5"/>
                    <w:w w:val="97"/>
                    <w:sz w:val="12"/>
                  </w:rPr>
                  <w:t>N</w:t>
                </w:r>
                <w:r>
                  <w:rPr>
                    <w:rFonts w:ascii="Verdana"/>
                    <w:spacing w:val="-2"/>
                    <w:w w:val="109"/>
                    <w:sz w:val="12"/>
                  </w:rPr>
                  <w:t>O</w:t>
                </w:r>
                <w:r>
                  <w:rPr>
                    <w:rFonts w:ascii="Verdana"/>
                    <w:w w:val="68"/>
                    <w:sz w:val="12"/>
                  </w:rPr>
                  <w:t>T</w:t>
                </w:r>
                <w:r>
                  <w:rPr>
                    <w:rFonts w:ascii="Verdana"/>
                    <w:sz w:val="12"/>
                  </w:rPr>
                  <w:t> </w:t>
                </w:r>
                <w:r>
                  <w:rPr>
                    <w:rFonts w:ascii="Verdana"/>
                    <w:spacing w:val="3"/>
                    <w:w w:val="82"/>
                    <w:sz w:val="12"/>
                  </w:rPr>
                  <w:t>L</w:t>
                </w:r>
                <w:r>
                  <w:rPr>
                    <w:rFonts w:ascii="Verdana"/>
                    <w:spacing w:val="-2"/>
                    <w:w w:val="53"/>
                    <w:sz w:val="12"/>
                  </w:rPr>
                  <w:t>I</w:t>
                </w:r>
                <w:r>
                  <w:rPr>
                    <w:rFonts w:ascii="Verdana"/>
                    <w:spacing w:val="5"/>
                    <w:w w:val="106"/>
                    <w:sz w:val="12"/>
                  </w:rPr>
                  <w:t>A</w:t>
                </w:r>
                <w:r>
                  <w:rPr>
                    <w:rFonts w:ascii="Verdana"/>
                    <w:spacing w:val="-1"/>
                    <w:w w:val="82"/>
                    <w:sz w:val="12"/>
                  </w:rPr>
                  <w:t>B</w:t>
                </w:r>
                <w:r>
                  <w:rPr>
                    <w:rFonts w:ascii="Verdana"/>
                    <w:spacing w:val="3"/>
                    <w:w w:val="82"/>
                    <w:sz w:val="12"/>
                  </w:rPr>
                  <w:t>L</w:t>
                </w:r>
                <w:r>
                  <w:rPr>
                    <w:rFonts w:ascii="Verdana"/>
                    <w:w w:val="83"/>
                    <w:sz w:val="12"/>
                  </w:rPr>
                  <w:t>E</w:t>
                </w:r>
                <w:r>
                  <w:rPr>
                    <w:rFonts w:ascii="Verdana"/>
                    <w:spacing w:val="-5"/>
                    <w:sz w:val="12"/>
                  </w:rPr>
                  <w:t> </w:t>
                </w:r>
                <w:r>
                  <w:rPr>
                    <w:rFonts w:ascii="Verdana"/>
                    <w:spacing w:val="5"/>
                    <w:w w:val="88"/>
                    <w:sz w:val="12"/>
                  </w:rPr>
                  <w:t>f</w:t>
                </w:r>
                <w:r>
                  <w:rPr>
                    <w:rFonts w:ascii="Verdana"/>
                    <w:spacing w:val="6"/>
                    <w:w w:val="106"/>
                    <w:sz w:val="12"/>
                  </w:rPr>
                  <w:t>o</w:t>
                </w:r>
                <w:r>
                  <w:rPr>
                    <w:rFonts w:ascii="Verdana"/>
                    <w:w w:val="69"/>
                    <w:sz w:val="12"/>
                  </w:rPr>
                  <w:t>r</w:t>
                </w:r>
                <w:r>
                  <w:rPr>
                    <w:rFonts w:ascii="Verdana"/>
                    <w:spacing w:val="-11"/>
                    <w:sz w:val="12"/>
                  </w:rPr>
                  <w:t> </w:t>
                </w:r>
                <w:r>
                  <w:rPr>
                    <w:rFonts w:ascii="Verdana"/>
                    <w:spacing w:val="2"/>
                    <w:w w:val="112"/>
                    <w:sz w:val="12"/>
                  </w:rPr>
                  <w:t>a</w:t>
                </w:r>
                <w:r>
                  <w:rPr>
                    <w:rFonts w:ascii="Verdana"/>
                    <w:spacing w:val="2"/>
                    <w:w w:val="95"/>
                    <w:sz w:val="12"/>
                  </w:rPr>
                  <w:t>n</w:t>
                </w:r>
                <w:r>
                  <w:rPr>
                    <w:rFonts w:ascii="Verdana"/>
                    <w:w w:val="89"/>
                    <w:sz w:val="12"/>
                  </w:rPr>
                  <w:t>y</w:t>
                </w:r>
                <w:r>
                  <w:rPr>
                    <w:rFonts w:ascii="Verdana"/>
                    <w:spacing w:val="-5"/>
                    <w:sz w:val="12"/>
                  </w:rPr>
                  <w:t> </w:t>
                </w:r>
                <w:r>
                  <w:rPr>
                    <w:rFonts w:ascii="Verdana"/>
                    <w:spacing w:val="3"/>
                    <w:w w:val="94"/>
                    <w:sz w:val="12"/>
                  </w:rPr>
                  <w:t>u</w:t>
                </w:r>
                <w:r>
                  <w:rPr>
                    <w:rFonts w:ascii="Verdana"/>
                    <w:spacing w:val="3"/>
                    <w:w w:val="73"/>
                    <w:sz w:val="12"/>
                  </w:rPr>
                  <w:t>s</w:t>
                </w:r>
                <w:r>
                  <w:rPr>
                    <w:rFonts w:ascii="Verdana"/>
                    <w:w w:val="107"/>
                    <w:sz w:val="12"/>
                  </w:rPr>
                  <w:t>e</w:t>
                </w:r>
              </w:p>
              <w:p>
                <w:pPr>
                  <w:spacing w:line="256" w:lineRule="auto" w:before="7"/>
                  <w:ind w:left="20" w:right="358" w:firstLine="0"/>
                  <w:jc w:val="left"/>
                  <w:rPr>
                    <w:rFonts w:ascii="Verdana"/>
                    <w:sz w:val="12"/>
                  </w:rPr>
                </w:pPr>
                <w:r>
                  <w:rPr>
                    <w:rFonts w:ascii="Verdana"/>
                    <w:sz w:val="12"/>
                  </w:rPr>
                  <w:t>of </w:t>
                </w:r>
                <w:r>
                  <w:rPr>
                    <w:rFonts w:ascii="Verdana"/>
                    <w:spacing w:val="2"/>
                    <w:sz w:val="12"/>
                  </w:rPr>
                  <w:t>or </w:t>
                </w:r>
                <w:r>
                  <w:rPr>
                    <w:rFonts w:ascii="Verdana"/>
                    <w:sz w:val="12"/>
                  </w:rPr>
                  <w:t>reliance upon this </w:t>
                </w:r>
                <w:r>
                  <w:rPr>
                    <w:rFonts w:ascii="Verdana"/>
                    <w:spacing w:val="1"/>
                    <w:sz w:val="12"/>
                  </w:rPr>
                  <w:t>map </w:t>
                </w:r>
                <w:r>
                  <w:rPr>
                    <w:rFonts w:ascii="Verdana"/>
                    <w:sz w:val="12"/>
                  </w:rPr>
                  <w:t>or any information contained herein. While </w:t>
                </w:r>
                <w:r>
                  <w:rPr>
                    <w:rFonts w:ascii="Verdana"/>
                    <w:spacing w:val="1"/>
                    <w:sz w:val="12"/>
                  </w:rPr>
                  <w:t>reasonable </w:t>
                </w:r>
                <w:r>
                  <w:rPr>
                    <w:rFonts w:ascii="Verdana"/>
                    <w:sz w:val="12"/>
                  </w:rPr>
                  <w:t>efforts have been </w:t>
                </w:r>
                <w:r>
                  <w:rPr>
                    <w:rFonts w:ascii="Verdana"/>
                    <w:spacing w:val="1"/>
                    <w:sz w:val="12"/>
                  </w:rPr>
                  <w:t>made </w:t>
                </w:r>
                <w:r>
                  <w:rPr>
                    <w:rFonts w:ascii="Verdana"/>
                    <w:sz w:val="12"/>
                  </w:rPr>
                  <w:t>to obtain accurate data, the </w:t>
                </w:r>
                <w:r>
                  <w:rPr>
                    <w:rFonts w:ascii="Verdana"/>
                    <w:spacing w:val="1"/>
                    <w:sz w:val="12"/>
                  </w:rPr>
                  <w:t>County makes</w:t>
                </w:r>
                <w:r>
                  <w:rPr>
                    <w:rFonts w:ascii="Verdana"/>
                    <w:spacing w:val="-23"/>
                    <w:sz w:val="12"/>
                  </w:rPr>
                  <w:t> </w:t>
                </w:r>
                <w:r>
                  <w:rPr>
                    <w:rFonts w:ascii="Verdana"/>
                    <w:sz w:val="12"/>
                  </w:rPr>
                  <w:t>no</w:t>
                </w:r>
                <w:r>
                  <w:rPr>
                    <w:rFonts w:ascii="Verdana"/>
                    <w:spacing w:val="-16"/>
                    <w:sz w:val="12"/>
                  </w:rPr>
                  <w:t> </w:t>
                </w:r>
                <w:r>
                  <w:rPr>
                    <w:rFonts w:ascii="Verdana"/>
                    <w:spacing w:val="1"/>
                    <w:sz w:val="12"/>
                  </w:rPr>
                  <w:t>warranty,</w:t>
                </w:r>
                <w:r>
                  <w:rPr>
                    <w:rFonts w:ascii="Verdana"/>
                    <w:spacing w:val="-20"/>
                    <w:sz w:val="12"/>
                  </w:rPr>
                  <w:t> </w:t>
                </w:r>
                <w:r>
                  <w:rPr>
                    <w:rFonts w:ascii="Verdana"/>
                    <w:spacing w:val="1"/>
                    <w:sz w:val="12"/>
                  </w:rPr>
                  <w:t>expressed</w:t>
                </w:r>
                <w:r>
                  <w:rPr>
                    <w:rFonts w:ascii="Verdana"/>
                    <w:spacing w:val="-18"/>
                    <w:sz w:val="12"/>
                  </w:rPr>
                  <w:t> </w:t>
                </w:r>
                <w:r>
                  <w:rPr>
                    <w:rFonts w:ascii="Verdana"/>
                    <w:spacing w:val="2"/>
                    <w:sz w:val="12"/>
                  </w:rPr>
                  <w:t>or</w:t>
                </w:r>
                <w:r>
                  <w:rPr>
                    <w:rFonts w:ascii="Verdana"/>
                    <w:spacing w:val="-22"/>
                    <w:sz w:val="12"/>
                  </w:rPr>
                  <w:t> </w:t>
                </w:r>
                <w:r>
                  <w:rPr>
                    <w:rFonts w:ascii="Verdana"/>
                    <w:sz w:val="12"/>
                  </w:rPr>
                  <w:t>implied,</w:t>
                </w:r>
                <w:r>
                  <w:rPr>
                    <w:rFonts w:ascii="Verdana"/>
                    <w:spacing w:val="-20"/>
                    <w:sz w:val="12"/>
                  </w:rPr>
                  <w:t> </w:t>
                </w:r>
                <w:r>
                  <w:rPr>
                    <w:rFonts w:ascii="Verdana"/>
                    <w:sz w:val="12"/>
                  </w:rPr>
                  <w:t>as</w:t>
                </w:r>
                <w:r>
                  <w:rPr>
                    <w:rFonts w:ascii="Verdana"/>
                    <w:spacing w:val="-17"/>
                    <w:sz w:val="12"/>
                  </w:rPr>
                  <w:t> </w:t>
                </w:r>
                <w:r>
                  <w:rPr>
                    <w:rFonts w:ascii="Verdana"/>
                    <w:sz w:val="12"/>
                  </w:rPr>
                  <w:t>to</w:t>
                </w:r>
                <w:r>
                  <w:rPr>
                    <w:rFonts w:ascii="Verdana"/>
                    <w:spacing w:val="-16"/>
                    <w:sz w:val="12"/>
                  </w:rPr>
                  <w:t> </w:t>
                </w:r>
                <w:r>
                  <w:rPr>
                    <w:rFonts w:ascii="Verdana"/>
                    <w:sz w:val="12"/>
                  </w:rPr>
                  <w:t>its</w:t>
                </w:r>
              </w:p>
              <w:p>
                <w:pPr>
                  <w:spacing w:line="140" w:lineRule="exact" w:before="0"/>
                  <w:ind w:left="20" w:right="0" w:firstLine="0"/>
                  <w:jc w:val="left"/>
                  <w:rPr>
                    <w:rFonts w:ascii="Verdana"/>
                    <w:sz w:val="12"/>
                  </w:rPr>
                </w:pPr>
                <w:r>
                  <w:rPr>
                    <w:rFonts w:ascii="Verdana"/>
                    <w:spacing w:val="1"/>
                    <w:sz w:val="12"/>
                  </w:rPr>
                  <w:t>accuracy,</w:t>
                </w:r>
                <w:r>
                  <w:rPr>
                    <w:rFonts w:ascii="Verdana"/>
                    <w:spacing w:val="-15"/>
                    <w:sz w:val="12"/>
                  </w:rPr>
                  <w:t> </w:t>
                </w:r>
                <w:r>
                  <w:rPr>
                    <w:rFonts w:ascii="Verdana"/>
                    <w:spacing w:val="1"/>
                    <w:sz w:val="12"/>
                  </w:rPr>
                  <w:t>completeness,</w:t>
                </w:r>
                <w:r>
                  <w:rPr>
                    <w:rFonts w:ascii="Verdana"/>
                    <w:spacing w:val="-15"/>
                    <w:sz w:val="12"/>
                  </w:rPr>
                  <w:t> </w:t>
                </w:r>
                <w:r>
                  <w:rPr>
                    <w:rFonts w:ascii="Verdana"/>
                    <w:sz w:val="12"/>
                  </w:rPr>
                  <w:t>or</w:t>
                </w:r>
                <w:r>
                  <w:rPr>
                    <w:rFonts w:ascii="Verdana"/>
                    <w:spacing w:val="-10"/>
                    <w:sz w:val="12"/>
                  </w:rPr>
                  <w:t> </w:t>
                </w:r>
                <w:r>
                  <w:rPr>
                    <w:rFonts w:ascii="Verdana"/>
                    <w:sz w:val="12"/>
                  </w:rPr>
                  <w:t>fitness</w:t>
                </w:r>
                <w:r>
                  <w:rPr>
                    <w:rFonts w:ascii="Verdana"/>
                    <w:spacing w:val="-11"/>
                    <w:sz w:val="12"/>
                  </w:rPr>
                  <w:t> </w:t>
                </w:r>
                <w:r>
                  <w:rPr>
                    <w:rFonts w:ascii="Verdana"/>
                    <w:sz w:val="12"/>
                  </w:rPr>
                  <w:t>for</w:t>
                </w:r>
                <w:r>
                  <w:rPr>
                    <w:rFonts w:ascii="Verdana"/>
                    <w:spacing w:val="-10"/>
                    <w:sz w:val="12"/>
                  </w:rPr>
                  <w:t> </w:t>
                </w:r>
                <w:r>
                  <w:rPr>
                    <w:rFonts w:ascii="Verdana"/>
                    <w:sz w:val="12"/>
                  </w:rPr>
                  <w:t>use</w:t>
                </w:r>
                <w:r>
                  <w:rPr>
                    <w:rFonts w:ascii="Verdana"/>
                    <w:spacing w:val="-16"/>
                    <w:sz w:val="12"/>
                  </w:rPr>
                  <w:t> </w:t>
                </w:r>
                <w:r>
                  <w:rPr>
                    <w:rFonts w:ascii="Verdana"/>
                    <w:spacing w:val="2"/>
                    <w:sz w:val="12"/>
                  </w:rPr>
                  <w:t>of</w:t>
                </w:r>
                <w:r>
                  <w:rPr>
                    <w:rFonts w:ascii="Verdana"/>
                    <w:spacing w:val="-11"/>
                    <w:sz w:val="12"/>
                  </w:rPr>
                  <w:t> </w:t>
                </w:r>
                <w:r>
                  <w:rPr>
                    <w:rFonts w:ascii="Verdana"/>
                    <w:sz w:val="12"/>
                  </w:rPr>
                  <w:t>any</w:t>
                </w:r>
                <w:r>
                  <w:rPr>
                    <w:rFonts w:ascii="Verdana"/>
                    <w:spacing w:val="-12"/>
                    <w:sz w:val="12"/>
                  </w:rPr>
                  <w:t> </w:t>
                </w:r>
                <w:r>
                  <w:rPr>
                    <w:rFonts w:ascii="Verdana"/>
                    <w:spacing w:val="1"/>
                    <w:sz w:val="12"/>
                  </w:rPr>
                  <w:t>purpose.</w:t>
                </w:r>
              </w:p>
            </w:txbxContent>
          </v:textbox>
          <w10:wrap type="none"/>
        </v:shape>
      </w:pict>
    </w:r>
    <w:r>
      <w:rPr/>
      <w:pict>
        <v:shape style="position:absolute;margin-left:287.417114pt;margin-top:728.73822pt;width:37.6pt;height:11.35pt;mso-position-horizontal-relative:page;mso-position-vertical-relative:page;z-index:-60088" type="#_x0000_t202" filled="false" stroked="false">
          <v:textbox inset="0,0,0,0">
            <w:txbxContent>
              <w:p>
                <w:pPr>
                  <w:tabs>
                    <w:tab w:pos="333" w:val="left" w:leader="none"/>
                    <w:tab w:pos="646" w:val="left" w:leader="none"/>
                  </w:tabs>
                  <w:spacing w:before="22"/>
                  <w:ind w:left="20" w:right="0" w:firstLine="0"/>
                  <w:jc w:val="left"/>
                  <w:rPr>
                    <w:rFonts w:ascii="Verdana"/>
                    <w:sz w:val="15"/>
                  </w:rPr>
                </w:pPr>
                <w:r>
                  <w:rPr>
                    <w:rFonts w:ascii="Verdana"/>
                    <w:sz w:val="15"/>
                  </w:rPr>
                  <w:t>0</w:t>
                  <w:tab/>
                  <w:t>1</w:t>
                  <w:tab/>
                  <w:t>2</w:t>
                </w:r>
              </w:p>
            </w:txbxContent>
          </v:textbox>
          <w10:wrap type="none"/>
        </v:shape>
      </w:pict>
    </w:r>
    <w:r>
      <w:rPr/>
      <w:pict>
        <v:shape style="position:absolute;margin-left:350.097992pt;margin-top:728.73822pt;width:6.25pt;height:11.35pt;mso-position-horizontal-relative:page;mso-position-vertical-relative:page;z-index:-60064" type="#_x0000_t202" filled="false" stroked="false">
          <v:textbox inset="0,0,0,0">
            <w:txbxContent>
              <w:p>
                <w:pPr>
                  <w:spacing w:before="22"/>
                  <w:ind w:left="20" w:right="0" w:firstLine="0"/>
                  <w:jc w:val="left"/>
                  <w:rPr>
                    <w:rFonts w:ascii="Verdana"/>
                    <w:sz w:val="15"/>
                  </w:rPr>
                </w:pPr>
                <w:r>
                  <w:rPr>
                    <w:rFonts w:ascii="Verdana"/>
                    <w:w w:val="88"/>
                    <w:sz w:val="15"/>
                  </w:rPr>
                  <w:t>4</w:t>
                </w:r>
              </w:p>
            </w:txbxContent>
          </v:textbox>
          <w10:wrap type="none"/>
        </v:shape>
      </w:pict>
    </w:r>
    <w:r>
      <w:rPr/>
      <w:pict>
        <v:shape style="position:absolute;margin-left:381.862pt;margin-top:728.73822pt;width:6.25pt;height:11.35pt;mso-position-horizontal-relative:page;mso-position-vertical-relative:page;z-index:-60040" type="#_x0000_t202" filled="false" stroked="false">
          <v:textbox inset="0,0,0,0">
            <w:txbxContent>
              <w:p>
                <w:pPr>
                  <w:spacing w:before="22"/>
                  <w:ind w:left="20" w:right="0" w:firstLine="0"/>
                  <w:jc w:val="left"/>
                  <w:rPr>
                    <w:rFonts w:ascii="Verdana"/>
                    <w:sz w:val="15"/>
                  </w:rPr>
                </w:pPr>
                <w:r>
                  <w:rPr>
                    <w:rFonts w:ascii="Verdana"/>
                    <w:w w:val="88"/>
                    <w:sz w:val="15"/>
                  </w:rPr>
                  <w:t>6</w:t>
                </w:r>
              </w:p>
            </w:txbxContent>
          </v:textbox>
          <w10:wrap type="none"/>
        </v:shape>
      </w:pict>
    </w:r>
    <w:r>
      <w:rPr/>
      <w:pict>
        <v:shape style="position:absolute;margin-left:413.202515pt;margin-top:728.73822pt;width:23.65pt;height:18.95pt;mso-position-horizontal-relative:page;mso-position-vertical-relative:page;z-index:-60016" type="#_x0000_t202" filled="false" stroked="false">
          <v:textbox inset="0,0,0,0">
            <w:txbxContent>
              <w:p>
                <w:pPr>
                  <w:spacing w:line="172" w:lineRule="exact" w:before="22"/>
                  <w:ind w:left="20" w:right="0" w:firstLine="0"/>
                  <w:jc w:val="left"/>
                  <w:rPr>
                    <w:rFonts w:ascii="Verdana"/>
                    <w:sz w:val="15"/>
                  </w:rPr>
                </w:pPr>
                <w:r>
                  <w:rPr>
                    <w:rFonts w:ascii="Verdana"/>
                    <w:w w:val="88"/>
                    <w:sz w:val="15"/>
                  </w:rPr>
                  <w:t>8</w:t>
                </w:r>
              </w:p>
              <w:p>
                <w:pPr>
                  <w:spacing w:line="163" w:lineRule="exact" w:before="0"/>
                  <w:ind w:left="96" w:right="0" w:firstLine="0"/>
                  <w:jc w:val="left"/>
                  <w:rPr>
                    <w:rFonts w:ascii="Arial"/>
                    <w:sz w:val="15"/>
                  </w:rPr>
                </w:pPr>
                <w:r>
                  <w:rPr>
                    <w:rFonts w:ascii="Arial"/>
                    <w:sz w:val="15"/>
                  </w:rPr>
                  <w:t>Miles</w:t>
                </w:r>
              </w:p>
            </w:txbxContent>
          </v:textbox>
          <w10:wrap type="none"/>
        </v:shape>
      </w:pict>
    </w:r>
    <w:r>
      <w:rPr/>
      <w:pict>
        <v:shape style="position:absolute;margin-left:479.78299pt;margin-top:738.944641pt;width:96.8pt;height:28.85pt;mso-position-horizontal-relative:page;mso-position-vertical-relative:page;z-index:-59992" type="#_x0000_t202" filled="false" stroked="false">
          <v:textbox inset="0,0,0,0">
            <w:txbxContent>
              <w:p>
                <w:pPr>
                  <w:spacing w:before="22"/>
                  <w:ind w:left="746" w:right="0" w:firstLine="0"/>
                  <w:jc w:val="left"/>
                  <w:rPr>
                    <w:rFonts w:ascii="Verdana"/>
                    <w:b/>
                    <w:sz w:val="26"/>
                  </w:rPr>
                </w:pPr>
                <w:r>
                  <w:rPr>
                    <w:rFonts w:ascii="Verdana"/>
                    <w:b/>
                    <w:color w:val="FF0000"/>
                    <w:w w:val="90"/>
                    <w:sz w:val="26"/>
                  </w:rPr>
                  <w:t>D R A F</w:t>
                </w:r>
                <w:r>
                  <w:rPr>
                    <w:rFonts w:ascii="Verdana"/>
                    <w:b/>
                    <w:color w:val="FF0000"/>
                    <w:spacing w:val="-19"/>
                    <w:w w:val="90"/>
                    <w:sz w:val="26"/>
                  </w:rPr>
                  <w:t> </w:t>
                </w:r>
                <w:r>
                  <w:rPr>
                    <w:rFonts w:ascii="Verdana"/>
                    <w:b/>
                    <w:color w:val="FF0000"/>
                    <w:w w:val="90"/>
                    <w:sz w:val="26"/>
                  </w:rPr>
                  <w:t>T</w:t>
                </w:r>
              </w:p>
              <w:p>
                <w:pPr>
                  <w:spacing w:before="11"/>
                  <w:ind w:left="20" w:right="0" w:firstLine="0"/>
                  <w:jc w:val="left"/>
                  <w:rPr>
                    <w:rFonts w:ascii="Arial"/>
                    <w:sz w:val="18"/>
                  </w:rPr>
                </w:pPr>
                <w:r>
                  <w:rPr>
                    <w:rFonts w:ascii="Arial"/>
                    <w:color w:val="0A0A0A"/>
                    <w:sz w:val="18"/>
                  </w:rPr>
                  <w:t>CHAPTER 3-39</w:t>
                </w:r>
              </w:p>
            </w:txbxContent>
          </v:textbox>
          <w10:wrap type="none"/>
        </v:shape>
      </w:pict>
    </w:r>
    <w:r>
      <w:rPr/>
      <w:pict>
        <v:shape style="position:absolute;margin-left:330.404297pt;margin-top:748.811646pt;width:68.4pt;height:8.25pt;mso-position-horizontal-relative:page;mso-position-vertical-relative:page;z-index:-59968" type="#_x0000_t202" filled="false" stroked="false">
          <v:textbox inset="0,0,0,0">
            <w:txbxContent>
              <w:p>
                <w:pPr>
                  <w:spacing w:before="21"/>
                  <w:ind w:left="20" w:right="0" w:firstLine="0"/>
                  <w:jc w:val="left"/>
                  <w:rPr>
                    <w:rFonts w:ascii="Verdana"/>
                    <w:b/>
                    <w:sz w:val="10"/>
                  </w:rPr>
                </w:pPr>
                <w:r>
                  <w:rPr>
                    <w:rFonts w:ascii="Verdana"/>
                    <w:b/>
                    <w:spacing w:val="5"/>
                    <w:w w:val="95"/>
                    <w:sz w:val="10"/>
                  </w:rPr>
                  <w:t>Map</w:t>
                </w:r>
                <w:r>
                  <w:rPr>
                    <w:rFonts w:ascii="Verdana"/>
                    <w:b/>
                    <w:spacing w:val="-5"/>
                    <w:w w:val="95"/>
                    <w:sz w:val="10"/>
                  </w:rPr>
                  <w:t> </w:t>
                </w:r>
                <w:r>
                  <w:rPr>
                    <w:rFonts w:ascii="Verdana"/>
                    <w:b/>
                    <w:w w:val="95"/>
                    <w:sz w:val="10"/>
                  </w:rPr>
                  <w:t>N</w:t>
                </w:r>
                <w:r>
                  <w:rPr>
                    <w:rFonts w:ascii="Verdana"/>
                    <w:b/>
                    <w:spacing w:val="-24"/>
                    <w:w w:val="95"/>
                    <w:sz w:val="10"/>
                  </w:rPr>
                  <w:t> </w:t>
                </w:r>
                <w:r>
                  <w:rPr>
                    <w:rFonts w:ascii="Verdana"/>
                    <w:b/>
                    <w:spacing w:val="1"/>
                    <w:w w:val="95"/>
                    <w:sz w:val="10"/>
                  </w:rPr>
                  <w:t>um</w:t>
                </w:r>
                <w:r>
                  <w:rPr>
                    <w:rFonts w:ascii="Verdana"/>
                    <w:b/>
                    <w:spacing w:val="-25"/>
                    <w:w w:val="95"/>
                    <w:sz w:val="10"/>
                  </w:rPr>
                  <w:t> </w:t>
                </w:r>
                <w:r>
                  <w:rPr>
                    <w:rFonts w:ascii="Verdana"/>
                    <w:b/>
                    <w:spacing w:val="3"/>
                    <w:w w:val="95"/>
                    <w:sz w:val="10"/>
                  </w:rPr>
                  <w:t>be</w:t>
                </w:r>
                <w:r>
                  <w:rPr>
                    <w:rFonts w:ascii="Verdana"/>
                    <w:b/>
                    <w:spacing w:val="-23"/>
                    <w:w w:val="95"/>
                    <w:sz w:val="10"/>
                  </w:rPr>
                  <w:t> </w:t>
                </w:r>
                <w:r>
                  <w:rPr>
                    <w:rFonts w:ascii="Verdana"/>
                    <w:b/>
                    <w:w w:val="95"/>
                    <w:sz w:val="10"/>
                  </w:rPr>
                  <w:t>r</w:t>
                </w:r>
                <w:r>
                  <w:rPr>
                    <w:rFonts w:ascii="Verdana"/>
                    <w:b/>
                    <w:spacing w:val="-9"/>
                    <w:w w:val="95"/>
                    <w:sz w:val="10"/>
                  </w:rPr>
                  <w:t> </w:t>
                </w:r>
                <w:r>
                  <w:rPr>
                    <w:rFonts w:ascii="Verdana"/>
                    <w:b/>
                    <w:spacing w:val="5"/>
                    <w:w w:val="95"/>
                    <w:sz w:val="10"/>
                  </w:rPr>
                  <w:t>20</w:t>
                </w:r>
                <w:r>
                  <w:rPr>
                    <w:rFonts w:ascii="Verdana"/>
                    <w:b/>
                    <w:spacing w:val="-23"/>
                    <w:w w:val="95"/>
                    <w:sz w:val="10"/>
                  </w:rPr>
                  <w:t> </w:t>
                </w:r>
                <w:r>
                  <w:rPr>
                    <w:rFonts w:ascii="Verdana"/>
                    <w:b/>
                    <w:spacing w:val="5"/>
                    <w:w w:val="95"/>
                    <w:sz w:val="10"/>
                  </w:rPr>
                  <w:t>18</w:t>
                </w:r>
                <w:r>
                  <w:rPr>
                    <w:rFonts w:ascii="Verdana"/>
                    <w:b/>
                    <w:spacing w:val="-27"/>
                    <w:w w:val="95"/>
                    <w:sz w:val="10"/>
                  </w:rPr>
                  <w:t> </w:t>
                </w:r>
                <w:r>
                  <w:rPr>
                    <w:rFonts w:ascii="Verdana"/>
                    <w:b/>
                    <w:spacing w:val="5"/>
                    <w:w w:val="95"/>
                    <w:sz w:val="10"/>
                  </w:rPr>
                  <w:t>-203</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999199pt;margin-top:747.260071pt;width:188.45pt;height:9.8pt;mso-position-horizontal-relative:page;mso-position-vertical-relative:page;z-index:-59944" type="#_x0000_t202" filled="false" stroked="false">
          <v:textbox inset="0,0,0,0">
            <w:txbxContent>
              <w:p>
                <w:pPr>
                  <w:spacing w:before="27"/>
                  <w:ind w:left="20" w:right="0" w:firstLine="0"/>
                  <w:jc w:val="left"/>
                  <w:rPr>
                    <w:rFonts w:ascii="Century Gothic"/>
                    <w:sz w:val="12"/>
                  </w:rPr>
                </w:pPr>
                <w:r>
                  <w:rPr>
                    <w:rFonts w:ascii="Century Gothic"/>
                    <w:w w:val="105"/>
                    <w:sz w:val="12"/>
                  </w:rPr>
                  <w:t>accuracy, completeness, or fitness for use of any purpose.</w:t>
                </w:r>
              </w:p>
            </w:txbxContent>
          </v:textbox>
          <w10:wrap type="none"/>
        </v:shape>
      </w:pict>
    </w:r>
    <w:r>
      <w:rPr/>
      <w:pict>
        <v:shape style="position:absolute;margin-left:335.062988pt;margin-top:748.811646pt;width:68.4pt;height:8.25pt;mso-position-horizontal-relative:page;mso-position-vertical-relative:page;z-index:-59920" type="#_x0000_t202" filled="false" stroked="false">
          <v:textbox inset="0,0,0,0">
            <w:txbxContent>
              <w:p>
                <w:pPr>
                  <w:spacing w:before="21"/>
                  <w:ind w:left="20" w:right="0" w:firstLine="0"/>
                  <w:jc w:val="left"/>
                  <w:rPr>
                    <w:rFonts w:ascii="Verdana"/>
                    <w:b/>
                    <w:sz w:val="10"/>
                  </w:rPr>
                </w:pPr>
                <w:r>
                  <w:rPr>
                    <w:rFonts w:ascii="Verdana"/>
                    <w:b/>
                    <w:spacing w:val="5"/>
                    <w:w w:val="95"/>
                    <w:sz w:val="10"/>
                  </w:rPr>
                  <w:t>Map</w:t>
                </w:r>
                <w:r>
                  <w:rPr>
                    <w:rFonts w:ascii="Verdana"/>
                    <w:b/>
                    <w:spacing w:val="-5"/>
                    <w:w w:val="95"/>
                    <w:sz w:val="10"/>
                  </w:rPr>
                  <w:t> </w:t>
                </w:r>
                <w:r>
                  <w:rPr>
                    <w:rFonts w:ascii="Verdana"/>
                    <w:b/>
                    <w:w w:val="95"/>
                    <w:sz w:val="10"/>
                  </w:rPr>
                  <w:t>N</w:t>
                </w:r>
                <w:r>
                  <w:rPr>
                    <w:rFonts w:ascii="Verdana"/>
                    <w:b/>
                    <w:spacing w:val="-24"/>
                    <w:w w:val="95"/>
                    <w:sz w:val="10"/>
                  </w:rPr>
                  <w:t> </w:t>
                </w:r>
                <w:r>
                  <w:rPr>
                    <w:rFonts w:ascii="Verdana"/>
                    <w:b/>
                    <w:spacing w:val="1"/>
                    <w:w w:val="95"/>
                    <w:sz w:val="10"/>
                  </w:rPr>
                  <w:t>um</w:t>
                </w:r>
                <w:r>
                  <w:rPr>
                    <w:rFonts w:ascii="Verdana"/>
                    <w:b/>
                    <w:spacing w:val="-25"/>
                    <w:w w:val="95"/>
                    <w:sz w:val="10"/>
                  </w:rPr>
                  <w:t> </w:t>
                </w:r>
                <w:r>
                  <w:rPr>
                    <w:rFonts w:ascii="Verdana"/>
                    <w:b/>
                    <w:spacing w:val="3"/>
                    <w:w w:val="95"/>
                    <w:sz w:val="10"/>
                  </w:rPr>
                  <w:t>be</w:t>
                </w:r>
                <w:r>
                  <w:rPr>
                    <w:rFonts w:ascii="Verdana"/>
                    <w:b/>
                    <w:spacing w:val="-23"/>
                    <w:w w:val="95"/>
                    <w:sz w:val="10"/>
                  </w:rPr>
                  <w:t> </w:t>
                </w:r>
                <w:r>
                  <w:rPr>
                    <w:rFonts w:ascii="Verdana"/>
                    <w:b/>
                    <w:w w:val="95"/>
                    <w:sz w:val="10"/>
                  </w:rPr>
                  <w:t>r</w:t>
                </w:r>
                <w:r>
                  <w:rPr>
                    <w:rFonts w:ascii="Verdana"/>
                    <w:b/>
                    <w:spacing w:val="-9"/>
                    <w:w w:val="95"/>
                    <w:sz w:val="10"/>
                  </w:rPr>
                  <w:t> </w:t>
                </w:r>
                <w:r>
                  <w:rPr>
                    <w:rFonts w:ascii="Verdana"/>
                    <w:b/>
                    <w:spacing w:val="5"/>
                    <w:w w:val="95"/>
                    <w:sz w:val="10"/>
                  </w:rPr>
                  <w:t>20</w:t>
                </w:r>
                <w:r>
                  <w:rPr>
                    <w:rFonts w:ascii="Verdana"/>
                    <w:b/>
                    <w:spacing w:val="-23"/>
                    <w:w w:val="95"/>
                    <w:sz w:val="10"/>
                  </w:rPr>
                  <w:t> </w:t>
                </w:r>
                <w:r>
                  <w:rPr>
                    <w:rFonts w:ascii="Verdana"/>
                    <w:b/>
                    <w:spacing w:val="5"/>
                    <w:w w:val="95"/>
                    <w:sz w:val="10"/>
                  </w:rPr>
                  <w:t>18</w:t>
                </w:r>
                <w:r>
                  <w:rPr>
                    <w:rFonts w:ascii="Verdana"/>
                    <w:b/>
                    <w:spacing w:val="-27"/>
                    <w:w w:val="95"/>
                    <w:sz w:val="10"/>
                  </w:rPr>
                  <w:t> </w:t>
                </w:r>
                <w:r>
                  <w:rPr>
                    <w:rFonts w:ascii="Verdana"/>
                    <w:b/>
                    <w:spacing w:val="5"/>
                    <w:w w:val="95"/>
                    <w:sz w:val="10"/>
                  </w:rPr>
                  <w:t>-204</w:t>
                </w:r>
              </w:p>
            </w:txbxContent>
          </v:textbox>
          <w10:wrap type="none"/>
        </v:shape>
      </w:pict>
    </w:r>
    <w:r>
      <w:rPr/>
      <w:pict>
        <v:shape style="position:absolute;margin-left:478.988007pt;margin-top:753.975342pt;width:62.05pt;height:13.05pt;mso-position-horizontal-relative:page;mso-position-vertical-relative:page;z-index:-59896" type="#_x0000_t202" filled="false" stroked="false">
          <v:textbox inset="0,0,0,0">
            <w:txbxContent>
              <w:p>
                <w:pPr>
                  <w:spacing w:before="20"/>
                  <w:ind w:left="20" w:right="0" w:firstLine="0"/>
                  <w:jc w:val="left"/>
                  <w:rPr>
                    <w:rFonts w:ascii="Century Gothic"/>
                    <w:sz w:val="18"/>
                  </w:rPr>
                </w:pPr>
                <w:r>
                  <w:rPr>
                    <w:rFonts w:ascii="Century Gothic"/>
                    <w:sz w:val="18"/>
                  </w:rPr>
                  <w:t>CHAPTER 3-40</w:t>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234.009995pt;margin-top:34.947266pt;width:305.95pt;height:13.05pt;mso-position-horizontal-relative:page;mso-position-vertical-relative:page;z-index:-61240" type="#_x0000_t202" filled="false" stroked="false">
          <v:textbox inset="0,0,0,0">
            <w:txbxContent>
              <w:p>
                <w:pPr>
                  <w:spacing w:before="20"/>
                  <w:ind w:left="20" w:right="0" w:firstLine="0"/>
                  <w:jc w:val="left"/>
                  <w:rPr>
                    <w:rFonts w:ascii="Verdana" w:hAnsi="Verdana"/>
                    <w:sz w:val="18"/>
                  </w:rPr>
                </w:pPr>
                <w:r>
                  <w:rPr>
                    <w:rFonts w:ascii="Verdana" w:hAnsi="Verdana"/>
                    <w:color w:val="585858"/>
                    <w:spacing w:val="10"/>
                    <w:sz w:val="18"/>
                  </w:rPr>
                  <w:t>Loudoun</w:t>
                </w:r>
                <w:r>
                  <w:rPr>
                    <w:rFonts w:ascii="Verdana" w:hAnsi="Verdana"/>
                    <w:color w:val="585858"/>
                    <w:spacing w:val="-4"/>
                    <w:sz w:val="18"/>
                  </w:rPr>
                  <w:t> </w:t>
                </w:r>
                <w:r>
                  <w:rPr>
                    <w:rFonts w:ascii="Verdana" w:hAnsi="Verdana"/>
                    <w:color w:val="585858"/>
                    <w:spacing w:val="10"/>
                    <w:sz w:val="18"/>
                  </w:rPr>
                  <w:t>2040</w:t>
                </w:r>
                <w:r>
                  <w:rPr>
                    <w:rFonts w:ascii="Verdana" w:hAnsi="Verdana"/>
                    <w:color w:val="585858"/>
                    <w:spacing w:val="-5"/>
                    <w:sz w:val="18"/>
                  </w:rPr>
                  <w:t> </w:t>
                </w:r>
                <w:r>
                  <w:rPr>
                    <w:rFonts w:ascii="Verdana" w:hAnsi="Verdana"/>
                    <w:color w:val="585858"/>
                    <w:spacing w:val="10"/>
                    <w:sz w:val="18"/>
                  </w:rPr>
                  <w:t>General</w:t>
                </w:r>
                <w:r>
                  <w:rPr>
                    <w:rFonts w:ascii="Verdana" w:hAnsi="Verdana"/>
                    <w:color w:val="585858"/>
                    <w:spacing w:val="-5"/>
                    <w:sz w:val="18"/>
                  </w:rPr>
                  <w:t> </w:t>
                </w:r>
                <w:r>
                  <w:rPr>
                    <w:rFonts w:ascii="Verdana" w:hAnsi="Verdana"/>
                    <w:color w:val="585858"/>
                    <w:spacing w:val="8"/>
                    <w:sz w:val="18"/>
                  </w:rPr>
                  <w:t>Plan</w:t>
                </w:r>
                <w:r>
                  <w:rPr>
                    <w:rFonts w:ascii="Verdana" w:hAnsi="Verdana"/>
                    <w:color w:val="585858"/>
                    <w:spacing w:val="-3"/>
                    <w:sz w:val="18"/>
                  </w:rPr>
                  <w:t> </w:t>
                </w:r>
                <w:r>
                  <w:rPr>
                    <w:rFonts w:ascii="Symbol" w:hAnsi="Symbol"/>
                    <w:color w:val="585858"/>
                    <w:sz w:val="18"/>
                  </w:rPr>
                  <w:t></w:t>
                </w:r>
                <w:r>
                  <w:rPr>
                    <w:color w:val="585858"/>
                    <w:spacing w:val="-33"/>
                    <w:sz w:val="18"/>
                  </w:rPr>
                  <w:t> </w:t>
                </w:r>
                <w:r>
                  <w:rPr>
                    <w:rFonts w:ascii="Verdana" w:hAnsi="Verdana"/>
                    <w:color w:val="585858"/>
                    <w:spacing w:val="10"/>
                    <w:sz w:val="18"/>
                  </w:rPr>
                  <w:t>Draft</w:t>
                </w:r>
                <w:r>
                  <w:rPr>
                    <w:rFonts w:ascii="Verdana" w:hAnsi="Verdana"/>
                    <w:color w:val="585858"/>
                    <w:spacing w:val="-5"/>
                    <w:sz w:val="18"/>
                  </w:rPr>
                  <w:t> </w:t>
                </w:r>
                <w:r>
                  <w:rPr>
                    <w:rFonts w:ascii="Verdana" w:hAnsi="Verdana"/>
                    <w:color w:val="585858"/>
                    <w:spacing w:val="10"/>
                    <w:sz w:val="18"/>
                  </w:rPr>
                  <w:t>Versi</w:t>
                </w:r>
                <w:r>
                  <w:rPr>
                    <w:rFonts w:ascii="Verdana" w:hAnsi="Verdana"/>
                    <w:color w:val="585858"/>
                    <w:spacing w:val="-52"/>
                    <w:sz w:val="18"/>
                  </w:rPr>
                  <w:t> </w:t>
                </w:r>
                <w:r>
                  <w:rPr>
                    <w:rFonts w:ascii="Verdana" w:hAnsi="Verdana"/>
                    <w:color w:val="585858"/>
                    <w:spacing w:val="5"/>
                    <w:sz w:val="18"/>
                  </w:rPr>
                  <w:t>on</w:t>
                </w:r>
                <w:r>
                  <w:rPr>
                    <w:rFonts w:ascii="Verdana" w:hAnsi="Verdana"/>
                    <w:color w:val="585858"/>
                    <w:spacing w:val="-51"/>
                    <w:sz w:val="18"/>
                  </w:rPr>
                  <w:t> </w:t>
                </w:r>
                <w:r>
                  <w:rPr>
                    <w:rFonts w:ascii="Verdana" w:hAnsi="Verdana"/>
                    <w:color w:val="585858"/>
                    <w:sz w:val="18"/>
                  </w:rPr>
                  <w:t>:</w:t>
                </w:r>
                <w:r>
                  <w:rPr>
                    <w:rFonts w:ascii="Verdana" w:hAnsi="Verdana"/>
                    <w:color w:val="585858"/>
                    <w:spacing w:val="-8"/>
                    <w:sz w:val="18"/>
                  </w:rPr>
                  <w:t> </w:t>
                </w:r>
                <w:r>
                  <w:rPr>
                    <w:rFonts w:ascii="Verdana" w:hAnsi="Verdana"/>
                    <w:color w:val="585858"/>
                    <w:spacing w:val="10"/>
                    <w:sz w:val="18"/>
                  </w:rPr>
                  <w:t>October</w:t>
                </w:r>
                <w:r>
                  <w:rPr>
                    <w:rFonts w:ascii="Verdana" w:hAnsi="Verdana"/>
                    <w:color w:val="585858"/>
                    <w:spacing w:val="-5"/>
                    <w:sz w:val="18"/>
                  </w:rPr>
                  <w:t> </w:t>
                </w:r>
                <w:r>
                  <w:rPr>
                    <w:rFonts w:ascii="Verdana" w:hAnsi="Verdana"/>
                    <w:color w:val="585858"/>
                    <w:spacing w:val="10"/>
                    <w:sz w:val="18"/>
                  </w:rPr>
                  <w:t>23,</w:t>
                </w:r>
                <w:r>
                  <w:rPr>
                    <w:rFonts w:ascii="Verdana" w:hAnsi="Verdana"/>
                    <w:color w:val="585858"/>
                    <w:spacing w:val="-8"/>
                    <w:sz w:val="18"/>
                  </w:rPr>
                  <w:t> </w:t>
                </w:r>
                <w:r>
                  <w:rPr>
                    <w:rFonts w:ascii="Verdana" w:hAnsi="Verdana"/>
                    <w:color w:val="585858"/>
                    <w:spacing w:val="10"/>
                    <w:sz w:val="18"/>
                  </w:rPr>
                  <w:t>2018</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7.198502pt;margin-top:34.755096pt;width:55.05pt;height:9.85pt;mso-position-horizontal-relative:page;mso-position-vertical-relative:page;z-index:-60352" type="#_x0000_t202" filled="false" stroked="false">
          <v:textbox inset="0,0,0,0">
            <w:txbxContent>
              <w:p>
                <w:pPr>
                  <w:spacing w:before="18"/>
                  <w:ind w:left="20" w:right="0" w:firstLine="0"/>
                  <w:jc w:val="left"/>
                  <w:rPr>
                    <w:rFonts w:ascii="Century Gothic"/>
                    <w:sz w:val="13"/>
                  </w:rPr>
                </w:pPr>
                <w:r>
                  <w:rPr>
                    <w:rFonts w:ascii="Century Gothic"/>
                    <w:sz w:val="13"/>
                  </w:rPr>
                  <w:t>Loudoun County</w:t>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8">
    <w:multiLevelType w:val="hybridMultilevel"/>
    <w:lvl w:ilvl="0">
      <w:start w:val="9"/>
      <w:numFmt w:val="decimal"/>
      <w:lvlText w:val="%1"/>
      <w:lvlJc w:val="left"/>
      <w:pPr>
        <w:ind w:left="1760" w:hanging="540"/>
        <w:jc w:val="left"/>
      </w:pPr>
      <w:rPr>
        <w:rFonts w:hint="default"/>
      </w:rPr>
    </w:lvl>
    <w:lvl w:ilvl="1">
      <w:start w:val="1"/>
      <w:numFmt w:val="decimal"/>
      <w:lvlText w:val="%1.%2."/>
      <w:lvlJc w:val="left"/>
      <w:pPr>
        <w:ind w:left="1760" w:hanging="540"/>
        <w:jc w:val="left"/>
      </w:pPr>
      <w:rPr>
        <w:rFonts w:hint="default" w:ascii="Times New Roman" w:hAnsi="Times New Roman" w:eastAsia="Times New Roman" w:cs="Times New Roman"/>
        <w:spacing w:val="-26"/>
        <w:w w:val="99"/>
        <w:sz w:val="24"/>
        <w:szCs w:val="24"/>
      </w:rPr>
    </w:lvl>
    <w:lvl w:ilvl="2">
      <w:start w:val="1"/>
      <w:numFmt w:val="upperLetter"/>
      <w:lvlText w:val="%3."/>
      <w:lvlJc w:val="left"/>
      <w:pPr>
        <w:ind w:left="1940" w:hanging="360"/>
        <w:jc w:val="left"/>
      </w:pPr>
      <w:rPr>
        <w:rFonts w:hint="default" w:ascii="Times New Roman" w:hAnsi="Times New Roman" w:eastAsia="Times New Roman" w:cs="Times New Roman"/>
        <w:spacing w:val="-1"/>
        <w:w w:val="99"/>
        <w:sz w:val="24"/>
        <w:szCs w:val="24"/>
      </w:rPr>
    </w:lvl>
    <w:lvl w:ilvl="3">
      <w:start w:val="0"/>
      <w:numFmt w:val="bullet"/>
      <w:lvlText w:val="•"/>
      <w:lvlJc w:val="left"/>
      <w:pPr>
        <w:ind w:left="3971" w:hanging="360"/>
      </w:pPr>
      <w:rPr>
        <w:rFonts w:hint="default"/>
      </w:rPr>
    </w:lvl>
    <w:lvl w:ilvl="4">
      <w:start w:val="0"/>
      <w:numFmt w:val="bullet"/>
      <w:lvlText w:val="•"/>
      <w:lvlJc w:val="left"/>
      <w:pPr>
        <w:ind w:left="4986" w:hanging="360"/>
      </w:pPr>
      <w:rPr>
        <w:rFonts w:hint="default"/>
      </w:rPr>
    </w:lvl>
    <w:lvl w:ilvl="5">
      <w:start w:val="0"/>
      <w:numFmt w:val="bullet"/>
      <w:lvlText w:val="•"/>
      <w:lvlJc w:val="left"/>
      <w:pPr>
        <w:ind w:left="6002" w:hanging="360"/>
      </w:pPr>
      <w:rPr>
        <w:rFonts w:hint="default"/>
      </w:rPr>
    </w:lvl>
    <w:lvl w:ilvl="6">
      <w:start w:val="0"/>
      <w:numFmt w:val="bullet"/>
      <w:lvlText w:val="•"/>
      <w:lvlJc w:val="left"/>
      <w:pPr>
        <w:ind w:left="7017" w:hanging="360"/>
      </w:pPr>
      <w:rPr>
        <w:rFonts w:hint="default"/>
      </w:rPr>
    </w:lvl>
    <w:lvl w:ilvl="7">
      <w:start w:val="0"/>
      <w:numFmt w:val="bullet"/>
      <w:lvlText w:val="•"/>
      <w:lvlJc w:val="left"/>
      <w:pPr>
        <w:ind w:left="8033" w:hanging="360"/>
      </w:pPr>
      <w:rPr>
        <w:rFonts w:hint="default"/>
      </w:rPr>
    </w:lvl>
    <w:lvl w:ilvl="8">
      <w:start w:val="0"/>
      <w:numFmt w:val="bullet"/>
      <w:lvlText w:val="•"/>
      <w:lvlJc w:val="left"/>
      <w:pPr>
        <w:ind w:left="9048" w:hanging="360"/>
      </w:pPr>
      <w:rPr>
        <w:rFonts w:hint="default"/>
      </w:rPr>
    </w:lvl>
  </w:abstractNum>
  <w:abstractNum w:abstractNumId="17">
    <w:multiLevelType w:val="hybridMultilevel"/>
    <w:lvl w:ilvl="0">
      <w:start w:val="8"/>
      <w:numFmt w:val="decimal"/>
      <w:lvlText w:val="%1"/>
      <w:lvlJc w:val="left"/>
      <w:pPr>
        <w:ind w:left="1760" w:hanging="540"/>
        <w:jc w:val="left"/>
      </w:pPr>
      <w:rPr>
        <w:rFonts w:hint="default"/>
      </w:rPr>
    </w:lvl>
    <w:lvl w:ilvl="1">
      <w:start w:val="1"/>
      <w:numFmt w:val="decimal"/>
      <w:lvlText w:val="%1.%2."/>
      <w:lvlJc w:val="left"/>
      <w:pPr>
        <w:ind w:left="1760" w:hanging="540"/>
        <w:jc w:val="left"/>
      </w:pPr>
      <w:rPr>
        <w:rFonts w:hint="default" w:ascii="Times New Roman" w:hAnsi="Times New Roman" w:eastAsia="Times New Roman" w:cs="Times New Roman"/>
        <w:spacing w:val="-8"/>
        <w:w w:val="99"/>
        <w:sz w:val="24"/>
        <w:szCs w:val="24"/>
      </w:rPr>
    </w:lvl>
    <w:lvl w:ilvl="2">
      <w:start w:val="1"/>
      <w:numFmt w:val="upperLetter"/>
      <w:lvlText w:val="%3."/>
      <w:lvlJc w:val="left"/>
      <w:pPr>
        <w:ind w:left="1940" w:hanging="360"/>
        <w:jc w:val="left"/>
      </w:pPr>
      <w:rPr>
        <w:rFonts w:hint="default" w:ascii="Times New Roman" w:hAnsi="Times New Roman" w:eastAsia="Times New Roman" w:cs="Times New Roman"/>
        <w:spacing w:val="-1"/>
        <w:w w:val="99"/>
        <w:sz w:val="24"/>
        <w:szCs w:val="24"/>
      </w:rPr>
    </w:lvl>
    <w:lvl w:ilvl="3">
      <w:start w:val="0"/>
      <w:numFmt w:val="bullet"/>
      <w:lvlText w:val="•"/>
      <w:lvlJc w:val="left"/>
      <w:pPr>
        <w:ind w:left="3971" w:hanging="360"/>
      </w:pPr>
      <w:rPr>
        <w:rFonts w:hint="default"/>
      </w:rPr>
    </w:lvl>
    <w:lvl w:ilvl="4">
      <w:start w:val="0"/>
      <w:numFmt w:val="bullet"/>
      <w:lvlText w:val="•"/>
      <w:lvlJc w:val="left"/>
      <w:pPr>
        <w:ind w:left="4986" w:hanging="360"/>
      </w:pPr>
      <w:rPr>
        <w:rFonts w:hint="default"/>
      </w:rPr>
    </w:lvl>
    <w:lvl w:ilvl="5">
      <w:start w:val="0"/>
      <w:numFmt w:val="bullet"/>
      <w:lvlText w:val="•"/>
      <w:lvlJc w:val="left"/>
      <w:pPr>
        <w:ind w:left="6002" w:hanging="360"/>
      </w:pPr>
      <w:rPr>
        <w:rFonts w:hint="default"/>
      </w:rPr>
    </w:lvl>
    <w:lvl w:ilvl="6">
      <w:start w:val="0"/>
      <w:numFmt w:val="bullet"/>
      <w:lvlText w:val="•"/>
      <w:lvlJc w:val="left"/>
      <w:pPr>
        <w:ind w:left="7017" w:hanging="360"/>
      </w:pPr>
      <w:rPr>
        <w:rFonts w:hint="default"/>
      </w:rPr>
    </w:lvl>
    <w:lvl w:ilvl="7">
      <w:start w:val="0"/>
      <w:numFmt w:val="bullet"/>
      <w:lvlText w:val="•"/>
      <w:lvlJc w:val="left"/>
      <w:pPr>
        <w:ind w:left="8033" w:hanging="360"/>
      </w:pPr>
      <w:rPr>
        <w:rFonts w:hint="default"/>
      </w:rPr>
    </w:lvl>
    <w:lvl w:ilvl="8">
      <w:start w:val="0"/>
      <w:numFmt w:val="bullet"/>
      <w:lvlText w:val="•"/>
      <w:lvlJc w:val="left"/>
      <w:pPr>
        <w:ind w:left="9048" w:hanging="360"/>
      </w:pPr>
      <w:rPr>
        <w:rFonts w:hint="default"/>
      </w:rPr>
    </w:lvl>
  </w:abstractNum>
  <w:abstractNum w:abstractNumId="16">
    <w:multiLevelType w:val="hybridMultilevel"/>
    <w:lvl w:ilvl="0">
      <w:start w:val="1"/>
      <w:numFmt w:val="lowerRoman"/>
      <w:lvlText w:val="(%1)"/>
      <w:lvlJc w:val="left"/>
      <w:pPr>
        <w:ind w:left="909" w:hanging="720"/>
        <w:jc w:val="left"/>
      </w:pPr>
      <w:rPr>
        <w:rFonts w:hint="default" w:ascii="Candara" w:hAnsi="Candara" w:eastAsia="Candara" w:cs="Candara"/>
        <w:i/>
        <w:spacing w:val="-2"/>
        <w:w w:val="100"/>
        <w:sz w:val="24"/>
        <w:szCs w:val="24"/>
      </w:rPr>
    </w:lvl>
    <w:lvl w:ilvl="1">
      <w:start w:val="0"/>
      <w:numFmt w:val="bullet"/>
      <w:lvlText w:val="•"/>
      <w:lvlJc w:val="left"/>
      <w:pPr>
        <w:ind w:left="1210" w:hanging="720"/>
      </w:pPr>
      <w:rPr>
        <w:rFonts w:hint="default"/>
      </w:rPr>
    </w:lvl>
    <w:lvl w:ilvl="2">
      <w:start w:val="0"/>
      <w:numFmt w:val="bullet"/>
      <w:lvlText w:val="•"/>
      <w:lvlJc w:val="left"/>
      <w:pPr>
        <w:ind w:left="1521" w:hanging="720"/>
      </w:pPr>
      <w:rPr>
        <w:rFonts w:hint="default"/>
      </w:rPr>
    </w:lvl>
    <w:lvl w:ilvl="3">
      <w:start w:val="0"/>
      <w:numFmt w:val="bullet"/>
      <w:lvlText w:val="•"/>
      <w:lvlJc w:val="left"/>
      <w:pPr>
        <w:ind w:left="1831" w:hanging="720"/>
      </w:pPr>
      <w:rPr>
        <w:rFonts w:hint="default"/>
      </w:rPr>
    </w:lvl>
    <w:lvl w:ilvl="4">
      <w:start w:val="0"/>
      <w:numFmt w:val="bullet"/>
      <w:lvlText w:val="•"/>
      <w:lvlJc w:val="left"/>
      <w:pPr>
        <w:ind w:left="2142" w:hanging="720"/>
      </w:pPr>
      <w:rPr>
        <w:rFonts w:hint="default"/>
      </w:rPr>
    </w:lvl>
    <w:lvl w:ilvl="5">
      <w:start w:val="0"/>
      <w:numFmt w:val="bullet"/>
      <w:lvlText w:val="•"/>
      <w:lvlJc w:val="left"/>
      <w:pPr>
        <w:ind w:left="2452" w:hanging="720"/>
      </w:pPr>
      <w:rPr>
        <w:rFonts w:hint="default"/>
      </w:rPr>
    </w:lvl>
    <w:lvl w:ilvl="6">
      <w:start w:val="0"/>
      <w:numFmt w:val="bullet"/>
      <w:lvlText w:val="•"/>
      <w:lvlJc w:val="left"/>
      <w:pPr>
        <w:ind w:left="2763" w:hanging="720"/>
      </w:pPr>
      <w:rPr>
        <w:rFonts w:hint="default"/>
      </w:rPr>
    </w:lvl>
    <w:lvl w:ilvl="7">
      <w:start w:val="0"/>
      <w:numFmt w:val="bullet"/>
      <w:lvlText w:val="•"/>
      <w:lvlJc w:val="left"/>
      <w:pPr>
        <w:ind w:left="3073" w:hanging="720"/>
      </w:pPr>
      <w:rPr>
        <w:rFonts w:hint="default"/>
      </w:rPr>
    </w:lvl>
    <w:lvl w:ilvl="8">
      <w:start w:val="0"/>
      <w:numFmt w:val="bullet"/>
      <w:lvlText w:val="•"/>
      <w:lvlJc w:val="left"/>
      <w:pPr>
        <w:ind w:left="3384" w:hanging="720"/>
      </w:pPr>
      <w:rPr>
        <w:rFonts w:hint="default"/>
      </w:rPr>
    </w:lvl>
  </w:abstractNum>
  <w:abstractNum w:abstractNumId="15">
    <w:multiLevelType w:val="hybridMultilevel"/>
    <w:lvl w:ilvl="0">
      <w:start w:val="7"/>
      <w:numFmt w:val="decimal"/>
      <w:lvlText w:val="%1"/>
      <w:lvlJc w:val="left"/>
      <w:pPr>
        <w:ind w:left="1851" w:hanging="632"/>
        <w:jc w:val="left"/>
      </w:pPr>
      <w:rPr>
        <w:rFonts w:hint="default"/>
      </w:rPr>
    </w:lvl>
    <w:lvl w:ilvl="1">
      <w:start w:val="1"/>
      <w:numFmt w:val="decimal"/>
      <w:lvlText w:val="%1.%2."/>
      <w:lvlJc w:val="left"/>
      <w:pPr>
        <w:ind w:left="1851" w:hanging="632"/>
        <w:jc w:val="left"/>
      </w:pPr>
      <w:rPr>
        <w:rFonts w:hint="default" w:ascii="Times New Roman" w:hAnsi="Times New Roman" w:eastAsia="Times New Roman" w:cs="Times New Roman"/>
        <w:spacing w:val="-5"/>
        <w:w w:val="99"/>
        <w:sz w:val="24"/>
        <w:szCs w:val="24"/>
      </w:rPr>
    </w:lvl>
    <w:lvl w:ilvl="2">
      <w:start w:val="1"/>
      <w:numFmt w:val="upperLetter"/>
      <w:lvlText w:val="%3."/>
      <w:lvlJc w:val="left"/>
      <w:pPr>
        <w:ind w:left="2026" w:hanging="447"/>
        <w:jc w:val="left"/>
      </w:pPr>
      <w:rPr>
        <w:rFonts w:hint="default" w:ascii="Times New Roman" w:hAnsi="Times New Roman" w:eastAsia="Times New Roman" w:cs="Times New Roman"/>
        <w:spacing w:val="-1"/>
        <w:w w:val="99"/>
        <w:sz w:val="24"/>
        <w:szCs w:val="24"/>
      </w:rPr>
    </w:lvl>
    <w:lvl w:ilvl="3">
      <w:start w:val="1"/>
      <w:numFmt w:val="lowerRoman"/>
      <w:lvlText w:val="%4."/>
      <w:lvlJc w:val="left"/>
      <w:pPr>
        <w:ind w:left="2660" w:hanging="488"/>
        <w:jc w:val="right"/>
      </w:pPr>
      <w:rPr>
        <w:rFonts w:hint="default" w:ascii="Times New Roman" w:hAnsi="Times New Roman" w:eastAsia="Times New Roman" w:cs="Times New Roman"/>
        <w:spacing w:val="-20"/>
        <w:w w:val="99"/>
        <w:sz w:val="24"/>
        <w:szCs w:val="24"/>
      </w:rPr>
    </w:lvl>
    <w:lvl w:ilvl="4">
      <w:start w:val="0"/>
      <w:numFmt w:val="bullet"/>
      <w:lvlText w:val="•"/>
      <w:lvlJc w:val="left"/>
      <w:pPr>
        <w:ind w:left="2660" w:hanging="488"/>
      </w:pPr>
      <w:rPr>
        <w:rFonts w:hint="default"/>
      </w:rPr>
    </w:lvl>
    <w:lvl w:ilvl="5">
      <w:start w:val="0"/>
      <w:numFmt w:val="bullet"/>
      <w:lvlText w:val="•"/>
      <w:lvlJc w:val="left"/>
      <w:pPr>
        <w:ind w:left="4063" w:hanging="488"/>
      </w:pPr>
      <w:rPr>
        <w:rFonts w:hint="default"/>
      </w:rPr>
    </w:lvl>
    <w:lvl w:ilvl="6">
      <w:start w:val="0"/>
      <w:numFmt w:val="bullet"/>
      <w:lvlText w:val="•"/>
      <w:lvlJc w:val="left"/>
      <w:pPr>
        <w:ind w:left="5466" w:hanging="488"/>
      </w:pPr>
      <w:rPr>
        <w:rFonts w:hint="default"/>
      </w:rPr>
    </w:lvl>
    <w:lvl w:ilvl="7">
      <w:start w:val="0"/>
      <w:numFmt w:val="bullet"/>
      <w:lvlText w:val="•"/>
      <w:lvlJc w:val="left"/>
      <w:pPr>
        <w:ind w:left="6870" w:hanging="488"/>
      </w:pPr>
      <w:rPr>
        <w:rFonts w:hint="default"/>
      </w:rPr>
    </w:lvl>
    <w:lvl w:ilvl="8">
      <w:start w:val="0"/>
      <w:numFmt w:val="bullet"/>
      <w:lvlText w:val="•"/>
      <w:lvlJc w:val="left"/>
      <w:pPr>
        <w:ind w:left="8273" w:hanging="488"/>
      </w:pPr>
      <w:rPr>
        <w:rFonts w:hint="default"/>
      </w:rPr>
    </w:lvl>
  </w:abstractNum>
  <w:abstractNum w:abstractNumId="14">
    <w:multiLevelType w:val="hybridMultilevel"/>
    <w:lvl w:ilvl="0">
      <w:start w:val="6"/>
      <w:numFmt w:val="decimal"/>
      <w:lvlText w:val="%1"/>
      <w:lvlJc w:val="left"/>
      <w:pPr>
        <w:ind w:left="1851" w:hanging="632"/>
        <w:jc w:val="left"/>
      </w:pPr>
      <w:rPr>
        <w:rFonts w:hint="default"/>
      </w:rPr>
    </w:lvl>
    <w:lvl w:ilvl="1">
      <w:start w:val="1"/>
      <w:numFmt w:val="decimal"/>
      <w:lvlText w:val="%1.%2."/>
      <w:lvlJc w:val="left"/>
      <w:pPr>
        <w:ind w:left="1851" w:hanging="632"/>
        <w:jc w:val="left"/>
      </w:pPr>
      <w:rPr>
        <w:rFonts w:hint="default" w:ascii="Times New Roman" w:hAnsi="Times New Roman" w:eastAsia="Times New Roman" w:cs="Times New Roman"/>
        <w:spacing w:val="-30"/>
        <w:w w:val="99"/>
        <w:sz w:val="24"/>
        <w:szCs w:val="24"/>
      </w:rPr>
    </w:lvl>
    <w:lvl w:ilvl="2">
      <w:start w:val="1"/>
      <w:numFmt w:val="upperLetter"/>
      <w:lvlText w:val="%3."/>
      <w:lvlJc w:val="left"/>
      <w:pPr>
        <w:ind w:left="2026" w:hanging="447"/>
        <w:jc w:val="left"/>
      </w:pPr>
      <w:rPr>
        <w:rFonts w:hint="default" w:ascii="Times New Roman" w:hAnsi="Times New Roman" w:eastAsia="Times New Roman" w:cs="Times New Roman"/>
        <w:spacing w:val="-1"/>
        <w:w w:val="99"/>
        <w:sz w:val="24"/>
        <w:szCs w:val="24"/>
      </w:rPr>
    </w:lvl>
    <w:lvl w:ilvl="3">
      <w:start w:val="0"/>
      <w:numFmt w:val="bullet"/>
      <w:lvlText w:val="•"/>
      <w:lvlJc w:val="left"/>
      <w:pPr>
        <w:ind w:left="4033" w:hanging="447"/>
      </w:pPr>
      <w:rPr>
        <w:rFonts w:hint="default"/>
      </w:rPr>
    </w:lvl>
    <w:lvl w:ilvl="4">
      <w:start w:val="0"/>
      <w:numFmt w:val="bullet"/>
      <w:lvlText w:val="•"/>
      <w:lvlJc w:val="left"/>
      <w:pPr>
        <w:ind w:left="5040" w:hanging="447"/>
      </w:pPr>
      <w:rPr>
        <w:rFonts w:hint="default"/>
      </w:rPr>
    </w:lvl>
    <w:lvl w:ilvl="5">
      <w:start w:val="0"/>
      <w:numFmt w:val="bullet"/>
      <w:lvlText w:val="•"/>
      <w:lvlJc w:val="left"/>
      <w:pPr>
        <w:ind w:left="6046" w:hanging="447"/>
      </w:pPr>
      <w:rPr>
        <w:rFonts w:hint="default"/>
      </w:rPr>
    </w:lvl>
    <w:lvl w:ilvl="6">
      <w:start w:val="0"/>
      <w:numFmt w:val="bullet"/>
      <w:lvlText w:val="•"/>
      <w:lvlJc w:val="left"/>
      <w:pPr>
        <w:ind w:left="7053" w:hanging="447"/>
      </w:pPr>
      <w:rPr>
        <w:rFonts w:hint="default"/>
      </w:rPr>
    </w:lvl>
    <w:lvl w:ilvl="7">
      <w:start w:val="0"/>
      <w:numFmt w:val="bullet"/>
      <w:lvlText w:val="•"/>
      <w:lvlJc w:val="left"/>
      <w:pPr>
        <w:ind w:left="8060" w:hanging="447"/>
      </w:pPr>
      <w:rPr>
        <w:rFonts w:hint="default"/>
      </w:rPr>
    </w:lvl>
    <w:lvl w:ilvl="8">
      <w:start w:val="0"/>
      <w:numFmt w:val="bullet"/>
      <w:lvlText w:val="•"/>
      <w:lvlJc w:val="left"/>
      <w:pPr>
        <w:ind w:left="9066" w:hanging="447"/>
      </w:pPr>
      <w:rPr>
        <w:rFonts w:hint="default"/>
      </w:rPr>
    </w:lvl>
  </w:abstractNum>
  <w:abstractNum w:abstractNumId="13">
    <w:multiLevelType w:val="hybridMultilevel"/>
    <w:lvl w:ilvl="0">
      <w:start w:val="5"/>
      <w:numFmt w:val="decimal"/>
      <w:lvlText w:val="%1"/>
      <w:lvlJc w:val="left"/>
      <w:pPr>
        <w:ind w:left="1851" w:hanging="632"/>
        <w:jc w:val="left"/>
      </w:pPr>
      <w:rPr>
        <w:rFonts w:hint="default"/>
      </w:rPr>
    </w:lvl>
    <w:lvl w:ilvl="1">
      <w:start w:val="1"/>
      <w:numFmt w:val="decimal"/>
      <w:lvlText w:val="%1.%2."/>
      <w:lvlJc w:val="left"/>
      <w:pPr>
        <w:ind w:left="1851" w:hanging="632"/>
        <w:jc w:val="left"/>
      </w:pPr>
      <w:rPr>
        <w:rFonts w:hint="default" w:ascii="Times New Roman" w:hAnsi="Times New Roman" w:eastAsia="Times New Roman" w:cs="Times New Roman"/>
        <w:spacing w:val="-29"/>
        <w:w w:val="99"/>
        <w:sz w:val="24"/>
        <w:szCs w:val="24"/>
      </w:rPr>
    </w:lvl>
    <w:lvl w:ilvl="2">
      <w:start w:val="1"/>
      <w:numFmt w:val="upperLetter"/>
      <w:lvlText w:val="%3."/>
      <w:lvlJc w:val="left"/>
      <w:pPr>
        <w:ind w:left="2026" w:hanging="447"/>
        <w:jc w:val="left"/>
      </w:pPr>
      <w:rPr>
        <w:rFonts w:hint="default" w:ascii="Times New Roman" w:hAnsi="Times New Roman" w:eastAsia="Times New Roman" w:cs="Times New Roman"/>
        <w:spacing w:val="-1"/>
        <w:w w:val="99"/>
        <w:sz w:val="24"/>
        <w:szCs w:val="24"/>
      </w:rPr>
    </w:lvl>
    <w:lvl w:ilvl="3">
      <w:start w:val="0"/>
      <w:numFmt w:val="bullet"/>
      <w:lvlText w:val="•"/>
      <w:lvlJc w:val="left"/>
      <w:pPr>
        <w:ind w:left="4033" w:hanging="447"/>
      </w:pPr>
      <w:rPr>
        <w:rFonts w:hint="default"/>
      </w:rPr>
    </w:lvl>
    <w:lvl w:ilvl="4">
      <w:start w:val="0"/>
      <w:numFmt w:val="bullet"/>
      <w:lvlText w:val="•"/>
      <w:lvlJc w:val="left"/>
      <w:pPr>
        <w:ind w:left="5040" w:hanging="447"/>
      </w:pPr>
      <w:rPr>
        <w:rFonts w:hint="default"/>
      </w:rPr>
    </w:lvl>
    <w:lvl w:ilvl="5">
      <w:start w:val="0"/>
      <w:numFmt w:val="bullet"/>
      <w:lvlText w:val="•"/>
      <w:lvlJc w:val="left"/>
      <w:pPr>
        <w:ind w:left="6046" w:hanging="447"/>
      </w:pPr>
      <w:rPr>
        <w:rFonts w:hint="default"/>
      </w:rPr>
    </w:lvl>
    <w:lvl w:ilvl="6">
      <w:start w:val="0"/>
      <w:numFmt w:val="bullet"/>
      <w:lvlText w:val="•"/>
      <w:lvlJc w:val="left"/>
      <w:pPr>
        <w:ind w:left="7053" w:hanging="447"/>
      </w:pPr>
      <w:rPr>
        <w:rFonts w:hint="default"/>
      </w:rPr>
    </w:lvl>
    <w:lvl w:ilvl="7">
      <w:start w:val="0"/>
      <w:numFmt w:val="bullet"/>
      <w:lvlText w:val="•"/>
      <w:lvlJc w:val="left"/>
      <w:pPr>
        <w:ind w:left="8060" w:hanging="447"/>
      </w:pPr>
      <w:rPr>
        <w:rFonts w:hint="default"/>
      </w:rPr>
    </w:lvl>
    <w:lvl w:ilvl="8">
      <w:start w:val="0"/>
      <w:numFmt w:val="bullet"/>
      <w:lvlText w:val="•"/>
      <w:lvlJc w:val="left"/>
      <w:pPr>
        <w:ind w:left="9066" w:hanging="447"/>
      </w:pPr>
      <w:rPr>
        <w:rFonts w:hint="default"/>
      </w:rPr>
    </w:lvl>
  </w:abstractNum>
  <w:abstractNum w:abstractNumId="12">
    <w:multiLevelType w:val="hybridMultilevel"/>
    <w:lvl w:ilvl="0">
      <w:start w:val="4"/>
      <w:numFmt w:val="decimal"/>
      <w:lvlText w:val="%1"/>
      <w:lvlJc w:val="left"/>
      <w:pPr>
        <w:ind w:left="1851" w:hanging="632"/>
        <w:jc w:val="left"/>
      </w:pPr>
      <w:rPr>
        <w:rFonts w:hint="default"/>
      </w:rPr>
    </w:lvl>
    <w:lvl w:ilvl="1">
      <w:start w:val="1"/>
      <w:numFmt w:val="decimal"/>
      <w:lvlText w:val="%1.%2."/>
      <w:lvlJc w:val="left"/>
      <w:pPr>
        <w:ind w:left="1851" w:hanging="632"/>
        <w:jc w:val="left"/>
      </w:pPr>
      <w:rPr>
        <w:rFonts w:hint="default" w:ascii="Times New Roman" w:hAnsi="Times New Roman" w:eastAsia="Times New Roman" w:cs="Times New Roman"/>
        <w:spacing w:val="-3"/>
        <w:w w:val="99"/>
        <w:sz w:val="24"/>
        <w:szCs w:val="24"/>
      </w:rPr>
    </w:lvl>
    <w:lvl w:ilvl="2">
      <w:start w:val="1"/>
      <w:numFmt w:val="upperLetter"/>
      <w:lvlText w:val="%3."/>
      <w:lvlJc w:val="left"/>
      <w:pPr>
        <w:ind w:left="2026" w:hanging="447"/>
        <w:jc w:val="left"/>
      </w:pPr>
      <w:rPr>
        <w:rFonts w:hint="default" w:ascii="Times New Roman" w:hAnsi="Times New Roman" w:eastAsia="Times New Roman" w:cs="Times New Roman"/>
        <w:spacing w:val="-1"/>
        <w:w w:val="99"/>
        <w:sz w:val="24"/>
        <w:szCs w:val="24"/>
      </w:rPr>
    </w:lvl>
    <w:lvl w:ilvl="3">
      <w:start w:val="0"/>
      <w:numFmt w:val="bullet"/>
      <w:lvlText w:val="•"/>
      <w:lvlJc w:val="left"/>
      <w:pPr>
        <w:ind w:left="3170" w:hanging="447"/>
      </w:pPr>
      <w:rPr>
        <w:rFonts w:hint="default"/>
      </w:rPr>
    </w:lvl>
    <w:lvl w:ilvl="4">
      <w:start w:val="0"/>
      <w:numFmt w:val="bullet"/>
      <w:lvlText w:val="•"/>
      <w:lvlJc w:val="left"/>
      <w:pPr>
        <w:ind w:left="4300" w:hanging="447"/>
      </w:pPr>
      <w:rPr>
        <w:rFonts w:hint="default"/>
      </w:rPr>
    </w:lvl>
    <w:lvl w:ilvl="5">
      <w:start w:val="0"/>
      <w:numFmt w:val="bullet"/>
      <w:lvlText w:val="•"/>
      <w:lvlJc w:val="left"/>
      <w:pPr>
        <w:ind w:left="5430" w:hanging="447"/>
      </w:pPr>
      <w:rPr>
        <w:rFonts w:hint="default"/>
      </w:rPr>
    </w:lvl>
    <w:lvl w:ilvl="6">
      <w:start w:val="0"/>
      <w:numFmt w:val="bullet"/>
      <w:lvlText w:val="•"/>
      <w:lvlJc w:val="left"/>
      <w:pPr>
        <w:ind w:left="6560" w:hanging="447"/>
      </w:pPr>
      <w:rPr>
        <w:rFonts w:hint="default"/>
      </w:rPr>
    </w:lvl>
    <w:lvl w:ilvl="7">
      <w:start w:val="0"/>
      <w:numFmt w:val="bullet"/>
      <w:lvlText w:val="•"/>
      <w:lvlJc w:val="left"/>
      <w:pPr>
        <w:ind w:left="7690" w:hanging="447"/>
      </w:pPr>
      <w:rPr>
        <w:rFonts w:hint="default"/>
      </w:rPr>
    </w:lvl>
    <w:lvl w:ilvl="8">
      <w:start w:val="0"/>
      <w:numFmt w:val="bullet"/>
      <w:lvlText w:val="•"/>
      <w:lvlJc w:val="left"/>
      <w:pPr>
        <w:ind w:left="8820" w:hanging="447"/>
      </w:pPr>
      <w:rPr>
        <w:rFonts w:hint="default"/>
      </w:rPr>
    </w:lvl>
  </w:abstractNum>
  <w:abstractNum w:abstractNumId="11">
    <w:multiLevelType w:val="hybridMultilevel"/>
    <w:lvl w:ilvl="0">
      <w:start w:val="3"/>
      <w:numFmt w:val="decimal"/>
      <w:lvlText w:val="%1"/>
      <w:lvlJc w:val="left"/>
      <w:pPr>
        <w:ind w:left="1851" w:hanging="632"/>
        <w:jc w:val="left"/>
      </w:pPr>
      <w:rPr>
        <w:rFonts w:hint="default"/>
      </w:rPr>
    </w:lvl>
    <w:lvl w:ilvl="1">
      <w:start w:val="1"/>
      <w:numFmt w:val="decimal"/>
      <w:lvlText w:val="%1.%2."/>
      <w:lvlJc w:val="left"/>
      <w:pPr>
        <w:ind w:left="1851" w:hanging="632"/>
        <w:jc w:val="left"/>
      </w:pPr>
      <w:rPr>
        <w:rFonts w:hint="default" w:ascii="Times New Roman" w:hAnsi="Times New Roman" w:eastAsia="Times New Roman" w:cs="Times New Roman"/>
        <w:spacing w:val="-3"/>
        <w:w w:val="99"/>
        <w:sz w:val="24"/>
        <w:szCs w:val="24"/>
      </w:rPr>
    </w:lvl>
    <w:lvl w:ilvl="2">
      <w:start w:val="1"/>
      <w:numFmt w:val="upperLetter"/>
      <w:lvlText w:val="%3."/>
      <w:lvlJc w:val="left"/>
      <w:pPr>
        <w:ind w:left="2026" w:hanging="447"/>
        <w:jc w:val="left"/>
      </w:pPr>
      <w:rPr>
        <w:rFonts w:hint="default" w:ascii="Times New Roman" w:hAnsi="Times New Roman" w:eastAsia="Times New Roman" w:cs="Times New Roman"/>
        <w:spacing w:val="-1"/>
        <w:w w:val="99"/>
        <w:sz w:val="24"/>
        <w:szCs w:val="24"/>
      </w:rPr>
    </w:lvl>
    <w:lvl w:ilvl="3">
      <w:start w:val="0"/>
      <w:numFmt w:val="bullet"/>
      <w:lvlText w:val="•"/>
      <w:lvlJc w:val="left"/>
      <w:pPr>
        <w:ind w:left="3152" w:hanging="447"/>
      </w:pPr>
      <w:rPr>
        <w:rFonts w:hint="default"/>
      </w:rPr>
    </w:lvl>
    <w:lvl w:ilvl="4">
      <w:start w:val="0"/>
      <w:numFmt w:val="bullet"/>
      <w:lvlText w:val="•"/>
      <w:lvlJc w:val="left"/>
      <w:pPr>
        <w:ind w:left="4285" w:hanging="447"/>
      </w:pPr>
      <w:rPr>
        <w:rFonts w:hint="default"/>
      </w:rPr>
    </w:lvl>
    <w:lvl w:ilvl="5">
      <w:start w:val="0"/>
      <w:numFmt w:val="bullet"/>
      <w:lvlText w:val="•"/>
      <w:lvlJc w:val="left"/>
      <w:pPr>
        <w:ind w:left="5417" w:hanging="447"/>
      </w:pPr>
      <w:rPr>
        <w:rFonts w:hint="default"/>
      </w:rPr>
    </w:lvl>
    <w:lvl w:ilvl="6">
      <w:start w:val="0"/>
      <w:numFmt w:val="bullet"/>
      <w:lvlText w:val="•"/>
      <w:lvlJc w:val="left"/>
      <w:pPr>
        <w:ind w:left="6550" w:hanging="447"/>
      </w:pPr>
      <w:rPr>
        <w:rFonts w:hint="default"/>
      </w:rPr>
    </w:lvl>
    <w:lvl w:ilvl="7">
      <w:start w:val="0"/>
      <w:numFmt w:val="bullet"/>
      <w:lvlText w:val="•"/>
      <w:lvlJc w:val="left"/>
      <w:pPr>
        <w:ind w:left="7682" w:hanging="447"/>
      </w:pPr>
      <w:rPr>
        <w:rFonts w:hint="default"/>
      </w:rPr>
    </w:lvl>
    <w:lvl w:ilvl="8">
      <w:start w:val="0"/>
      <w:numFmt w:val="bullet"/>
      <w:lvlText w:val="•"/>
      <w:lvlJc w:val="left"/>
      <w:pPr>
        <w:ind w:left="8815" w:hanging="447"/>
      </w:pPr>
      <w:rPr>
        <w:rFonts w:hint="default"/>
      </w:rPr>
    </w:lvl>
  </w:abstractNum>
  <w:abstractNum w:abstractNumId="10">
    <w:multiLevelType w:val="hybridMultilevel"/>
    <w:lvl w:ilvl="0">
      <w:start w:val="0"/>
      <w:numFmt w:val="bullet"/>
      <w:lvlText w:val=""/>
      <w:lvlJc w:val="left"/>
      <w:pPr>
        <w:ind w:left="865" w:hanging="360"/>
      </w:pPr>
      <w:rPr>
        <w:rFonts w:hint="default" w:ascii="Symbol" w:hAnsi="Symbol" w:eastAsia="Symbol" w:cs="Symbol"/>
        <w:w w:val="100"/>
        <w:sz w:val="24"/>
        <w:szCs w:val="24"/>
      </w:rPr>
    </w:lvl>
    <w:lvl w:ilvl="1">
      <w:start w:val="0"/>
      <w:numFmt w:val="bullet"/>
      <w:lvlText w:val="•"/>
      <w:lvlJc w:val="left"/>
      <w:pPr>
        <w:ind w:left="1174" w:hanging="360"/>
      </w:pPr>
      <w:rPr>
        <w:rFonts w:hint="default"/>
      </w:rPr>
    </w:lvl>
    <w:lvl w:ilvl="2">
      <w:start w:val="0"/>
      <w:numFmt w:val="bullet"/>
      <w:lvlText w:val="•"/>
      <w:lvlJc w:val="left"/>
      <w:pPr>
        <w:ind w:left="1488" w:hanging="360"/>
      </w:pPr>
      <w:rPr>
        <w:rFonts w:hint="default"/>
      </w:rPr>
    </w:lvl>
    <w:lvl w:ilvl="3">
      <w:start w:val="0"/>
      <w:numFmt w:val="bullet"/>
      <w:lvlText w:val="•"/>
      <w:lvlJc w:val="left"/>
      <w:pPr>
        <w:ind w:left="1802" w:hanging="360"/>
      </w:pPr>
      <w:rPr>
        <w:rFonts w:hint="default"/>
      </w:rPr>
    </w:lvl>
    <w:lvl w:ilvl="4">
      <w:start w:val="0"/>
      <w:numFmt w:val="bullet"/>
      <w:lvlText w:val="•"/>
      <w:lvlJc w:val="left"/>
      <w:pPr>
        <w:ind w:left="2116" w:hanging="360"/>
      </w:pPr>
      <w:rPr>
        <w:rFonts w:hint="default"/>
      </w:rPr>
    </w:lvl>
    <w:lvl w:ilvl="5">
      <w:start w:val="0"/>
      <w:numFmt w:val="bullet"/>
      <w:lvlText w:val="•"/>
      <w:lvlJc w:val="left"/>
      <w:pPr>
        <w:ind w:left="2431" w:hanging="360"/>
      </w:pPr>
      <w:rPr>
        <w:rFonts w:hint="default"/>
      </w:rPr>
    </w:lvl>
    <w:lvl w:ilvl="6">
      <w:start w:val="0"/>
      <w:numFmt w:val="bullet"/>
      <w:lvlText w:val="•"/>
      <w:lvlJc w:val="left"/>
      <w:pPr>
        <w:ind w:left="2745" w:hanging="360"/>
      </w:pPr>
      <w:rPr>
        <w:rFonts w:hint="default"/>
      </w:rPr>
    </w:lvl>
    <w:lvl w:ilvl="7">
      <w:start w:val="0"/>
      <w:numFmt w:val="bullet"/>
      <w:lvlText w:val="•"/>
      <w:lvlJc w:val="left"/>
      <w:pPr>
        <w:ind w:left="3059" w:hanging="360"/>
      </w:pPr>
      <w:rPr>
        <w:rFonts w:hint="default"/>
      </w:rPr>
    </w:lvl>
    <w:lvl w:ilvl="8">
      <w:start w:val="0"/>
      <w:numFmt w:val="bullet"/>
      <w:lvlText w:val="•"/>
      <w:lvlJc w:val="left"/>
      <w:pPr>
        <w:ind w:left="3373" w:hanging="360"/>
      </w:pPr>
      <w:rPr>
        <w:rFonts w:hint="default"/>
      </w:rPr>
    </w:lvl>
  </w:abstractNum>
  <w:abstractNum w:abstractNumId="9">
    <w:multiLevelType w:val="hybridMultilevel"/>
    <w:lvl w:ilvl="0">
      <w:start w:val="2"/>
      <w:numFmt w:val="decimal"/>
      <w:lvlText w:val="%1"/>
      <w:lvlJc w:val="left"/>
      <w:pPr>
        <w:ind w:left="1851" w:hanging="632"/>
        <w:jc w:val="left"/>
      </w:pPr>
      <w:rPr>
        <w:rFonts w:hint="default"/>
      </w:rPr>
    </w:lvl>
    <w:lvl w:ilvl="1">
      <w:start w:val="4"/>
      <w:numFmt w:val="decimal"/>
      <w:lvlText w:val="%1.%2."/>
      <w:lvlJc w:val="left"/>
      <w:pPr>
        <w:ind w:left="1851" w:hanging="632"/>
        <w:jc w:val="left"/>
      </w:pPr>
      <w:rPr>
        <w:rFonts w:hint="default" w:ascii="Times New Roman" w:hAnsi="Times New Roman" w:eastAsia="Times New Roman" w:cs="Times New Roman"/>
        <w:spacing w:val="-7"/>
        <w:w w:val="99"/>
        <w:sz w:val="24"/>
        <w:szCs w:val="24"/>
      </w:rPr>
    </w:lvl>
    <w:lvl w:ilvl="2">
      <w:start w:val="1"/>
      <w:numFmt w:val="upperLetter"/>
      <w:lvlText w:val="%3."/>
      <w:lvlJc w:val="left"/>
      <w:pPr>
        <w:ind w:left="1940" w:hanging="360"/>
        <w:jc w:val="left"/>
      </w:pPr>
      <w:rPr>
        <w:rFonts w:hint="default" w:ascii="Times New Roman" w:hAnsi="Times New Roman" w:eastAsia="Times New Roman" w:cs="Times New Roman"/>
        <w:spacing w:val="-1"/>
        <w:w w:val="99"/>
        <w:sz w:val="24"/>
        <w:szCs w:val="24"/>
      </w:rPr>
    </w:lvl>
    <w:lvl w:ilvl="3">
      <w:start w:val="1"/>
      <w:numFmt w:val="lowerRoman"/>
      <w:lvlText w:val="%4."/>
      <w:lvlJc w:val="left"/>
      <w:pPr>
        <w:ind w:left="2480" w:hanging="308"/>
        <w:jc w:val="right"/>
      </w:pPr>
      <w:rPr>
        <w:rFonts w:hint="default" w:ascii="Times New Roman" w:hAnsi="Times New Roman" w:eastAsia="Times New Roman" w:cs="Times New Roman"/>
        <w:spacing w:val="-5"/>
        <w:w w:val="99"/>
        <w:sz w:val="24"/>
        <w:szCs w:val="24"/>
      </w:rPr>
    </w:lvl>
    <w:lvl w:ilvl="4">
      <w:start w:val="0"/>
      <w:numFmt w:val="bullet"/>
      <w:lvlText w:val="•"/>
      <w:lvlJc w:val="left"/>
      <w:pPr>
        <w:ind w:left="3708" w:hanging="308"/>
      </w:pPr>
      <w:rPr>
        <w:rFonts w:hint="default"/>
      </w:rPr>
    </w:lvl>
    <w:lvl w:ilvl="5">
      <w:start w:val="0"/>
      <w:numFmt w:val="bullet"/>
      <w:lvlText w:val="•"/>
      <w:lvlJc w:val="left"/>
      <w:pPr>
        <w:ind w:left="4937" w:hanging="308"/>
      </w:pPr>
      <w:rPr>
        <w:rFonts w:hint="default"/>
      </w:rPr>
    </w:lvl>
    <w:lvl w:ilvl="6">
      <w:start w:val="0"/>
      <w:numFmt w:val="bullet"/>
      <w:lvlText w:val="•"/>
      <w:lvlJc w:val="left"/>
      <w:pPr>
        <w:ind w:left="6165" w:hanging="308"/>
      </w:pPr>
      <w:rPr>
        <w:rFonts w:hint="default"/>
      </w:rPr>
    </w:lvl>
    <w:lvl w:ilvl="7">
      <w:start w:val="0"/>
      <w:numFmt w:val="bullet"/>
      <w:lvlText w:val="•"/>
      <w:lvlJc w:val="left"/>
      <w:pPr>
        <w:ind w:left="7394" w:hanging="308"/>
      </w:pPr>
      <w:rPr>
        <w:rFonts w:hint="default"/>
      </w:rPr>
    </w:lvl>
    <w:lvl w:ilvl="8">
      <w:start w:val="0"/>
      <w:numFmt w:val="bullet"/>
      <w:lvlText w:val="•"/>
      <w:lvlJc w:val="left"/>
      <w:pPr>
        <w:ind w:left="8622" w:hanging="308"/>
      </w:pPr>
      <w:rPr>
        <w:rFonts w:hint="default"/>
      </w:rPr>
    </w:lvl>
  </w:abstractNum>
  <w:abstractNum w:abstractNumId="8">
    <w:multiLevelType w:val="hybridMultilevel"/>
    <w:lvl w:ilvl="0">
      <w:start w:val="2"/>
      <w:numFmt w:val="decimal"/>
      <w:lvlText w:val="%1"/>
      <w:lvlJc w:val="left"/>
      <w:pPr>
        <w:ind w:left="1760" w:hanging="540"/>
        <w:jc w:val="left"/>
      </w:pPr>
      <w:rPr>
        <w:rFonts w:hint="default"/>
      </w:rPr>
    </w:lvl>
    <w:lvl w:ilvl="1">
      <w:start w:val="3"/>
      <w:numFmt w:val="decimal"/>
      <w:lvlText w:val="%1.%2"/>
      <w:lvlJc w:val="left"/>
      <w:pPr>
        <w:ind w:left="1760" w:hanging="540"/>
        <w:jc w:val="left"/>
      </w:pPr>
      <w:rPr>
        <w:rFonts w:hint="default" w:ascii="Times New Roman" w:hAnsi="Times New Roman" w:eastAsia="Times New Roman" w:cs="Times New Roman"/>
        <w:spacing w:val="-3"/>
        <w:w w:val="99"/>
        <w:sz w:val="24"/>
        <w:szCs w:val="24"/>
      </w:rPr>
    </w:lvl>
    <w:lvl w:ilvl="2">
      <w:start w:val="1"/>
      <w:numFmt w:val="upperLetter"/>
      <w:lvlText w:val="%3."/>
      <w:lvlJc w:val="left"/>
      <w:pPr>
        <w:ind w:left="1940" w:hanging="360"/>
        <w:jc w:val="left"/>
      </w:pPr>
      <w:rPr>
        <w:rFonts w:hint="default" w:ascii="Times New Roman" w:hAnsi="Times New Roman" w:eastAsia="Times New Roman" w:cs="Times New Roman"/>
        <w:spacing w:val="-1"/>
        <w:w w:val="99"/>
        <w:sz w:val="24"/>
        <w:szCs w:val="24"/>
      </w:rPr>
    </w:lvl>
    <w:lvl w:ilvl="3">
      <w:start w:val="0"/>
      <w:numFmt w:val="bullet"/>
      <w:lvlText w:val="•"/>
      <w:lvlJc w:val="left"/>
      <w:pPr>
        <w:ind w:left="3971" w:hanging="360"/>
      </w:pPr>
      <w:rPr>
        <w:rFonts w:hint="default"/>
      </w:rPr>
    </w:lvl>
    <w:lvl w:ilvl="4">
      <w:start w:val="0"/>
      <w:numFmt w:val="bullet"/>
      <w:lvlText w:val="•"/>
      <w:lvlJc w:val="left"/>
      <w:pPr>
        <w:ind w:left="4986" w:hanging="360"/>
      </w:pPr>
      <w:rPr>
        <w:rFonts w:hint="default"/>
      </w:rPr>
    </w:lvl>
    <w:lvl w:ilvl="5">
      <w:start w:val="0"/>
      <w:numFmt w:val="bullet"/>
      <w:lvlText w:val="•"/>
      <w:lvlJc w:val="left"/>
      <w:pPr>
        <w:ind w:left="6002" w:hanging="360"/>
      </w:pPr>
      <w:rPr>
        <w:rFonts w:hint="default"/>
      </w:rPr>
    </w:lvl>
    <w:lvl w:ilvl="6">
      <w:start w:val="0"/>
      <w:numFmt w:val="bullet"/>
      <w:lvlText w:val="•"/>
      <w:lvlJc w:val="left"/>
      <w:pPr>
        <w:ind w:left="7017" w:hanging="360"/>
      </w:pPr>
      <w:rPr>
        <w:rFonts w:hint="default"/>
      </w:rPr>
    </w:lvl>
    <w:lvl w:ilvl="7">
      <w:start w:val="0"/>
      <w:numFmt w:val="bullet"/>
      <w:lvlText w:val="•"/>
      <w:lvlJc w:val="left"/>
      <w:pPr>
        <w:ind w:left="8033" w:hanging="360"/>
      </w:pPr>
      <w:rPr>
        <w:rFonts w:hint="default"/>
      </w:rPr>
    </w:lvl>
    <w:lvl w:ilvl="8">
      <w:start w:val="0"/>
      <w:numFmt w:val="bullet"/>
      <w:lvlText w:val="•"/>
      <w:lvlJc w:val="left"/>
      <w:pPr>
        <w:ind w:left="9048" w:hanging="360"/>
      </w:pPr>
      <w:rPr>
        <w:rFonts w:hint="default"/>
      </w:rPr>
    </w:lvl>
  </w:abstractNum>
  <w:abstractNum w:abstractNumId="7">
    <w:multiLevelType w:val="hybridMultilevel"/>
    <w:lvl w:ilvl="0">
      <w:start w:val="1"/>
      <w:numFmt w:val="lowerLetter"/>
      <w:lvlText w:val="%1."/>
      <w:lvlJc w:val="left"/>
      <w:pPr>
        <w:ind w:left="1731" w:hanging="360"/>
        <w:jc w:val="left"/>
      </w:pPr>
      <w:rPr>
        <w:rFonts w:hint="default" w:ascii="Trebuchet MS" w:hAnsi="Trebuchet MS" w:eastAsia="Trebuchet MS" w:cs="Trebuchet MS"/>
        <w:w w:val="72"/>
        <w:sz w:val="24"/>
        <w:szCs w:val="24"/>
      </w:rPr>
    </w:lvl>
    <w:lvl w:ilvl="1">
      <w:start w:val="0"/>
      <w:numFmt w:val="bullet"/>
      <w:lvlText w:val="•"/>
      <w:lvlJc w:val="left"/>
      <w:pPr>
        <w:ind w:left="2674" w:hanging="360"/>
      </w:pPr>
      <w:rPr>
        <w:rFonts w:hint="default"/>
      </w:rPr>
    </w:lvl>
    <w:lvl w:ilvl="2">
      <w:start w:val="0"/>
      <w:numFmt w:val="bullet"/>
      <w:lvlText w:val="•"/>
      <w:lvlJc w:val="left"/>
      <w:pPr>
        <w:ind w:left="3608" w:hanging="360"/>
      </w:pPr>
      <w:rPr>
        <w:rFonts w:hint="default"/>
      </w:rPr>
    </w:lvl>
    <w:lvl w:ilvl="3">
      <w:start w:val="0"/>
      <w:numFmt w:val="bullet"/>
      <w:lvlText w:val="•"/>
      <w:lvlJc w:val="left"/>
      <w:pPr>
        <w:ind w:left="4542" w:hanging="360"/>
      </w:pPr>
      <w:rPr>
        <w:rFonts w:hint="default"/>
      </w:rPr>
    </w:lvl>
    <w:lvl w:ilvl="4">
      <w:start w:val="0"/>
      <w:numFmt w:val="bullet"/>
      <w:lvlText w:val="•"/>
      <w:lvlJc w:val="left"/>
      <w:pPr>
        <w:ind w:left="5476" w:hanging="360"/>
      </w:pPr>
      <w:rPr>
        <w:rFonts w:hint="default"/>
      </w:rPr>
    </w:lvl>
    <w:lvl w:ilvl="5">
      <w:start w:val="0"/>
      <w:numFmt w:val="bullet"/>
      <w:lvlText w:val="•"/>
      <w:lvlJc w:val="left"/>
      <w:pPr>
        <w:ind w:left="6410" w:hanging="360"/>
      </w:pPr>
      <w:rPr>
        <w:rFonts w:hint="default"/>
      </w:rPr>
    </w:lvl>
    <w:lvl w:ilvl="6">
      <w:start w:val="0"/>
      <w:numFmt w:val="bullet"/>
      <w:lvlText w:val="•"/>
      <w:lvlJc w:val="left"/>
      <w:pPr>
        <w:ind w:left="7344" w:hanging="360"/>
      </w:pPr>
      <w:rPr>
        <w:rFonts w:hint="default"/>
      </w:rPr>
    </w:lvl>
    <w:lvl w:ilvl="7">
      <w:start w:val="0"/>
      <w:numFmt w:val="bullet"/>
      <w:lvlText w:val="•"/>
      <w:lvlJc w:val="left"/>
      <w:pPr>
        <w:ind w:left="8278" w:hanging="360"/>
      </w:pPr>
      <w:rPr>
        <w:rFonts w:hint="default"/>
      </w:rPr>
    </w:lvl>
    <w:lvl w:ilvl="8">
      <w:start w:val="0"/>
      <w:numFmt w:val="bullet"/>
      <w:lvlText w:val="•"/>
      <w:lvlJc w:val="left"/>
      <w:pPr>
        <w:ind w:left="9212" w:hanging="360"/>
      </w:pPr>
      <w:rPr>
        <w:rFonts w:hint="default"/>
      </w:rPr>
    </w:lvl>
  </w:abstractNum>
  <w:abstractNum w:abstractNumId="6">
    <w:multiLevelType w:val="hybridMultilevel"/>
    <w:lvl w:ilvl="0">
      <w:start w:val="1"/>
      <w:numFmt w:val="lowerRoman"/>
      <w:lvlText w:val="%1."/>
      <w:lvlJc w:val="left"/>
      <w:pPr>
        <w:ind w:left="503" w:hanging="360"/>
        <w:jc w:val="left"/>
      </w:pPr>
      <w:rPr>
        <w:rFonts w:hint="default" w:ascii="Candara" w:hAnsi="Candara" w:eastAsia="Candara" w:cs="Candara"/>
        <w:i/>
        <w:spacing w:val="-4"/>
        <w:w w:val="100"/>
        <w:sz w:val="24"/>
        <w:szCs w:val="24"/>
      </w:rPr>
    </w:lvl>
    <w:lvl w:ilvl="1">
      <w:start w:val="0"/>
      <w:numFmt w:val="bullet"/>
      <w:lvlText w:val="•"/>
      <w:lvlJc w:val="left"/>
      <w:pPr>
        <w:ind w:left="886" w:hanging="360"/>
      </w:pPr>
      <w:rPr>
        <w:rFonts w:hint="default"/>
      </w:rPr>
    </w:lvl>
    <w:lvl w:ilvl="2">
      <w:start w:val="0"/>
      <w:numFmt w:val="bullet"/>
      <w:lvlText w:val="•"/>
      <w:lvlJc w:val="left"/>
      <w:pPr>
        <w:ind w:left="1273" w:hanging="360"/>
      </w:pPr>
      <w:rPr>
        <w:rFonts w:hint="default"/>
      </w:rPr>
    </w:lvl>
    <w:lvl w:ilvl="3">
      <w:start w:val="0"/>
      <w:numFmt w:val="bullet"/>
      <w:lvlText w:val="•"/>
      <w:lvlJc w:val="left"/>
      <w:pPr>
        <w:ind w:left="1660" w:hanging="360"/>
      </w:pPr>
      <w:rPr>
        <w:rFonts w:hint="default"/>
      </w:rPr>
    </w:lvl>
    <w:lvl w:ilvl="4">
      <w:start w:val="0"/>
      <w:numFmt w:val="bullet"/>
      <w:lvlText w:val="•"/>
      <w:lvlJc w:val="left"/>
      <w:pPr>
        <w:ind w:left="2047" w:hanging="360"/>
      </w:pPr>
      <w:rPr>
        <w:rFonts w:hint="default"/>
      </w:rPr>
    </w:lvl>
    <w:lvl w:ilvl="5">
      <w:start w:val="0"/>
      <w:numFmt w:val="bullet"/>
      <w:lvlText w:val="•"/>
      <w:lvlJc w:val="left"/>
      <w:pPr>
        <w:ind w:left="2434" w:hanging="360"/>
      </w:pPr>
      <w:rPr>
        <w:rFonts w:hint="default"/>
      </w:rPr>
    </w:lvl>
    <w:lvl w:ilvl="6">
      <w:start w:val="0"/>
      <w:numFmt w:val="bullet"/>
      <w:lvlText w:val="•"/>
      <w:lvlJc w:val="left"/>
      <w:pPr>
        <w:ind w:left="2820" w:hanging="360"/>
      </w:pPr>
      <w:rPr>
        <w:rFonts w:hint="default"/>
      </w:rPr>
    </w:lvl>
    <w:lvl w:ilvl="7">
      <w:start w:val="0"/>
      <w:numFmt w:val="bullet"/>
      <w:lvlText w:val="•"/>
      <w:lvlJc w:val="left"/>
      <w:pPr>
        <w:ind w:left="3207" w:hanging="360"/>
      </w:pPr>
      <w:rPr>
        <w:rFonts w:hint="default"/>
      </w:rPr>
    </w:lvl>
    <w:lvl w:ilvl="8">
      <w:start w:val="0"/>
      <w:numFmt w:val="bullet"/>
      <w:lvlText w:val="•"/>
      <w:lvlJc w:val="left"/>
      <w:pPr>
        <w:ind w:left="3594" w:hanging="360"/>
      </w:pPr>
      <w:rPr>
        <w:rFonts w:hint="default"/>
      </w:rPr>
    </w:lvl>
  </w:abstractNum>
  <w:abstractNum w:abstractNumId="5">
    <w:multiLevelType w:val="hybridMultilevel"/>
    <w:lvl w:ilvl="0">
      <w:start w:val="2"/>
      <w:numFmt w:val="decimal"/>
      <w:lvlText w:val="%1"/>
      <w:lvlJc w:val="left"/>
      <w:pPr>
        <w:ind w:left="1760" w:hanging="540"/>
        <w:jc w:val="left"/>
      </w:pPr>
      <w:rPr>
        <w:rFonts w:hint="default"/>
      </w:rPr>
    </w:lvl>
    <w:lvl w:ilvl="1">
      <w:start w:val="1"/>
      <w:numFmt w:val="decimal"/>
      <w:lvlText w:val="%1.%2."/>
      <w:lvlJc w:val="left"/>
      <w:pPr>
        <w:ind w:left="1760" w:hanging="540"/>
        <w:jc w:val="left"/>
      </w:pPr>
      <w:rPr>
        <w:rFonts w:hint="default" w:ascii="Times New Roman" w:hAnsi="Times New Roman" w:eastAsia="Times New Roman" w:cs="Times New Roman"/>
        <w:spacing w:val="-5"/>
        <w:w w:val="99"/>
        <w:sz w:val="24"/>
        <w:szCs w:val="24"/>
      </w:rPr>
    </w:lvl>
    <w:lvl w:ilvl="2">
      <w:start w:val="1"/>
      <w:numFmt w:val="upperLetter"/>
      <w:lvlText w:val="%3."/>
      <w:lvlJc w:val="left"/>
      <w:pPr>
        <w:ind w:left="2031" w:hanging="452"/>
        <w:jc w:val="left"/>
      </w:pPr>
      <w:rPr>
        <w:rFonts w:hint="default" w:ascii="Times New Roman" w:hAnsi="Times New Roman" w:eastAsia="Times New Roman" w:cs="Times New Roman"/>
        <w:spacing w:val="-1"/>
        <w:w w:val="99"/>
        <w:sz w:val="24"/>
        <w:szCs w:val="24"/>
      </w:rPr>
    </w:lvl>
    <w:lvl w:ilvl="3">
      <w:start w:val="0"/>
      <w:numFmt w:val="bullet"/>
      <w:lvlText w:val="•"/>
      <w:lvlJc w:val="left"/>
      <w:pPr>
        <w:ind w:left="3170" w:hanging="452"/>
      </w:pPr>
      <w:rPr>
        <w:rFonts w:hint="default"/>
      </w:rPr>
    </w:lvl>
    <w:lvl w:ilvl="4">
      <w:start w:val="0"/>
      <w:numFmt w:val="bullet"/>
      <w:lvlText w:val="•"/>
      <w:lvlJc w:val="left"/>
      <w:pPr>
        <w:ind w:left="4300" w:hanging="452"/>
      </w:pPr>
      <w:rPr>
        <w:rFonts w:hint="default"/>
      </w:rPr>
    </w:lvl>
    <w:lvl w:ilvl="5">
      <w:start w:val="0"/>
      <w:numFmt w:val="bullet"/>
      <w:lvlText w:val="•"/>
      <w:lvlJc w:val="left"/>
      <w:pPr>
        <w:ind w:left="5430" w:hanging="452"/>
      </w:pPr>
      <w:rPr>
        <w:rFonts w:hint="default"/>
      </w:rPr>
    </w:lvl>
    <w:lvl w:ilvl="6">
      <w:start w:val="0"/>
      <w:numFmt w:val="bullet"/>
      <w:lvlText w:val="•"/>
      <w:lvlJc w:val="left"/>
      <w:pPr>
        <w:ind w:left="6560" w:hanging="452"/>
      </w:pPr>
      <w:rPr>
        <w:rFonts w:hint="default"/>
      </w:rPr>
    </w:lvl>
    <w:lvl w:ilvl="7">
      <w:start w:val="0"/>
      <w:numFmt w:val="bullet"/>
      <w:lvlText w:val="•"/>
      <w:lvlJc w:val="left"/>
      <w:pPr>
        <w:ind w:left="7690" w:hanging="452"/>
      </w:pPr>
      <w:rPr>
        <w:rFonts w:hint="default"/>
      </w:rPr>
    </w:lvl>
    <w:lvl w:ilvl="8">
      <w:start w:val="0"/>
      <w:numFmt w:val="bullet"/>
      <w:lvlText w:val="•"/>
      <w:lvlJc w:val="left"/>
      <w:pPr>
        <w:ind w:left="8820" w:hanging="452"/>
      </w:pPr>
      <w:rPr>
        <w:rFonts w:hint="default"/>
      </w:rPr>
    </w:lvl>
  </w:abstractNum>
  <w:abstractNum w:abstractNumId="4">
    <w:multiLevelType w:val="hybridMultilevel"/>
    <w:lvl w:ilvl="0">
      <w:start w:val="1"/>
      <w:numFmt w:val="decimal"/>
      <w:lvlText w:val="%1"/>
      <w:lvlJc w:val="left"/>
      <w:pPr>
        <w:ind w:left="1760" w:hanging="540"/>
        <w:jc w:val="left"/>
      </w:pPr>
      <w:rPr>
        <w:rFonts w:hint="default"/>
      </w:rPr>
    </w:lvl>
    <w:lvl w:ilvl="1">
      <w:start w:val="4"/>
      <w:numFmt w:val="decimal"/>
      <w:lvlText w:val="%1.%2"/>
      <w:lvlJc w:val="left"/>
      <w:pPr>
        <w:ind w:left="1760" w:hanging="540"/>
        <w:jc w:val="left"/>
      </w:pPr>
      <w:rPr>
        <w:rFonts w:hint="default" w:ascii="Times New Roman" w:hAnsi="Times New Roman" w:eastAsia="Times New Roman" w:cs="Times New Roman"/>
        <w:spacing w:val="-5"/>
        <w:w w:val="99"/>
        <w:sz w:val="24"/>
        <w:szCs w:val="24"/>
      </w:rPr>
    </w:lvl>
    <w:lvl w:ilvl="2">
      <w:start w:val="1"/>
      <w:numFmt w:val="upperLetter"/>
      <w:lvlText w:val="%3."/>
      <w:lvlJc w:val="left"/>
      <w:pPr>
        <w:ind w:left="1940" w:hanging="360"/>
        <w:jc w:val="left"/>
      </w:pPr>
      <w:rPr>
        <w:rFonts w:hint="default" w:ascii="Times New Roman" w:hAnsi="Times New Roman" w:eastAsia="Times New Roman" w:cs="Times New Roman"/>
        <w:spacing w:val="-1"/>
        <w:w w:val="99"/>
        <w:sz w:val="24"/>
        <w:szCs w:val="24"/>
      </w:rPr>
    </w:lvl>
    <w:lvl w:ilvl="3">
      <w:start w:val="1"/>
      <w:numFmt w:val="lowerRoman"/>
      <w:lvlText w:val="%4."/>
      <w:lvlJc w:val="left"/>
      <w:pPr>
        <w:ind w:left="2480" w:hanging="308"/>
        <w:jc w:val="right"/>
      </w:pPr>
      <w:rPr>
        <w:rFonts w:hint="default" w:ascii="Times New Roman" w:hAnsi="Times New Roman" w:eastAsia="Times New Roman" w:cs="Times New Roman"/>
        <w:spacing w:val="-12"/>
        <w:w w:val="99"/>
        <w:sz w:val="24"/>
        <w:szCs w:val="24"/>
      </w:rPr>
    </w:lvl>
    <w:lvl w:ilvl="4">
      <w:start w:val="0"/>
      <w:numFmt w:val="bullet"/>
      <w:lvlText w:val="•"/>
      <w:lvlJc w:val="left"/>
      <w:pPr>
        <w:ind w:left="4630" w:hanging="308"/>
      </w:pPr>
      <w:rPr>
        <w:rFonts w:hint="default"/>
      </w:rPr>
    </w:lvl>
    <w:lvl w:ilvl="5">
      <w:start w:val="0"/>
      <w:numFmt w:val="bullet"/>
      <w:lvlText w:val="•"/>
      <w:lvlJc w:val="left"/>
      <w:pPr>
        <w:ind w:left="5705" w:hanging="308"/>
      </w:pPr>
      <w:rPr>
        <w:rFonts w:hint="default"/>
      </w:rPr>
    </w:lvl>
    <w:lvl w:ilvl="6">
      <w:start w:val="0"/>
      <w:numFmt w:val="bullet"/>
      <w:lvlText w:val="•"/>
      <w:lvlJc w:val="left"/>
      <w:pPr>
        <w:ind w:left="6780" w:hanging="308"/>
      </w:pPr>
      <w:rPr>
        <w:rFonts w:hint="default"/>
      </w:rPr>
    </w:lvl>
    <w:lvl w:ilvl="7">
      <w:start w:val="0"/>
      <w:numFmt w:val="bullet"/>
      <w:lvlText w:val="•"/>
      <w:lvlJc w:val="left"/>
      <w:pPr>
        <w:ind w:left="7855" w:hanging="308"/>
      </w:pPr>
      <w:rPr>
        <w:rFonts w:hint="default"/>
      </w:rPr>
    </w:lvl>
    <w:lvl w:ilvl="8">
      <w:start w:val="0"/>
      <w:numFmt w:val="bullet"/>
      <w:lvlText w:val="•"/>
      <w:lvlJc w:val="left"/>
      <w:pPr>
        <w:ind w:left="8930" w:hanging="308"/>
      </w:pPr>
      <w:rPr>
        <w:rFonts w:hint="default"/>
      </w:rPr>
    </w:lvl>
  </w:abstractNum>
  <w:abstractNum w:abstractNumId="3">
    <w:multiLevelType w:val="hybridMultilevel"/>
    <w:lvl w:ilvl="0">
      <w:start w:val="1"/>
      <w:numFmt w:val="decimal"/>
      <w:lvlText w:val="%1."/>
      <w:lvlJc w:val="left"/>
      <w:pPr>
        <w:ind w:left="505" w:hanging="360"/>
        <w:jc w:val="left"/>
      </w:pPr>
      <w:rPr>
        <w:rFonts w:hint="default" w:ascii="Candara" w:hAnsi="Candara" w:eastAsia="Candara" w:cs="Candara"/>
        <w:i/>
        <w:spacing w:val="-3"/>
        <w:w w:val="100"/>
        <w:sz w:val="24"/>
        <w:szCs w:val="24"/>
      </w:rPr>
    </w:lvl>
    <w:lvl w:ilvl="1">
      <w:start w:val="0"/>
      <w:numFmt w:val="bullet"/>
      <w:lvlText w:val="•"/>
      <w:lvlJc w:val="left"/>
      <w:pPr>
        <w:ind w:left="819" w:hanging="360"/>
      </w:pPr>
      <w:rPr>
        <w:rFonts w:hint="default"/>
      </w:rPr>
    </w:lvl>
    <w:lvl w:ilvl="2">
      <w:start w:val="0"/>
      <w:numFmt w:val="bullet"/>
      <w:lvlText w:val="•"/>
      <w:lvlJc w:val="left"/>
      <w:pPr>
        <w:ind w:left="1138" w:hanging="360"/>
      </w:pPr>
      <w:rPr>
        <w:rFonts w:hint="default"/>
      </w:rPr>
    </w:lvl>
    <w:lvl w:ilvl="3">
      <w:start w:val="0"/>
      <w:numFmt w:val="bullet"/>
      <w:lvlText w:val="•"/>
      <w:lvlJc w:val="left"/>
      <w:pPr>
        <w:ind w:left="1457" w:hanging="360"/>
      </w:pPr>
      <w:rPr>
        <w:rFonts w:hint="default"/>
      </w:rPr>
    </w:lvl>
    <w:lvl w:ilvl="4">
      <w:start w:val="0"/>
      <w:numFmt w:val="bullet"/>
      <w:lvlText w:val="•"/>
      <w:lvlJc w:val="left"/>
      <w:pPr>
        <w:ind w:left="1777" w:hanging="360"/>
      </w:pPr>
      <w:rPr>
        <w:rFonts w:hint="default"/>
      </w:rPr>
    </w:lvl>
    <w:lvl w:ilvl="5">
      <w:start w:val="0"/>
      <w:numFmt w:val="bullet"/>
      <w:lvlText w:val="•"/>
      <w:lvlJc w:val="left"/>
      <w:pPr>
        <w:ind w:left="2096" w:hanging="360"/>
      </w:pPr>
      <w:rPr>
        <w:rFonts w:hint="default"/>
      </w:rPr>
    </w:lvl>
    <w:lvl w:ilvl="6">
      <w:start w:val="0"/>
      <w:numFmt w:val="bullet"/>
      <w:lvlText w:val="•"/>
      <w:lvlJc w:val="left"/>
      <w:pPr>
        <w:ind w:left="2415" w:hanging="360"/>
      </w:pPr>
      <w:rPr>
        <w:rFonts w:hint="default"/>
      </w:rPr>
    </w:lvl>
    <w:lvl w:ilvl="7">
      <w:start w:val="0"/>
      <w:numFmt w:val="bullet"/>
      <w:lvlText w:val="•"/>
      <w:lvlJc w:val="left"/>
      <w:pPr>
        <w:ind w:left="2735" w:hanging="360"/>
      </w:pPr>
      <w:rPr>
        <w:rFonts w:hint="default"/>
      </w:rPr>
    </w:lvl>
    <w:lvl w:ilvl="8">
      <w:start w:val="0"/>
      <w:numFmt w:val="bullet"/>
      <w:lvlText w:val="•"/>
      <w:lvlJc w:val="left"/>
      <w:pPr>
        <w:ind w:left="3054" w:hanging="360"/>
      </w:pPr>
      <w:rPr>
        <w:rFonts w:hint="default"/>
      </w:rPr>
    </w:lvl>
  </w:abstractNum>
  <w:abstractNum w:abstractNumId="2">
    <w:multiLevelType w:val="hybridMultilevel"/>
    <w:lvl w:ilvl="0">
      <w:start w:val="1"/>
      <w:numFmt w:val="decimal"/>
      <w:lvlText w:val="%1"/>
      <w:lvlJc w:val="left"/>
      <w:pPr>
        <w:ind w:left="1760" w:hanging="483"/>
        <w:jc w:val="left"/>
      </w:pPr>
      <w:rPr>
        <w:rFonts w:hint="default"/>
      </w:rPr>
    </w:lvl>
    <w:lvl w:ilvl="1">
      <w:start w:val="1"/>
      <w:numFmt w:val="decimal"/>
      <w:lvlText w:val="%1.%2."/>
      <w:lvlJc w:val="left"/>
      <w:pPr>
        <w:ind w:left="1760" w:hanging="483"/>
        <w:jc w:val="left"/>
      </w:pPr>
      <w:rPr>
        <w:rFonts w:hint="default" w:ascii="Times New Roman" w:hAnsi="Times New Roman" w:eastAsia="Times New Roman" w:cs="Times New Roman"/>
        <w:spacing w:val="-5"/>
        <w:w w:val="99"/>
        <w:sz w:val="24"/>
        <w:szCs w:val="24"/>
      </w:rPr>
    </w:lvl>
    <w:lvl w:ilvl="2">
      <w:start w:val="1"/>
      <w:numFmt w:val="upperLetter"/>
      <w:lvlText w:val="%3."/>
      <w:lvlJc w:val="left"/>
      <w:pPr>
        <w:ind w:left="2026" w:hanging="447"/>
        <w:jc w:val="left"/>
      </w:pPr>
      <w:rPr>
        <w:rFonts w:hint="default" w:ascii="Times New Roman" w:hAnsi="Times New Roman" w:eastAsia="Times New Roman" w:cs="Times New Roman"/>
        <w:spacing w:val="-1"/>
        <w:w w:val="99"/>
        <w:sz w:val="24"/>
        <w:szCs w:val="24"/>
      </w:rPr>
    </w:lvl>
    <w:lvl w:ilvl="3">
      <w:start w:val="0"/>
      <w:numFmt w:val="bullet"/>
      <w:lvlText w:val="•"/>
      <w:lvlJc w:val="left"/>
      <w:pPr>
        <w:ind w:left="3152" w:hanging="447"/>
      </w:pPr>
      <w:rPr>
        <w:rFonts w:hint="default"/>
      </w:rPr>
    </w:lvl>
    <w:lvl w:ilvl="4">
      <w:start w:val="0"/>
      <w:numFmt w:val="bullet"/>
      <w:lvlText w:val="•"/>
      <w:lvlJc w:val="left"/>
      <w:pPr>
        <w:ind w:left="4285" w:hanging="447"/>
      </w:pPr>
      <w:rPr>
        <w:rFonts w:hint="default"/>
      </w:rPr>
    </w:lvl>
    <w:lvl w:ilvl="5">
      <w:start w:val="0"/>
      <w:numFmt w:val="bullet"/>
      <w:lvlText w:val="•"/>
      <w:lvlJc w:val="left"/>
      <w:pPr>
        <w:ind w:left="5417" w:hanging="447"/>
      </w:pPr>
      <w:rPr>
        <w:rFonts w:hint="default"/>
      </w:rPr>
    </w:lvl>
    <w:lvl w:ilvl="6">
      <w:start w:val="0"/>
      <w:numFmt w:val="bullet"/>
      <w:lvlText w:val="•"/>
      <w:lvlJc w:val="left"/>
      <w:pPr>
        <w:ind w:left="6550" w:hanging="447"/>
      </w:pPr>
      <w:rPr>
        <w:rFonts w:hint="default"/>
      </w:rPr>
    </w:lvl>
    <w:lvl w:ilvl="7">
      <w:start w:val="0"/>
      <w:numFmt w:val="bullet"/>
      <w:lvlText w:val="•"/>
      <w:lvlJc w:val="left"/>
      <w:pPr>
        <w:ind w:left="7682" w:hanging="447"/>
      </w:pPr>
      <w:rPr>
        <w:rFonts w:hint="default"/>
      </w:rPr>
    </w:lvl>
    <w:lvl w:ilvl="8">
      <w:start w:val="0"/>
      <w:numFmt w:val="bullet"/>
      <w:lvlText w:val="•"/>
      <w:lvlJc w:val="left"/>
      <w:pPr>
        <w:ind w:left="8815" w:hanging="447"/>
      </w:pPr>
      <w:rPr>
        <w:rFonts w:hint="default"/>
      </w:rPr>
    </w:lvl>
  </w:abstractNum>
  <w:abstractNum w:abstractNumId="1">
    <w:multiLevelType w:val="hybridMultilevel"/>
    <w:lvl w:ilvl="0">
      <w:start w:val="0"/>
      <w:numFmt w:val="bullet"/>
      <w:lvlText w:val=""/>
      <w:lvlJc w:val="left"/>
      <w:pPr>
        <w:ind w:left="1580" w:hanging="360"/>
      </w:pPr>
      <w:rPr>
        <w:rFonts w:hint="default" w:ascii="Symbol" w:hAnsi="Symbol" w:eastAsia="Symbol" w:cs="Symbol"/>
        <w:w w:val="100"/>
        <w:sz w:val="24"/>
        <w:szCs w:val="24"/>
      </w:rPr>
    </w:lvl>
    <w:lvl w:ilvl="1">
      <w:start w:val="0"/>
      <w:numFmt w:val="bullet"/>
      <w:lvlText w:val="•"/>
      <w:lvlJc w:val="left"/>
      <w:pPr>
        <w:ind w:left="2530" w:hanging="360"/>
      </w:pPr>
      <w:rPr>
        <w:rFonts w:hint="default"/>
      </w:rPr>
    </w:lvl>
    <w:lvl w:ilvl="2">
      <w:start w:val="0"/>
      <w:numFmt w:val="bullet"/>
      <w:lvlText w:val="•"/>
      <w:lvlJc w:val="left"/>
      <w:pPr>
        <w:ind w:left="3480" w:hanging="360"/>
      </w:pPr>
      <w:rPr>
        <w:rFonts w:hint="default"/>
      </w:rPr>
    </w:lvl>
    <w:lvl w:ilvl="3">
      <w:start w:val="0"/>
      <w:numFmt w:val="bullet"/>
      <w:lvlText w:val="•"/>
      <w:lvlJc w:val="left"/>
      <w:pPr>
        <w:ind w:left="4430" w:hanging="360"/>
      </w:pPr>
      <w:rPr>
        <w:rFonts w:hint="default"/>
      </w:rPr>
    </w:lvl>
    <w:lvl w:ilvl="4">
      <w:start w:val="0"/>
      <w:numFmt w:val="bullet"/>
      <w:lvlText w:val="•"/>
      <w:lvlJc w:val="left"/>
      <w:pPr>
        <w:ind w:left="5380" w:hanging="360"/>
      </w:pPr>
      <w:rPr>
        <w:rFonts w:hint="default"/>
      </w:rPr>
    </w:lvl>
    <w:lvl w:ilvl="5">
      <w:start w:val="0"/>
      <w:numFmt w:val="bullet"/>
      <w:lvlText w:val="•"/>
      <w:lvlJc w:val="left"/>
      <w:pPr>
        <w:ind w:left="6330" w:hanging="360"/>
      </w:pPr>
      <w:rPr>
        <w:rFonts w:hint="default"/>
      </w:rPr>
    </w:lvl>
    <w:lvl w:ilvl="6">
      <w:start w:val="0"/>
      <w:numFmt w:val="bullet"/>
      <w:lvlText w:val="•"/>
      <w:lvlJc w:val="left"/>
      <w:pPr>
        <w:ind w:left="7280" w:hanging="360"/>
      </w:pPr>
      <w:rPr>
        <w:rFonts w:hint="default"/>
      </w:rPr>
    </w:lvl>
    <w:lvl w:ilvl="7">
      <w:start w:val="0"/>
      <w:numFmt w:val="bullet"/>
      <w:lvlText w:val="•"/>
      <w:lvlJc w:val="left"/>
      <w:pPr>
        <w:ind w:left="8230" w:hanging="360"/>
      </w:pPr>
      <w:rPr>
        <w:rFonts w:hint="default"/>
      </w:rPr>
    </w:lvl>
    <w:lvl w:ilvl="8">
      <w:start w:val="0"/>
      <w:numFmt w:val="bullet"/>
      <w:lvlText w:val="•"/>
      <w:lvlJc w:val="left"/>
      <w:pPr>
        <w:ind w:left="9180" w:hanging="360"/>
      </w:pPr>
      <w:rPr>
        <w:rFonts w:hint="default"/>
      </w:rPr>
    </w:lvl>
  </w:abstractNum>
  <w:abstractNum w:abstractNumId="0">
    <w:multiLevelType w:val="hybridMultilevel"/>
    <w:lvl w:ilvl="0">
      <w:start w:val="0"/>
      <w:numFmt w:val="bullet"/>
      <w:lvlText w:val=""/>
      <w:lvlJc w:val="left"/>
      <w:pPr>
        <w:ind w:left="595" w:hanging="361"/>
      </w:pPr>
      <w:rPr>
        <w:rFonts w:hint="default" w:ascii="Symbol" w:hAnsi="Symbol" w:eastAsia="Symbol" w:cs="Symbol"/>
        <w:w w:val="100"/>
        <w:sz w:val="24"/>
        <w:szCs w:val="24"/>
      </w:rPr>
    </w:lvl>
    <w:lvl w:ilvl="1">
      <w:start w:val="0"/>
      <w:numFmt w:val="bullet"/>
      <w:lvlText w:val="•"/>
      <w:lvlJc w:val="left"/>
      <w:pPr>
        <w:ind w:left="891" w:hanging="361"/>
      </w:pPr>
      <w:rPr>
        <w:rFonts w:hint="default"/>
      </w:rPr>
    </w:lvl>
    <w:lvl w:ilvl="2">
      <w:start w:val="0"/>
      <w:numFmt w:val="bullet"/>
      <w:lvlText w:val="•"/>
      <w:lvlJc w:val="left"/>
      <w:pPr>
        <w:ind w:left="1182" w:hanging="361"/>
      </w:pPr>
      <w:rPr>
        <w:rFonts w:hint="default"/>
      </w:rPr>
    </w:lvl>
    <w:lvl w:ilvl="3">
      <w:start w:val="0"/>
      <w:numFmt w:val="bullet"/>
      <w:lvlText w:val="•"/>
      <w:lvlJc w:val="left"/>
      <w:pPr>
        <w:ind w:left="1473" w:hanging="361"/>
      </w:pPr>
      <w:rPr>
        <w:rFonts w:hint="default"/>
      </w:rPr>
    </w:lvl>
    <w:lvl w:ilvl="4">
      <w:start w:val="0"/>
      <w:numFmt w:val="bullet"/>
      <w:lvlText w:val="•"/>
      <w:lvlJc w:val="left"/>
      <w:pPr>
        <w:ind w:left="1765" w:hanging="361"/>
      </w:pPr>
      <w:rPr>
        <w:rFonts w:hint="default"/>
      </w:rPr>
    </w:lvl>
    <w:lvl w:ilvl="5">
      <w:start w:val="0"/>
      <w:numFmt w:val="bullet"/>
      <w:lvlText w:val="•"/>
      <w:lvlJc w:val="left"/>
      <w:pPr>
        <w:ind w:left="2056" w:hanging="361"/>
      </w:pPr>
      <w:rPr>
        <w:rFonts w:hint="default"/>
      </w:rPr>
    </w:lvl>
    <w:lvl w:ilvl="6">
      <w:start w:val="0"/>
      <w:numFmt w:val="bullet"/>
      <w:lvlText w:val="•"/>
      <w:lvlJc w:val="left"/>
      <w:pPr>
        <w:ind w:left="2347" w:hanging="361"/>
      </w:pPr>
      <w:rPr>
        <w:rFonts w:hint="default"/>
      </w:rPr>
    </w:lvl>
    <w:lvl w:ilvl="7">
      <w:start w:val="0"/>
      <w:numFmt w:val="bullet"/>
      <w:lvlText w:val="•"/>
      <w:lvlJc w:val="left"/>
      <w:pPr>
        <w:ind w:left="2639" w:hanging="361"/>
      </w:pPr>
      <w:rPr>
        <w:rFonts w:hint="default"/>
      </w:rPr>
    </w:lvl>
    <w:lvl w:ilvl="8">
      <w:start w:val="0"/>
      <w:numFmt w:val="bullet"/>
      <w:lvlText w:val="•"/>
      <w:lvlJc w:val="left"/>
      <w:pPr>
        <w:ind w:left="2930" w:hanging="361"/>
      </w:pPr>
      <w:rPr>
        <w:rFonts w:hint="default"/>
      </w:rPr>
    </w:lvl>
  </w:abstract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rPr>
  </w:style>
  <w:style w:styleId="TOC1" w:type="paragraph">
    <w:name w:val="TOC 1"/>
    <w:basedOn w:val="Normal"/>
    <w:uiPriority w:val="1"/>
    <w:qFormat/>
    <w:pPr>
      <w:spacing w:before="27"/>
      <w:ind w:left="860"/>
    </w:pPr>
    <w:rPr>
      <w:rFonts w:ascii="Times New Roman" w:hAnsi="Times New Roman" w:eastAsia="Times New Roman" w:cs="Times New Roman"/>
      <w:sz w:val="24"/>
      <w:szCs w:val="24"/>
    </w:rPr>
  </w:style>
  <w:style w:styleId="TOC2" w:type="paragraph">
    <w:name w:val="TOC 2"/>
    <w:basedOn w:val="Normal"/>
    <w:uiPriority w:val="1"/>
    <w:qFormat/>
    <w:pPr>
      <w:spacing w:before="122"/>
      <w:ind w:left="1100"/>
    </w:pPr>
    <w:rPr>
      <w:rFonts w:ascii="Times New Roman" w:hAnsi="Times New Roman" w:eastAsia="Times New Roman" w:cs="Times New Roman"/>
      <w:sz w:val="24"/>
      <w:szCs w:val="24"/>
    </w:rPr>
  </w:style>
  <w:style w:styleId="TOC3" w:type="paragraph">
    <w:name w:val="TOC 3"/>
    <w:basedOn w:val="Normal"/>
    <w:uiPriority w:val="1"/>
    <w:qFormat/>
    <w:pPr>
      <w:spacing w:before="122"/>
      <w:ind w:left="1340"/>
    </w:pPr>
    <w:rPr>
      <w:rFonts w:ascii="Times New Roman" w:hAnsi="Times New Roman" w:eastAsia="Times New Roman" w:cs="Times New Roman"/>
      <w:sz w:val="24"/>
      <w:szCs w:val="24"/>
    </w:rPr>
  </w:style>
  <w:style w:styleId="BodyText" w:type="paragraph">
    <w:name w:val="Body Text"/>
    <w:basedOn w:val="Normal"/>
    <w:uiPriority w:val="1"/>
    <w:qFormat/>
    <w:pPr/>
    <w:rPr>
      <w:rFonts w:ascii="Times New Roman" w:hAnsi="Times New Roman" w:eastAsia="Times New Roman" w:cs="Times New Roman"/>
      <w:sz w:val="24"/>
      <w:szCs w:val="24"/>
    </w:rPr>
  </w:style>
  <w:style w:styleId="Heading1" w:type="paragraph">
    <w:name w:val="Heading 1"/>
    <w:basedOn w:val="Normal"/>
    <w:uiPriority w:val="1"/>
    <w:qFormat/>
    <w:pPr>
      <w:spacing w:before="99"/>
      <w:ind w:left="860"/>
      <w:outlineLvl w:val="1"/>
    </w:pPr>
    <w:rPr>
      <w:rFonts w:ascii="Verdana" w:hAnsi="Verdana" w:eastAsia="Verdana" w:cs="Verdana"/>
      <w:b/>
      <w:bCs/>
      <w:sz w:val="32"/>
      <w:szCs w:val="32"/>
    </w:rPr>
  </w:style>
  <w:style w:styleId="Heading2" w:type="paragraph">
    <w:name w:val="Heading 2"/>
    <w:basedOn w:val="Normal"/>
    <w:uiPriority w:val="1"/>
    <w:qFormat/>
    <w:pPr>
      <w:spacing w:before="81"/>
      <w:ind w:left="860"/>
      <w:outlineLvl w:val="2"/>
    </w:pPr>
    <w:rPr>
      <w:rFonts w:ascii="Tahoma" w:hAnsi="Tahoma" w:eastAsia="Tahoma" w:cs="Tahoma"/>
      <w:b/>
      <w:bCs/>
      <w:sz w:val="28"/>
      <w:szCs w:val="28"/>
    </w:rPr>
  </w:style>
  <w:style w:styleId="Heading3" w:type="paragraph">
    <w:name w:val="Heading 3"/>
    <w:basedOn w:val="Normal"/>
    <w:uiPriority w:val="1"/>
    <w:qFormat/>
    <w:pPr>
      <w:spacing w:before="68"/>
      <w:ind w:left="860"/>
      <w:outlineLvl w:val="3"/>
    </w:pPr>
    <w:rPr>
      <w:rFonts w:ascii="Trebuchet MS" w:hAnsi="Trebuchet MS" w:eastAsia="Trebuchet MS" w:cs="Trebuchet MS"/>
      <w:sz w:val="28"/>
      <w:szCs w:val="28"/>
    </w:rPr>
  </w:style>
  <w:style w:styleId="Heading4" w:type="paragraph">
    <w:name w:val="Heading 4"/>
    <w:basedOn w:val="Normal"/>
    <w:uiPriority w:val="1"/>
    <w:qFormat/>
    <w:pPr>
      <w:spacing w:before="22"/>
      <w:ind w:left="139"/>
      <w:outlineLvl w:val="4"/>
    </w:pPr>
    <w:rPr>
      <w:rFonts w:ascii="Verdana" w:hAnsi="Verdana" w:eastAsia="Verdana" w:cs="Verdana"/>
      <w:b/>
      <w:bCs/>
      <w:sz w:val="26"/>
      <w:szCs w:val="26"/>
    </w:rPr>
  </w:style>
  <w:style w:styleId="Heading5" w:type="paragraph">
    <w:name w:val="Heading 5"/>
    <w:basedOn w:val="Normal"/>
    <w:uiPriority w:val="1"/>
    <w:qFormat/>
    <w:pPr>
      <w:spacing w:before="49"/>
      <w:ind w:left="23"/>
      <w:outlineLvl w:val="5"/>
    </w:pPr>
    <w:rPr>
      <w:rFonts w:ascii="Tahoma" w:hAnsi="Tahoma" w:eastAsia="Tahoma" w:cs="Tahoma"/>
      <w:b/>
      <w:bCs/>
      <w:sz w:val="24"/>
      <w:szCs w:val="24"/>
    </w:rPr>
  </w:style>
  <w:style w:styleId="ListParagraph" w:type="paragraph">
    <w:name w:val="List Paragraph"/>
    <w:basedOn w:val="Normal"/>
    <w:uiPriority w:val="1"/>
    <w:qFormat/>
    <w:pPr>
      <w:ind w:left="2026" w:hanging="446"/>
      <w:jc w:val="both"/>
    </w:pPr>
    <w:rPr>
      <w:rFonts w:ascii="Times New Roman" w:hAnsi="Times New Roman" w:eastAsia="Times New Roman" w:cs="Times New Roman"/>
    </w:rPr>
  </w:style>
  <w:style w:styleId="TableParagraph" w:type="paragraph">
    <w:name w:val="Table Paragraph"/>
    <w:basedOn w:val="Normal"/>
    <w:uiPriority w:val="1"/>
    <w:qFormat/>
    <w:pPr/>
    <w:rPr>
      <w:rFonts w:ascii="Century Gothic" w:hAnsi="Century Gothic" w:eastAsia="Century Gothic" w:cs="Century Gothic"/>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image" Target="media/image4.jpeg"/><Relationship Id="rId11" Type="http://schemas.openxmlformats.org/officeDocument/2006/relationships/image" Target="media/image5.png"/><Relationship Id="rId12" Type="http://schemas.openxmlformats.org/officeDocument/2006/relationships/image" Target="media/image6.jpe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jpe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20" Type="http://schemas.openxmlformats.org/officeDocument/2006/relationships/image" Target="media/image14.jpe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jpe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image" Target="media/image26.png"/><Relationship Id="rId33" Type="http://schemas.openxmlformats.org/officeDocument/2006/relationships/image" Target="media/image27.png"/><Relationship Id="rId34" Type="http://schemas.openxmlformats.org/officeDocument/2006/relationships/image" Target="media/image28.png"/><Relationship Id="rId35" Type="http://schemas.openxmlformats.org/officeDocument/2006/relationships/header" Target="header2.xml"/><Relationship Id="rId36" Type="http://schemas.openxmlformats.org/officeDocument/2006/relationships/footer" Target="footer2.xml"/><Relationship Id="rId37" Type="http://schemas.openxmlformats.org/officeDocument/2006/relationships/image" Target="media/image29.png"/><Relationship Id="rId38" Type="http://schemas.openxmlformats.org/officeDocument/2006/relationships/image" Target="media/image30.jpeg"/><Relationship Id="rId39" Type="http://schemas.openxmlformats.org/officeDocument/2006/relationships/image" Target="media/image31.png"/><Relationship Id="rId40" Type="http://schemas.openxmlformats.org/officeDocument/2006/relationships/header" Target="header3.xml"/><Relationship Id="rId41" Type="http://schemas.openxmlformats.org/officeDocument/2006/relationships/footer" Target="footer3.xml"/><Relationship Id="rId42" Type="http://schemas.openxmlformats.org/officeDocument/2006/relationships/image" Target="media/image32.jpeg"/><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png"/><Relationship Id="rId46" Type="http://schemas.openxmlformats.org/officeDocument/2006/relationships/header" Target="header4.xml"/><Relationship Id="rId47" Type="http://schemas.openxmlformats.org/officeDocument/2006/relationships/footer" Target="footer4.xml"/><Relationship Id="rId48" Type="http://schemas.openxmlformats.org/officeDocument/2006/relationships/image" Target="media/image36.jpeg"/><Relationship Id="rId49" Type="http://schemas.openxmlformats.org/officeDocument/2006/relationships/image" Target="media/image37.png"/><Relationship Id="rId50" Type="http://schemas.openxmlformats.org/officeDocument/2006/relationships/header" Target="header5.xml"/><Relationship Id="rId51" Type="http://schemas.openxmlformats.org/officeDocument/2006/relationships/footer" Target="footer5.xml"/><Relationship Id="rId52" Type="http://schemas.openxmlformats.org/officeDocument/2006/relationships/image" Target="media/image38.jpeg"/><Relationship Id="rId53" Type="http://schemas.openxmlformats.org/officeDocument/2006/relationships/image" Target="media/image39.png"/><Relationship Id="rId54" Type="http://schemas.openxmlformats.org/officeDocument/2006/relationships/image" Target="media/image40.jpeg"/><Relationship Id="rId55" Type="http://schemas.openxmlformats.org/officeDocument/2006/relationships/image" Target="media/image41.jpeg"/><Relationship Id="rId56" Type="http://schemas.openxmlformats.org/officeDocument/2006/relationships/image" Target="media/image42.jpeg"/><Relationship Id="rId57" Type="http://schemas.openxmlformats.org/officeDocument/2006/relationships/image" Target="media/image43.jpeg"/><Relationship Id="rId58" Type="http://schemas.openxmlformats.org/officeDocument/2006/relationships/image" Target="media/image44.jpeg"/><Relationship Id="rId59" Type="http://schemas.openxmlformats.org/officeDocument/2006/relationships/image" Target="media/image45.jpeg"/><Relationship Id="rId60" Type="http://schemas.openxmlformats.org/officeDocument/2006/relationships/header" Target="header6.xml"/><Relationship Id="rId61" Type="http://schemas.openxmlformats.org/officeDocument/2006/relationships/footer" Target="footer6.xml"/><Relationship Id="rId62" Type="http://schemas.openxmlformats.org/officeDocument/2006/relationships/image" Target="media/image46.png"/><Relationship Id="rId63" Type="http://schemas.openxmlformats.org/officeDocument/2006/relationships/header" Target="header7.xml"/><Relationship Id="rId64" Type="http://schemas.openxmlformats.org/officeDocument/2006/relationships/footer" Target="footer7.xml"/><Relationship Id="rId65" Type="http://schemas.openxmlformats.org/officeDocument/2006/relationships/image" Target="media/image47.png"/><Relationship Id="rId66" Type="http://schemas.openxmlformats.org/officeDocument/2006/relationships/image" Target="media/image48.png"/><Relationship Id="rId67" Type="http://schemas.openxmlformats.org/officeDocument/2006/relationships/image" Target="media/image49.png"/><Relationship Id="rId68" Type="http://schemas.openxmlformats.org/officeDocument/2006/relationships/image" Target="media/image50.png"/><Relationship Id="rId69" Type="http://schemas.openxmlformats.org/officeDocument/2006/relationships/image" Target="media/image51.png"/><Relationship Id="rId70" Type="http://schemas.openxmlformats.org/officeDocument/2006/relationships/image" Target="media/image52.png"/><Relationship Id="rId71" Type="http://schemas.openxmlformats.org/officeDocument/2006/relationships/image" Target="media/image53.png"/><Relationship Id="rId72" Type="http://schemas.openxmlformats.org/officeDocument/2006/relationships/image" Target="media/image54.png"/><Relationship Id="rId73" Type="http://schemas.openxmlformats.org/officeDocument/2006/relationships/image" Target="media/image55.png"/><Relationship Id="rId74" Type="http://schemas.openxmlformats.org/officeDocument/2006/relationships/footer" Target="footer8.xml"/><Relationship Id="rId75" Type="http://schemas.openxmlformats.org/officeDocument/2006/relationships/image" Target="media/image56.png"/><Relationship Id="rId76" Type="http://schemas.openxmlformats.org/officeDocument/2006/relationships/image" Target="media/image57.jpeg"/><Relationship Id="rId77" Type="http://schemas.openxmlformats.org/officeDocument/2006/relationships/image" Target="media/image58.png"/><Relationship Id="rId78" Type="http://schemas.openxmlformats.org/officeDocument/2006/relationships/image" Target="media/image59.jpeg"/><Relationship Id="rId79" Type="http://schemas.openxmlformats.org/officeDocument/2006/relationships/header" Target="header8.xml"/><Relationship Id="rId80" Type="http://schemas.openxmlformats.org/officeDocument/2006/relationships/footer" Target="footer9.xml"/><Relationship Id="rId81" Type="http://schemas.openxmlformats.org/officeDocument/2006/relationships/image" Target="media/image60.png"/><Relationship Id="rId82" Type="http://schemas.openxmlformats.org/officeDocument/2006/relationships/image" Target="media/image61.png"/><Relationship Id="rId83" Type="http://schemas.openxmlformats.org/officeDocument/2006/relationships/image" Target="media/image62.png"/><Relationship Id="rId84" Type="http://schemas.openxmlformats.org/officeDocument/2006/relationships/image" Target="media/image63.png"/><Relationship Id="rId85" Type="http://schemas.openxmlformats.org/officeDocument/2006/relationships/image" Target="media/image64.png"/><Relationship Id="rId86" Type="http://schemas.openxmlformats.org/officeDocument/2006/relationships/image" Target="media/image65.png"/><Relationship Id="rId87" Type="http://schemas.openxmlformats.org/officeDocument/2006/relationships/image" Target="media/image66.png"/><Relationship Id="rId88" Type="http://schemas.openxmlformats.org/officeDocument/2006/relationships/image" Target="media/image67.png"/><Relationship Id="rId89" Type="http://schemas.openxmlformats.org/officeDocument/2006/relationships/image" Target="media/image68.png"/><Relationship Id="rId90"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2018-11-25T18:05:20Z</dcterms:created>
  <dcterms:modified xsi:type="dcterms:W3CDTF">2018-11-25T18:05:20Z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2018-11-25T00:00:00Z</vt:filetime>
  </property>
  <property fmtid="{D5CDD505-2E9C-101B-9397-08002B2CF9AE}" pid="3" name="Creator">
    <vt:lpwstr>PDFium</vt:lpwstr>
  </property>
  <property fmtid="{D5CDD505-2E9C-101B-9397-08002B2CF9AE}" pid="4" name="LastSaved">
    <vt:filetime>2018-11-25T00:00:00Z</vt:filetime>
  </property>
</Properties>
</file>