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spacing w:before="7"/>
        <w:rPr>
          <w:sz w:val="15"/>
        </w:rPr>
      </w:pPr>
    </w:p>
    <w:p>
      <w:pPr>
        <w:pStyle w:val="Heading1"/>
      </w:pPr>
      <w:r>
        <w:rPr>
          <w:color w:val="1B577B"/>
        </w:rPr>
        <w:t>Rural Policy</w:t>
      </w:r>
      <w:r>
        <w:rPr>
          <w:color w:val="1B577B"/>
          <w:spacing w:val="-79"/>
        </w:rPr>
        <w:t> </w:t>
      </w:r>
      <w:r>
        <w:rPr>
          <w:color w:val="1B577B"/>
        </w:rPr>
        <w:t>Area</w:t>
      </w:r>
    </w:p>
    <w:p>
      <w:pPr>
        <w:pStyle w:val="Heading3"/>
      </w:pPr>
      <w:r>
        <w:rPr>
          <w:w w:val="95"/>
        </w:rPr>
        <w:t>Vision</w:t>
      </w:r>
    </w:p>
    <w:p>
      <w:pPr>
        <w:pStyle w:val="BodyText"/>
        <w:spacing w:line="256" w:lineRule="auto" w:before="25"/>
        <w:ind w:left="860" w:right="861"/>
        <w:jc w:val="both"/>
      </w:pPr>
      <w:r>
        <w:rPr/>
        <w:pict>
          <v:shape style="position:absolute;margin-left:90.066002pt;margin-top:49.063072pt;width:395.3pt;height:419pt;mso-position-horizontal-relative:page;mso-position-vertical-relative:paragraph;z-index:-46288" coordorigin="1801,981" coordsize="7906,8380" path="m4498,8245l4492,8172,4477,8094,4455,8011,4432,7942,4402,7869,4367,7794,4325,7716,4276,7636,4236,7577,4200,7526,4200,8212,4197,8268,4185,8325,4167,8382,4138,8442,4097,8505,4044,8571,3979,8640,3674,8946,2216,7488,2517,7187,2598,7111,2672,7051,2740,7008,2801,6981,2868,6966,2941,6962,3020,6969,3105,6987,3195,7016,3255,7042,3317,7074,3380,7113,3446,7158,3514,7209,3584,7268,3656,7332,3729,7404,3789,7465,3844,7525,3896,7584,3943,7642,3986,7699,4024,7754,4059,7808,4101,7883,4136,7955,4163,8024,4183,8091,4196,8155,4200,8212,4200,7526,4194,7517,4148,7457,4098,7397,4045,7336,3989,7274,3929,7212,3865,7150,3801,7092,3737,7037,3673,6985,3643,6962,3609,6937,3546,6893,3482,6852,3419,6814,3346,6776,3274,6744,3203,6716,3132,6694,3062,6677,2992,6665,2923,6658,2850,6657,2779,6663,2709,6678,2642,6701,2577,6731,2528,6760,2476,6797,2420,6842,2359,6897,2294,6959,1801,7452,3710,9360,4124,8946,4226,8844,4287,8779,4341,8713,4386,8648,4424,8581,4454,8514,4476,8448,4491,8381,4498,8314,4498,8245m6418,6652l6056,6524,5650,6381,5561,6352,5475,6328,5393,6309,5364,6304,5314,6295,5239,6285,5193,6283,5143,6286,5089,6293,5030,6304,5074,6234,5109,6165,5136,6096,5154,6027,5164,5958,5165,5890,5157,5822,5139,5744,5111,5668,5075,5593,5030,5521,4976,5450,4956,5427,4913,5381,4872,5343,4872,5900,4868,5956,4854,6011,4830,6067,4794,6126,4747,6187,4687,6251,4413,6524,4280,6658,3649,6026,4102,5573,4166,5516,4229,5473,4293,5444,4358,5428,4422,5427,4501,5443,4577,5472,4649,5517,4718,5577,4761,5624,4797,5675,4827,5729,4851,5785,4867,5843,4872,5900,4872,5343,4849,5322,4782,5269,4713,5224,4641,5185,4566,5153,4474,5125,4386,5112,4303,5114,4225,5130,4163,5155,4098,5192,4030,5240,3958,5299,3883,5370,3248,6005,5157,7913,5346,7724,4499,6876,4718,6658,4753,6623,4783,6596,4810,6575,4833,6560,4863,6547,4896,6536,4932,6528,4971,6524,5014,6524,5066,6529,5125,6540,5194,6556,5256,6574,5328,6594,5407,6619,5496,6649,6180,6890,6418,6652m7780,5290l7415,5094,6555,4640,6555,4947,6070,5433,5989,5290,5748,4859,5708,4787,5668,4716,5629,4650,5590,4585,5550,4522,5509,4458,5467,4396,5424,4335,5380,4274,5436,4310,5498,4348,5564,4388,5635,4430,5792,4520,6555,4947,6555,4640,5862,4274,5286,3967,5082,4171,5277,4522,5316,4592,5701,5290,6168,6138,6441,6629,6642,6428,6565,6295,6298,5826,6221,5693,6481,5433,6820,5094,7565,5505,7780,5290m8131,4939l7264,4072,7489,3847,7936,3400,7711,3175,7039,3847,6448,3256,7224,2480,6999,2255,6033,3220,7941,5128,8131,4939m9707,3363l8213,1869,8024,1680,8497,1206,8272,981,7138,2116,7363,2341,7834,1869,9517,3552,9707,3363e" filled="true" fillcolor="#c0c0c0" stroked="false">
            <v:path arrowok="t"/>
            <v:fill opacity="32896f" type="solid"/>
            <w10:wrap type="none"/>
          </v:shape>
        </w:pict>
      </w:r>
      <w:r>
        <w:rPr/>
        <w:t>The Rural Policy Area (RPA) is an enduring rural landscape that is characterized by a unique composite</w:t>
      </w:r>
      <w:r>
        <w:rPr>
          <w:spacing w:val="-18"/>
        </w:rPr>
        <w:t> </w:t>
      </w:r>
      <w:r>
        <w:rPr/>
        <w:t>of</w:t>
      </w:r>
      <w:r>
        <w:rPr>
          <w:spacing w:val="-18"/>
        </w:rPr>
        <w:t> </w:t>
      </w:r>
      <w:r>
        <w:rPr/>
        <w:t>natural</w:t>
      </w:r>
      <w:r>
        <w:rPr>
          <w:spacing w:val="-14"/>
        </w:rPr>
        <w:t> </w:t>
      </w:r>
      <w:r>
        <w:rPr/>
        <w:t>and</w:t>
      </w:r>
      <w:r>
        <w:rPr>
          <w:spacing w:val="-14"/>
        </w:rPr>
        <w:t> </w:t>
      </w:r>
      <w:r>
        <w:rPr/>
        <w:t>man-made</w:t>
      </w:r>
      <w:r>
        <w:rPr>
          <w:spacing w:val="-18"/>
        </w:rPr>
        <w:t> </w:t>
      </w:r>
      <w:r>
        <w:rPr/>
        <w:t>environments,</w:t>
      </w:r>
      <w:r>
        <w:rPr>
          <w:spacing w:val="-16"/>
        </w:rPr>
        <w:t> </w:t>
      </w:r>
      <w:r>
        <w:rPr/>
        <w:t>rural</w:t>
      </w:r>
      <w:r>
        <w:rPr>
          <w:spacing w:val="-16"/>
        </w:rPr>
        <w:t> </w:t>
      </w:r>
      <w:r>
        <w:rPr/>
        <w:t>economy</w:t>
      </w:r>
      <w:r>
        <w:rPr>
          <w:spacing w:val="-19"/>
        </w:rPr>
        <w:t> </w:t>
      </w:r>
      <w:r>
        <w:rPr/>
        <w:t>uses,</w:t>
      </w:r>
      <w:r>
        <w:rPr>
          <w:spacing w:val="-17"/>
        </w:rPr>
        <w:t> </w:t>
      </w:r>
      <w:r>
        <w:rPr/>
        <w:t>working</w:t>
      </w:r>
      <w:r>
        <w:rPr>
          <w:spacing w:val="-19"/>
        </w:rPr>
        <w:t> </w:t>
      </w:r>
      <w:r>
        <w:rPr/>
        <w:t>agricultural</w:t>
      </w:r>
      <w:r>
        <w:rPr>
          <w:spacing w:val="-16"/>
        </w:rPr>
        <w:t> </w:t>
      </w:r>
      <w:r>
        <w:rPr/>
        <w:t>lands, open space, and a limited residential</w:t>
      </w:r>
      <w:r>
        <w:rPr>
          <w:spacing w:val="0"/>
        </w:rPr>
        <w:t> </w:t>
      </w:r>
      <w:r>
        <w:rPr/>
        <w:t>base.</w:t>
      </w:r>
    </w:p>
    <w:p>
      <w:pPr>
        <w:pStyle w:val="Heading3"/>
        <w:spacing w:before="176"/>
      </w:pPr>
      <w:r>
        <w:rPr>
          <w:w w:val="90"/>
        </w:rPr>
        <w:t>Introduction</w:t>
      </w:r>
    </w:p>
    <w:p>
      <w:pPr>
        <w:pStyle w:val="BodyText"/>
        <w:spacing w:line="259" w:lineRule="auto" w:before="25"/>
        <w:ind w:left="860" w:right="852"/>
        <w:jc w:val="both"/>
      </w:pPr>
      <w:r>
        <w:rPr/>
        <w:t>The RPA occupies the western half of the County and is the largest of the County’s Policy Areas. It encompasses approximately 230,000 acres, representing about 67 percent of the County’s total land area. The RPA comprises a blend of low-density residential, working farms, rural economy uses, pastoral landscapes, forested areas, mountains, and wildlife habitats. The RPA</w:t>
      </w:r>
      <w:r>
        <w:rPr>
          <w:spacing w:val="-23"/>
        </w:rPr>
        <w:t> </w:t>
      </w:r>
      <w:r>
        <w:rPr/>
        <w:t>encompasses six of the County’s seven incorporated Towns, 12 existing Rural Villages, and numerous smaller crossroad communities. As of April 1, 2017, the population of the RPA is approximately 40,400 people, representing approximately 10 percent of the County’s total</w:t>
      </w:r>
      <w:r>
        <w:rPr>
          <w:spacing w:val="-14"/>
        </w:rPr>
        <w:t> </w:t>
      </w:r>
      <w:r>
        <w:rPr/>
        <w:t>population.</w:t>
      </w:r>
    </w:p>
    <w:p>
      <w:pPr>
        <w:pStyle w:val="BodyText"/>
        <w:spacing w:line="259" w:lineRule="auto" w:before="159"/>
        <w:ind w:left="860" w:right="856"/>
        <w:jc w:val="both"/>
      </w:pPr>
      <w:r>
        <w:rPr/>
        <w:t>The RPA is divided into two areas—the Rural North and the Rural South. Each of these distinct geographic areas (see Rural Policy Area Place Types Map) has different base residential</w:t>
      </w:r>
      <w:r>
        <w:rPr>
          <w:spacing w:val="-37"/>
        </w:rPr>
        <w:t> </w:t>
      </w:r>
      <w:r>
        <w:rPr/>
        <w:t>densities in response to their dominant rural land use and development patterns. The Rural North (geographically</w:t>
      </w:r>
      <w:r>
        <w:rPr>
          <w:spacing w:val="-15"/>
        </w:rPr>
        <w:t> </w:t>
      </w:r>
      <w:r>
        <w:rPr/>
        <w:t>defined</w:t>
      </w:r>
      <w:r>
        <w:rPr>
          <w:spacing w:val="-10"/>
        </w:rPr>
        <w:t> </w:t>
      </w:r>
      <w:r>
        <w:rPr/>
        <w:t>as</w:t>
      </w:r>
      <w:r>
        <w:rPr>
          <w:spacing w:val="-10"/>
        </w:rPr>
        <w:t> </w:t>
      </w:r>
      <w:r>
        <w:rPr/>
        <w:t>north</w:t>
      </w:r>
      <w:r>
        <w:rPr>
          <w:spacing w:val="-10"/>
        </w:rPr>
        <w:t> </w:t>
      </w:r>
      <w:r>
        <w:rPr/>
        <w:t>of</w:t>
      </w:r>
      <w:r>
        <w:rPr>
          <w:spacing w:val="-11"/>
        </w:rPr>
        <w:t> </w:t>
      </w:r>
      <w:r>
        <w:rPr/>
        <w:t>Goose</w:t>
      </w:r>
      <w:r>
        <w:rPr>
          <w:spacing w:val="-11"/>
        </w:rPr>
        <w:t> </w:t>
      </w:r>
      <w:r>
        <w:rPr/>
        <w:t>Creek</w:t>
      </w:r>
      <w:r>
        <w:rPr>
          <w:spacing w:val="-10"/>
        </w:rPr>
        <w:t> </w:t>
      </w:r>
      <w:r>
        <w:rPr/>
        <w:t>and</w:t>
      </w:r>
      <w:r>
        <w:rPr>
          <w:spacing w:val="-10"/>
        </w:rPr>
        <w:t> </w:t>
      </w:r>
      <w:r>
        <w:rPr/>
        <w:t>the</w:t>
      </w:r>
      <w:r>
        <w:rPr>
          <w:spacing w:val="-11"/>
        </w:rPr>
        <w:t> </w:t>
      </w:r>
      <w:r>
        <w:rPr/>
        <w:t>North</w:t>
      </w:r>
      <w:r>
        <w:rPr>
          <w:spacing w:val="-7"/>
        </w:rPr>
        <w:t> </w:t>
      </w:r>
      <w:r>
        <w:rPr/>
        <w:t>Fork</w:t>
      </w:r>
      <w:r>
        <w:rPr>
          <w:spacing w:val="-11"/>
        </w:rPr>
        <w:t> </w:t>
      </w:r>
      <w:r>
        <w:rPr/>
        <w:t>of</w:t>
      </w:r>
      <w:r>
        <w:rPr>
          <w:spacing w:val="-11"/>
        </w:rPr>
        <w:t> </w:t>
      </w:r>
      <w:r>
        <w:rPr/>
        <w:t>Goose</w:t>
      </w:r>
      <w:r>
        <w:rPr>
          <w:spacing w:val="-11"/>
        </w:rPr>
        <w:t> </w:t>
      </w:r>
      <w:r>
        <w:rPr/>
        <w:t>Creek</w:t>
      </w:r>
      <w:r>
        <w:rPr>
          <w:spacing w:val="-8"/>
        </w:rPr>
        <w:t> </w:t>
      </w:r>
      <w:r>
        <w:rPr/>
        <w:t>to</w:t>
      </w:r>
      <w:r>
        <w:rPr>
          <w:spacing w:val="-10"/>
        </w:rPr>
        <w:t> </w:t>
      </w:r>
      <w:r>
        <w:rPr/>
        <w:t>the</w:t>
      </w:r>
      <w:r>
        <w:rPr>
          <w:spacing w:val="-11"/>
        </w:rPr>
        <w:t> </w:t>
      </w:r>
      <w:r>
        <w:rPr/>
        <w:t>County border</w:t>
      </w:r>
      <w:r>
        <w:rPr>
          <w:spacing w:val="-18"/>
        </w:rPr>
        <w:t> </w:t>
      </w:r>
      <w:r>
        <w:rPr/>
        <w:t>with</w:t>
      </w:r>
      <w:r>
        <w:rPr>
          <w:spacing w:val="-16"/>
        </w:rPr>
        <w:t> </w:t>
      </w:r>
      <w:r>
        <w:rPr/>
        <w:t>Montgomery,</w:t>
      </w:r>
      <w:r>
        <w:rPr>
          <w:spacing w:val="-17"/>
        </w:rPr>
        <w:t> </w:t>
      </w:r>
      <w:r>
        <w:rPr/>
        <w:t>Frederick,</w:t>
      </w:r>
      <w:r>
        <w:rPr>
          <w:spacing w:val="-14"/>
        </w:rPr>
        <w:t> </w:t>
      </w:r>
      <w:r>
        <w:rPr/>
        <w:t>and</w:t>
      </w:r>
      <w:r>
        <w:rPr>
          <w:spacing w:val="-17"/>
        </w:rPr>
        <w:t> </w:t>
      </w:r>
      <w:r>
        <w:rPr/>
        <w:t>Washington</w:t>
      </w:r>
      <w:r>
        <w:rPr>
          <w:spacing w:val="-17"/>
        </w:rPr>
        <w:t> </w:t>
      </w:r>
      <w:r>
        <w:rPr/>
        <w:t>Counties,</w:t>
      </w:r>
      <w:r>
        <w:rPr>
          <w:spacing w:val="-17"/>
        </w:rPr>
        <w:t> </w:t>
      </w:r>
      <w:r>
        <w:rPr/>
        <w:t>Maryland;</w:t>
      </w:r>
      <w:r>
        <w:rPr>
          <w:spacing w:val="-17"/>
        </w:rPr>
        <w:t> </w:t>
      </w:r>
      <w:r>
        <w:rPr/>
        <w:t>Jefferson</w:t>
      </w:r>
      <w:r>
        <w:rPr>
          <w:spacing w:val="-17"/>
        </w:rPr>
        <w:t> </w:t>
      </w:r>
      <w:r>
        <w:rPr/>
        <w:t>County,</w:t>
      </w:r>
      <w:r>
        <w:rPr>
          <w:spacing w:val="-17"/>
        </w:rPr>
        <w:t> </w:t>
      </w:r>
      <w:r>
        <w:rPr/>
        <w:t>West Virginia; and Clarke County, Virginia) is characterized by a mix of smaller lots that are interspersed</w:t>
      </w:r>
      <w:r>
        <w:rPr>
          <w:spacing w:val="-2"/>
        </w:rPr>
        <w:t> </w:t>
      </w:r>
      <w:r>
        <w:rPr/>
        <w:t>with</w:t>
      </w:r>
      <w:r>
        <w:rPr>
          <w:spacing w:val="-4"/>
        </w:rPr>
        <w:t> </w:t>
      </w:r>
      <w:r>
        <w:rPr/>
        <w:t>larger</w:t>
      </w:r>
      <w:r>
        <w:rPr>
          <w:spacing w:val="-3"/>
        </w:rPr>
        <w:t> </w:t>
      </w:r>
      <w:r>
        <w:rPr/>
        <w:t>parcels</w:t>
      </w:r>
      <w:r>
        <w:rPr>
          <w:spacing w:val="-4"/>
        </w:rPr>
        <w:t> </w:t>
      </w:r>
      <w:r>
        <w:rPr/>
        <w:t>that</w:t>
      </w:r>
      <w:r>
        <w:rPr>
          <w:spacing w:val="-4"/>
        </w:rPr>
        <w:t> </w:t>
      </w:r>
      <w:r>
        <w:rPr/>
        <w:t>are</w:t>
      </w:r>
      <w:r>
        <w:rPr>
          <w:spacing w:val="-6"/>
        </w:rPr>
        <w:t> </w:t>
      </w:r>
      <w:r>
        <w:rPr/>
        <w:t>still</w:t>
      </w:r>
      <w:r>
        <w:rPr>
          <w:spacing w:val="-4"/>
        </w:rPr>
        <w:t> </w:t>
      </w:r>
      <w:r>
        <w:rPr/>
        <w:t>in</w:t>
      </w:r>
      <w:r>
        <w:rPr>
          <w:spacing w:val="-4"/>
        </w:rPr>
        <w:t> </w:t>
      </w:r>
      <w:r>
        <w:rPr/>
        <w:t>agricultural</w:t>
      </w:r>
      <w:r>
        <w:rPr>
          <w:spacing w:val="-4"/>
        </w:rPr>
        <w:t> </w:t>
      </w:r>
      <w:r>
        <w:rPr/>
        <w:t>use.</w:t>
      </w:r>
      <w:r>
        <w:rPr>
          <w:spacing w:val="-2"/>
        </w:rPr>
        <w:t> </w:t>
      </w:r>
      <w:r>
        <w:rPr/>
        <w:t>The</w:t>
      </w:r>
      <w:r>
        <w:rPr>
          <w:spacing w:val="-6"/>
        </w:rPr>
        <w:t> </w:t>
      </w:r>
      <w:r>
        <w:rPr/>
        <w:t>Rural</w:t>
      </w:r>
      <w:r>
        <w:rPr>
          <w:spacing w:val="-4"/>
        </w:rPr>
        <w:t> </w:t>
      </w:r>
      <w:r>
        <w:rPr/>
        <w:t>North,</w:t>
      </w:r>
      <w:r>
        <w:rPr>
          <w:spacing w:val="-5"/>
        </w:rPr>
        <w:t> </w:t>
      </w:r>
      <w:r>
        <w:rPr/>
        <w:t>proximate</w:t>
      </w:r>
      <w:r>
        <w:rPr>
          <w:spacing w:val="-5"/>
        </w:rPr>
        <w:t> </w:t>
      </w:r>
      <w:r>
        <w:rPr/>
        <w:t>to</w:t>
      </w:r>
      <w:r>
        <w:rPr>
          <w:spacing w:val="-4"/>
        </w:rPr>
        <w:t> </w:t>
      </w:r>
      <w:r>
        <w:rPr/>
        <w:t>the Towns within the Route 7 Corridor, has the highest concentration of residential development and a more developed paved roadway network with easy</w:t>
      </w:r>
      <w:r>
        <w:rPr>
          <w:spacing w:val="-45"/>
        </w:rPr>
        <w:t> </w:t>
      </w:r>
      <w:r>
        <w:rPr/>
        <w:t>access to commuter routes. Additionally, the Route 15 corridor, both north and south of the Town of Leesburg, has experienced substantial residential growth since the Board adopted the </w:t>
      </w:r>
      <w:r>
        <w:rPr>
          <w:i/>
        </w:rPr>
        <w:t>Revised General Plan </w:t>
      </w:r>
      <w:r>
        <w:rPr/>
        <w:t>in 2001. The Rural South (defined generally as south of Goose Creek and the North Fork of Goose Creek to the County border with Clarke, Fauquier, and Prince William Counties, Virginia) is characterized by an existing large lot pattern and represents the center of Loudoun’s prominent equine industry. The Rural South contains a number of large working farms that are accessed by a network of mostly unpaved rural roads. The Rural South contains Loudoun County’s largest amount of permanently protected</w:t>
      </w:r>
      <w:r>
        <w:rPr>
          <w:spacing w:val="-16"/>
        </w:rPr>
        <w:t> </w:t>
      </w:r>
      <w:r>
        <w:rPr/>
        <w:t>land</w:t>
      </w:r>
      <w:r>
        <w:rPr>
          <w:spacing w:val="-16"/>
        </w:rPr>
        <w:t> </w:t>
      </w:r>
      <w:r>
        <w:rPr/>
        <w:t>that</w:t>
      </w:r>
      <w:r>
        <w:rPr>
          <w:spacing w:val="-16"/>
        </w:rPr>
        <w:t> </w:t>
      </w:r>
      <w:r>
        <w:rPr/>
        <w:t>is</w:t>
      </w:r>
      <w:r>
        <w:rPr>
          <w:spacing w:val="-15"/>
        </w:rPr>
        <w:t> </w:t>
      </w:r>
      <w:r>
        <w:rPr/>
        <w:t>held</w:t>
      </w:r>
      <w:r>
        <w:rPr>
          <w:spacing w:val="-15"/>
        </w:rPr>
        <w:t> </w:t>
      </w:r>
      <w:r>
        <w:rPr/>
        <w:t>under</w:t>
      </w:r>
      <w:r>
        <w:rPr>
          <w:spacing w:val="-17"/>
        </w:rPr>
        <w:t> </w:t>
      </w:r>
      <w:r>
        <w:rPr/>
        <w:t>voluntary</w:t>
      </w:r>
      <w:r>
        <w:rPr>
          <w:spacing w:val="-21"/>
        </w:rPr>
        <w:t> </w:t>
      </w:r>
      <w:r>
        <w:rPr/>
        <w:t>conservation</w:t>
      </w:r>
      <w:r>
        <w:rPr>
          <w:spacing w:val="-16"/>
        </w:rPr>
        <w:t> </w:t>
      </w:r>
      <w:r>
        <w:rPr/>
        <w:t>easements.</w:t>
      </w:r>
      <w:r>
        <w:rPr>
          <w:spacing w:val="-15"/>
        </w:rPr>
        <w:t> </w:t>
      </w:r>
      <w:r>
        <w:rPr/>
        <w:t>Both</w:t>
      </w:r>
      <w:r>
        <w:rPr>
          <w:spacing w:val="-15"/>
        </w:rPr>
        <w:t> </w:t>
      </w:r>
      <w:r>
        <w:rPr/>
        <w:t>the</w:t>
      </w:r>
      <w:r>
        <w:rPr>
          <w:spacing w:val="-15"/>
        </w:rPr>
        <w:t> </w:t>
      </w:r>
      <w:r>
        <w:rPr/>
        <w:t>Rural</w:t>
      </w:r>
      <w:r>
        <w:rPr>
          <w:spacing w:val="-15"/>
        </w:rPr>
        <w:t> </w:t>
      </w:r>
      <w:r>
        <w:rPr/>
        <w:t>North</w:t>
      </w:r>
      <w:r>
        <w:rPr>
          <w:spacing w:val="-13"/>
        </w:rPr>
        <w:t> </w:t>
      </w:r>
      <w:r>
        <w:rPr/>
        <w:t>and</w:t>
      </w:r>
      <w:r>
        <w:rPr>
          <w:spacing w:val="-16"/>
        </w:rPr>
        <w:t> </w:t>
      </w:r>
      <w:r>
        <w:rPr/>
        <w:t>Rural South are marked by a scattering of Rural Villages and small crossroad communities, which provide limited retail and commercial services to rural residents and</w:t>
      </w:r>
      <w:r>
        <w:rPr>
          <w:spacing w:val="-4"/>
        </w:rPr>
        <w:t> </w:t>
      </w:r>
      <w:r>
        <w:rPr/>
        <w:t>visitors.</w:t>
      </w:r>
    </w:p>
    <w:p>
      <w:pPr>
        <w:pStyle w:val="BodyText"/>
        <w:spacing w:line="259" w:lineRule="auto" w:before="158"/>
        <w:ind w:left="860" w:right="856"/>
        <w:jc w:val="both"/>
      </w:pPr>
      <w:r>
        <w:rPr/>
        <w:t>Approximately</w:t>
      </w:r>
      <w:r>
        <w:rPr>
          <w:spacing w:val="-21"/>
        </w:rPr>
        <w:t> </w:t>
      </w:r>
      <w:r>
        <w:rPr/>
        <w:t>700</w:t>
      </w:r>
      <w:r>
        <w:rPr>
          <w:spacing w:val="-13"/>
        </w:rPr>
        <w:t> </w:t>
      </w:r>
      <w:r>
        <w:rPr/>
        <w:t>miles</w:t>
      </w:r>
      <w:r>
        <w:rPr>
          <w:spacing w:val="-14"/>
        </w:rPr>
        <w:t> </w:t>
      </w:r>
      <w:r>
        <w:rPr/>
        <w:t>of</w:t>
      </w:r>
      <w:r>
        <w:rPr>
          <w:spacing w:val="-13"/>
        </w:rPr>
        <w:t> </w:t>
      </w:r>
      <w:r>
        <w:rPr/>
        <w:t>public</w:t>
      </w:r>
      <w:r>
        <w:rPr>
          <w:spacing w:val="-14"/>
        </w:rPr>
        <w:t> </w:t>
      </w:r>
      <w:r>
        <w:rPr/>
        <w:t>roads</w:t>
      </w:r>
      <w:r>
        <w:rPr>
          <w:spacing w:val="-13"/>
        </w:rPr>
        <w:t> </w:t>
      </w:r>
      <w:r>
        <w:rPr/>
        <w:t>maintained</w:t>
      </w:r>
      <w:r>
        <w:rPr>
          <w:spacing w:val="-13"/>
        </w:rPr>
        <w:t> </w:t>
      </w:r>
      <w:r>
        <w:rPr/>
        <w:t>by</w:t>
      </w:r>
      <w:r>
        <w:rPr>
          <w:spacing w:val="-21"/>
        </w:rPr>
        <w:t> </w:t>
      </w:r>
      <w:r>
        <w:rPr/>
        <w:t>the</w:t>
      </w:r>
      <w:r>
        <w:rPr>
          <w:spacing w:val="-13"/>
        </w:rPr>
        <w:t> </w:t>
      </w:r>
      <w:r>
        <w:rPr/>
        <w:t>Virginia</w:t>
      </w:r>
      <w:r>
        <w:rPr>
          <w:spacing w:val="-14"/>
        </w:rPr>
        <w:t> </w:t>
      </w:r>
      <w:r>
        <w:rPr/>
        <w:t>Department</w:t>
      </w:r>
      <w:r>
        <w:rPr>
          <w:spacing w:val="-13"/>
        </w:rPr>
        <w:t> </w:t>
      </w:r>
      <w:r>
        <w:rPr/>
        <w:t>of</w:t>
      </w:r>
      <w:r>
        <w:rPr>
          <w:spacing w:val="-13"/>
        </w:rPr>
        <w:t> </w:t>
      </w:r>
      <w:r>
        <w:rPr/>
        <w:t>Transportation (VDOT) serve the RPA. Unpaved gravel roads constitute approximately 255 miles of this road network</w:t>
      </w:r>
      <w:r>
        <w:rPr>
          <w:spacing w:val="-17"/>
        </w:rPr>
        <w:t> </w:t>
      </w:r>
      <w:r>
        <w:rPr/>
        <w:t>–</w:t>
      </w:r>
      <w:r>
        <w:rPr>
          <w:spacing w:val="-16"/>
        </w:rPr>
        <w:t> </w:t>
      </w:r>
      <w:r>
        <w:rPr/>
        <w:t>the</w:t>
      </w:r>
      <w:r>
        <w:rPr>
          <w:spacing w:val="-17"/>
        </w:rPr>
        <w:t> </w:t>
      </w:r>
      <w:r>
        <w:rPr/>
        <w:t>most</w:t>
      </w:r>
      <w:r>
        <w:rPr>
          <w:spacing w:val="-14"/>
        </w:rPr>
        <w:t> </w:t>
      </w:r>
      <w:r>
        <w:rPr/>
        <w:t>of</w:t>
      </w:r>
      <w:r>
        <w:rPr>
          <w:spacing w:val="-14"/>
        </w:rPr>
        <w:t> </w:t>
      </w:r>
      <w:r>
        <w:rPr/>
        <w:t>any</w:t>
      </w:r>
      <w:r>
        <w:rPr>
          <w:spacing w:val="-18"/>
        </w:rPr>
        <w:t> </w:t>
      </w:r>
      <w:r>
        <w:rPr/>
        <w:t>county</w:t>
      </w:r>
      <w:r>
        <w:rPr>
          <w:spacing w:val="-21"/>
        </w:rPr>
        <w:t> </w:t>
      </w:r>
      <w:r>
        <w:rPr/>
        <w:t>in</w:t>
      </w:r>
      <w:r>
        <w:rPr>
          <w:spacing w:val="-14"/>
        </w:rPr>
        <w:t> </w:t>
      </w:r>
      <w:r>
        <w:rPr/>
        <w:t>Virginia.</w:t>
      </w:r>
      <w:r>
        <w:rPr>
          <w:spacing w:val="-11"/>
        </w:rPr>
        <w:t> </w:t>
      </w:r>
      <w:r>
        <w:rPr/>
        <w:t>VDOT,</w:t>
      </w:r>
      <w:r>
        <w:rPr>
          <w:spacing w:val="-16"/>
        </w:rPr>
        <w:t> </w:t>
      </w:r>
      <w:r>
        <w:rPr/>
        <w:t>in</w:t>
      </w:r>
      <w:r>
        <w:rPr>
          <w:spacing w:val="-14"/>
        </w:rPr>
        <w:t> </w:t>
      </w:r>
      <w:r>
        <w:rPr/>
        <w:t>collaboration</w:t>
      </w:r>
      <w:r>
        <w:rPr>
          <w:spacing w:val="-16"/>
        </w:rPr>
        <w:t> </w:t>
      </w:r>
      <w:r>
        <w:rPr/>
        <w:t>with</w:t>
      </w:r>
      <w:r>
        <w:rPr>
          <w:spacing w:val="-14"/>
        </w:rPr>
        <w:t> </w:t>
      </w:r>
      <w:r>
        <w:rPr/>
        <w:t>the</w:t>
      </w:r>
      <w:r>
        <w:rPr>
          <w:spacing w:val="-16"/>
        </w:rPr>
        <w:t> </w:t>
      </w:r>
      <w:r>
        <w:rPr/>
        <w:t>County,</w:t>
      </w:r>
      <w:r>
        <w:rPr>
          <w:spacing w:val="-13"/>
        </w:rPr>
        <w:t> </w:t>
      </w:r>
      <w:r>
        <w:rPr/>
        <w:t>has</w:t>
      </w:r>
      <w:r>
        <w:rPr>
          <w:spacing w:val="-14"/>
        </w:rPr>
        <w:t> </w:t>
      </w:r>
      <w:r>
        <w:rPr/>
        <w:t>worked to maintain the delicate balance between service needs and the preservation of the aesthetic character of the road network in the RPA, providing adequate transitions from major rural highways</w:t>
      </w:r>
      <w:r>
        <w:rPr>
          <w:spacing w:val="-9"/>
        </w:rPr>
        <w:t> </w:t>
      </w:r>
      <w:r>
        <w:rPr/>
        <w:t>to</w:t>
      </w:r>
      <w:r>
        <w:rPr>
          <w:spacing w:val="-9"/>
        </w:rPr>
        <w:t> </w:t>
      </w:r>
      <w:r>
        <w:rPr/>
        <w:t>main</w:t>
      </w:r>
      <w:r>
        <w:rPr>
          <w:spacing w:val="-10"/>
        </w:rPr>
        <w:t> </w:t>
      </w:r>
      <w:r>
        <w:rPr/>
        <w:t>streets</w:t>
      </w:r>
      <w:r>
        <w:rPr>
          <w:spacing w:val="-9"/>
        </w:rPr>
        <w:t> </w:t>
      </w:r>
      <w:r>
        <w:rPr/>
        <w:t>to</w:t>
      </w:r>
      <w:r>
        <w:rPr>
          <w:spacing w:val="-9"/>
        </w:rPr>
        <w:t> </w:t>
      </w:r>
      <w:r>
        <w:rPr/>
        <w:t>rural</w:t>
      </w:r>
      <w:r>
        <w:rPr>
          <w:spacing w:val="-9"/>
        </w:rPr>
        <w:t> </w:t>
      </w:r>
      <w:r>
        <w:rPr/>
        <w:t>paved</w:t>
      </w:r>
      <w:r>
        <w:rPr>
          <w:spacing w:val="-10"/>
        </w:rPr>
        <w:t> </w:t>
      </w:r>
      <w:r>
        <w:rPr/>
        <w:t>and</w:t>
      </w:r>
      <w:r>
        <w:rPr>
          <w:spacing w:val="-10"/>
        </w:rPr>
        <w:t> </w:t>
      </w:r>
      <w:r>
        <w:rPr/>
        <w:t>unpaved</w:t>
      </w:r>
      <w:r>
        <w:rPr>
          <w:spacing w:val="-10"/>
        </w:rPr>
        <w:t> </w:t>
      </w:r>
      <w:r>
        <w:rPr/>
        <w:t>road</w:t>
      </w:r>
      <w:r>
        <w:rPr>
          <w:spacing w:val="-10"/>
        </w:rPr>
        <w:t> </w:t>
      </w:r>
      <w:r>
        <w:rPr/>
        <w:t>segments.</w:t>
      </w:r>
      <w:r>
        <w:rPr>
          <w:spacing w:val="-7"/>
        </w:rPr>
        <w:t> </w:t>
      </w:r>
      <w:r>
        <w:rPr/>
        <w:t>Specific</w:t>
      </w:r>
      <w:r>
        <w:rPr>
          <w:spacing w:val="-11"/>
        </w:rPr>
        <w:t> </w:t>
      </w:r>
      <w:r>
        <w:rPr/>
        <w:t>long-range</w:t>
      </w:r>
      <w:r>
        <w:rPr>
          <w:spacing w:val="-11"/>
        </w:rPr>
        <w:t> </w:t>
      </w:r>
      <w:r>
        <w:rPr/>
        <w:t>plans</w:t>
      </w:r>
      <w:r>
        <w:rPr>
          <w:spacing w:val="-10"/>
        </w:rPr>
        <w:t> </w:t>
      </w:r>
      <w:r>
        <w:rPr/>
        <w:t>and local projects have generally sought to maintain two-lane rural section roadways along most</w:t>
      </w:r>
      <w:r>
        <w:rPr>
          <w:spacing w:val="-21"/>
        </w:rPr>
        <w:t> </w:t>
      </w:r>
      <w:r>
        <w:rPr/>
        <w:t>rural</w:t>
      </w:r>
    </w:p>
    <w:p>
      <w:pPr>
        <w:spacing w:after="0" w:line="259" w:lineRule="auto"/>
        <w:jc w:val="both"/>
        <w:sectPr>
          <w:headerReference w:type="default" r:id="rId5"/>
          <w:footerReference w:type="default" r:id="rId6"/>
          <w:type w:val="continuous"/>
          <w:pgSz w:w="12240" w:h="15840"/>
          <w:pgMar w:header="719" w:footer="439" w:top="920" w:bottom="620" w:left="580" w:right="580"/>
          <w:pgNumType w:start="76"/>
        </w:sectPr>
      </w:pPr>
    </w:p>
    <w:p>
      <w:pPr>
        <w:pStyle w:val="BodyText"/>
        <w:rPr>
          <w:sz w:val="20"/>
        </w:rPr>
      </w:pPr>
    </w:p>
    <w:p>
      <w:pPr>
        <w:pStyle w:val="BodyText"/>
        <w:rPr>
          <w:sz w:val="23"/>
        </w:rPr>
      </w:pPr>
    </w:p>
    <w:p>
      <w:pPr>
        <w:pStyle w:val="BodyText"/>
        <w:spacing w:line="259" w:lineRule="auto"/>
        <w:ind w:left="860" w:right="856"/>
        <w:jc w:val="both"/>
      </w:pPr>
      <w:r>
        <w:rPr/>
        <w:pict>
          <v:group style="position:absolute;margin-left:90.066002pt;margin-top:114.793144pt;width:451.2pt;height:462.25pt;mso-position-horizontal-relative:page;mso-position-vertical-relative:paragraph;z-index:-46264" coordorigin="1801,2296" coordsize="9024,9245">
            <v:shape style="position:absolute;left:1801;top:2295;width:7906;height:8380" coordorigin="1801,2296" coordsize="7906,8380" path="m4498,9560l4492,9486,4477,9408,4455,9325,4432,9256,4402,9184,4367,9109,4325,9031,4276,8950,4236,8891,4200,8841,4200,9526,4197,9583,4185,9639,4167,9697,4138,9757,4097,9819,4044,9885,3979,9955,3674,10260,2216,8802,2517,8502,2598,8426,2672,8366,2740,8322,2801,8296,2868,8281,2941,8277,3020,8284,3105,8302,3195,8331,3255,8357,3317,8389,3380,8427,3446,8472,3514,8524,3584,8582,3656,8647,3729,8718,3789,8780,3844,8840,3896,8899,3943,8957,3986,9013,4024,9069,4059,9122,4101,9197,4136,9269,4163,9339,4183,9406,4196,9470,4200,9526,4200,8841,4194,8832,4148,8772,4098,8711,4045,8650,3989,8589,3929,8527,3865,8465,3801,8406,3737,8351,3673,8300,3643,8277,3609,8252,3546,8207,3482,8166,3419,8128,3346,8091,3274,8058,3203,8031,3132,8009,3062,7992,2992,7980,2923,7973,2850,7971,2779,7978,2709,7993,2642,8016,2577,8046,2528,8074,2476,8111,2420,8157,2359,8211,2294,8274,1801,8767,3710,10675,4124,10260,4226,10158,4287,10093,4341,10028,4386,9962,4424,9895,4454,9829,4476,9763,4491,9696,4498,9628,4498,9560m6418,7966l6056,7839,5650,7696,5561,7667,5475,7643,5393,7624,5364,7618,5314,7609,5239,7599,5193,7598,5143,7601,5089,7608,5030,7618,5074,7549,5109,7479,5136,7410,5154,7341,5164,7273,5165,7205,5157,7137,5139,7059,5111,6983,5075,6908,5030,6835,4976,6765,4956,6742,4913,6696,4872,6658,4872,7215,4868,7271,4854,7326,4830,7382,4794,7441,4747,7502,4687,7565,4413,7839,4280,7972,3649,7341,4102,6888,4166,6831,4229,6788,4293,6758,4358,6743,4422,6742,4501,6757,4577,6787,4649,6832,4718,6891,4761,6939,4797,6990,4827,7043,4851,7100,4867,7158,4872,7215,4872,6658,4849,6636,4782,6584,4713,6539,4641,6500,4566,6468,4474,6440,4386,6427,4303,6429,4225,6445,4163,6470,4098,6506,4030,6554,3958,6614,3883,6685,3248,7320,5157,9228,5346,9038,4499,8191,4718,7972,4753,7938,4783,7910,4810,7889,4833,7875,4863,7861,4896,7851,4932,7843,4971,7839,5014,7839,5066,7844,5125,7854,5194,7871,5256,7888,5328,7909,5407,7934,5496,7963,6180,8204,6418,7966m7780,6604l7415,6409,6555,5955,6555,6262,6070,6747,5989,6604,5748,6173,5708,6102,5668,6030,5629,5965,5590,5900,5550,5836,5509,5773,5467,5711,5424,5649,5380,5589,5436,5624,5498,5662,5564,5702,5635,5744,5792,5835,6555,6262,6555,5955,5862,5589,5286,5282,5082,5486,5277,5836,5316,5907,5701,6604,6168,7453,6441,7944,6642,7743,6565,7609,6298,7141,6221,7007,6481,6747,6820,6409,7565,6820,7780,6604m8131,6254l7264,5387,7489,5161,7936,4715,7711,4490,7039,5161,6448,4571,7224,3794,6999,3569,6033,4535,7941,6443,8131,6254m9707,4678l8213,3184,8024,2995,8497,2521,8272,2296,7138,3430,7363,3656,7834,3184,9517,4867,9707,4678e" filled="true" fillcolor="#c0c0c0" stroked="false">
              <v:path arrowok="t"/>
              <v:fill opacity="32896f" type="solid"/>
            </v:shape>
            <v:shape style="position:absolute;left:6660;top:6485;width:4165;height:4098" type="#_x0000_t75" stroked="false">
              <v:imagedata r:id="rId7" o:title=""/>
            </v:shape>
            <v:shape style="position:absolute;left:6660;top:10583;width:4165;height:958" type="#_x0000_t75" stroked="false">
              <v:imagedata r:id="rId8" o:title=""/>
            </v:shape>
            <w10:wrap type="none"/>
          </v:group>
        </w:pict>
      </w:r>
      <w:r>
        <w:rPr/>
        <w:t>corridors, while providing improvements to major commuter routes. These include the Virginia Scenic</w:t>
      </w:r>
      <w:r>
        <w:rPr>
          <w:spacing w:val="-7"/>
        </w:rPr>
        <w:t> </w:t>
      </w:r>
      <w:r>
        <w:rPr/>
        <w:t>Byway</w:t>
      </w:r>
      <w:r>
        <w:rPr>
          <w:spacing w:val="-13"/>
        </w:rPr>
        <w:t> </w:t>
      </w:r>
      <w:r>
        <w:rPr/>
        <w:t>program;</w:t>
      </w:r>
      <w:r>
        <w:rPr>
          <w:spacing w:val="-4"/>
        </w:rPr>
        <w:t> </w:t>
      </w:r>
      <w:r>
        <w:rPr/>
        <w:t>national</w:t>
      </w:r>
      <w:r>
        <w:rPr>
          <w:spacing w:val="-7"/>
        </w:rPr>
        <w:t> </w:t>
      </w:r>
      <w:r>
        <w:rPr/>
        <w:t>and</w:t>
      </w:r>
      <w:r>
        <w:rPr>
          <w:spacing w:val="-7"/>
        </w:rPr>
        <w:t> </w:t>
      </w:r>
      <w:r>
        <w:rPr/>
        <w:t>state</w:t>
      </w:r>
      <w:r>
        <w:rPr>
          <w:spacing w:val="-7"/>
        </w:rPr>
        <w:t> </w:t>
      </w:r>
      <w:r>
        <w:rPr/>
        <w:t>historic</w:t>
      </w:r>
      <w:r>
        <w:rPr>
          <w:spacing w:val="-7"/>
        </w:rPr>
        <w:t> </w:t>
      </w:r>
      <w:r>
        <w:rPr/>
        <w:t>district</w:t>
      </w:r>
      <w:r>
        <w:rPr>
          <w:spacing w:val="-7"/>
        </w:rPr>
        <w:t> </w:t>
      </w:r>
      <w:r>
        <w:rPr/>
        <w:t>designations;</w:t>
      </w:r>
      <w:r>
        <w:rPr>
          <w:spacing w:val="-7"/>
        </w:rPr>
        <w:t> </w:t>
      </w:r>
      <w:r>
        <w:rPr/>
        <w:t>traffic</w:t>
      </w:r>
      <w:r>
        <w:rPr>
          <w:spacing w:val="-7"/>
        </w:rPr>
        <w:t> </w:t>
      </w:r>
      <w:r>
        <w:rPr/>
        <w:t>calming</w:t>
      </w:r>
      <w:r>
        <w:rPr>
          <w:spacing w:val="-8"/>
        </w:rPr>
        <w:t> </w:t>
      </w:r>
      <w:r>
        <w:rPr/>
        <w:t>projects</w:t>
      </w:r>
      <w:r>
        <w:rPr>
          <w:spacing w:val="-7"/>
        </w:rPr>
        <w:t> </w:t>
      </w:r>
      <w:r>
        <w:rPr/>
        <w:t>at appropriate locations; the VDOT Rural Rustic Roads Program; and the incorporation of low- impact modern improvements, such as roundabouts, in lieu of traffic signals and interchanges.</w:t>
      </w:r>
      <w:r>
        <w:rPr>
          <w:spacing w:val="-23"/>
        </w:rPr>
        <w:t> </w:t>
      </w:r>
      <w:r>
        <w:rPr/>
        <w:t>As increased demand and growth continues to place stress on the rural road network, the County</w:t>
      </w:r>
      <w:r>
        <w:rPr>
          <w:spacing w:val="-23"/>
        </w:rPr>
        <w:t> </w:t>
      </w:r>
      <w:r>
        <w:rPr/>
        <w:t>will need</w:t>
      </w:r>
      <w:r>
        <w:rPr>
          <w:spacing w:val="-11"/>
        </w:rPr>
        <w:t> </w:t>
      </w:r>
      <w:r>
        <w:rPr/>
        <w:t>to</w:t>
      </w:r>
      <w:r>
        <w:rPr>
          <w:spacing w:val="-11"/>
        </w:rPr>
        <w:t> </w:t>
      </w:r>
      <w:r>
        <w:rPr/>
        <w:t>make</w:t>
      </w:r>
      <w:r>
        <w:rPr>
          <w:spacing w:val="-10"/>
        </w:rPr>
        <w:t> </w:t>
      </w:r>
      <w:r>
        <w:rPr/>
        <w:t>comprehensive</w:t>
      </w:r>
      <w:r>
        <w:rPr>
          <w:spacing w:val="-11"/>
        </w:rPr>
        <w:t> </w:t>
      </w:r>
      <w:r>
        <w:rPr/>
        <w:t>and</w:t>
      </w:r>
      <w:r>
        <w:rPr>
          <w:spacing w:val="-11"/>
        </w:rPr>
        <w:t> </w:t>
      </w:r>
      <w:r>
        <w:rPr/>
        <w:t>strategic</w:t>
      </w:r>
      <w:r>
        <w:rPr>
          <w:spacing w:val="-12"/>
        </w:rPr>
        <w:t> </w:t>
      </w:r>
      <w:r>
        <w:rPr/>
        <w:t>decisions</w:t>
      </w:r>
      <w:r>
        <w:rPr>
          <w:spacing w:val="-11"/>
        </w:rPr>
        <w:t> </w:t>
      </w:r>
      <w:r>
        <w:rPr/>
        <w:t>regarding</w:t>
      </w:r>
      <w:r>
        <w:rPr>
          <w:spacing w:val="-13"/>
        </w:rPr>
        <w:t> </w:t>
      </w:r>
      <w:r>
        <w:rPr/>
        <w:t>the</w:t>
      </w:r>
      <w:r>
        <w:rPr>
          <w:spacing w:val="-12"/>
        </w:rPr>
        <w:t> </w:t>
      </w:r>
      <w:r>
        <w:rPr/>
        <w:t>best</w:t>
      </w:r>
      <w:r>
        <w:rPr>
          <w:spacing w:val="-10"/>
        </w:rPr>
        <w:t> </w:t>
      </w:r>
      <w:r>
        <w:rPr/>
        <w:t>ways</w:t>
      </w:r>
      <w:r>
        <w:rPr>
          <w:spacing w:val="-9"/>
        </w:rPr>
        <w:t> </w:t>
      </w:r>
      <w:r>
        <w:rPr/>
        <w:t>to</w:t>
      </w:r>
      <w:r>
        <w:rPr>
          <w:spacing w:val="-11"/>
        </w:rPr>
        <w:t> </w:t>
      </w:r>
      <w:r>
        <w:rPr/>
        <w:t>provide</w:t>
      </w:r>
      <w:r>
        <w:rPr>
          <w:spacing w:val="-12"/>
        </w:rPr>
        <w:t> </w:t>
      </w:r>
      <w:r>
        <w:rPr/>
        <w:t>reasonable mobility, while protecting the rural character and scenic quality of rural roads in the RPA (see </w:t>
      </w:r>
      <w:r>
        <w:rPr>
          <w:i/>
        </w:rPr>
        <w:t>Loudoun 2040 Countywide Transportation</w:t>
      </w:r>
      <w:r>
        <w:rPr>
          <w:i/>
          <w:spacing w:val="-2"/>
        </w:rPr>
        <w:t> </w:t>
      </w:r>
      <w:r>
        <w:rPr>
          <w:i/>
        </w:rPr>
        <w:t>Plan</w:t>
      </w:r>
      <w:r>
        <w:rPr/>
        <w:t>).</w:t>
      </w:r>
    </w:p>
    <w:p>
      <w:pPr>
        <w:pStyle w:val="BodyText"/>
        <w:spacing w:line="259" w:lineRule="auto" w:before="158"/>
        <w:ind w:left="860" w:right="858"/>
        <w:jc w:val="both"/>
      </w:pPr>
      <w:r>
        <w:rPr/>
        <w:t>The Rural North and Rural South are home to a centuries old farming community that shaped the physical landscape and the social and economic fabric of Loudoun. However, over the past 30 years, as portions of the County and the region have become more urbanized, the RPA has faced increased challenges related to demographic changes, land use, economics, and transportation improvements, thus facilitating and enabling the conversion of land for rural residential subdivisions</w:t>
      </w:r>
      <w:r>
        <w:rPr>
          <w:spacing w:val="-8"/>
        </w:rPr>
        <w:t> </w:t>
      </w:r>
      <w:r>
        <w:rPr/>
        <w:t>at</w:t>
      </w:r>
      <w:r>
        <w:rPr>
          <w:spacing w:val="-8"/>
        </w:rPr>
        <w:t> </w:t>
      </w:r>
      <w:r>
        <w:rPr/>
        <w:t>an</w:t>
      </w:r>
      <w:r>
        <w:rPr>
          <w:spacing w:val="-9"/>
        </w:rPr>
        <w:t> </w:t>
      </w:r>
      <w:r>
        <w:rPr/>
        <w:t>increasing</w:t>
      </w:r>
      <w:r>
        <w:rPr>
          <w:spacing w:val="-8"/>
        </w:rPr>
        <w:t> </w:t>
      </w:r>
      <w:r>
        <w:rPr/>
        <w:t>rate</w:t>
      </w:r>
      <w:r>
        <w:rPr>
          <w:spacing w:val="-7"/>
        </w:rPr>
        <w:t> </w:t>
      </w:r>
      <w:r>
        <w:rPr/>
        <w:t>as</w:t>
      </w:r>
      <w:r>
        <w:rPr>
          <w:spacing w:val="-7"/>
        </w:rPr>
        <w:t> </w:t>
      </w:r>
      <w:r>
        <w:rPr/>
        <w:t>some</w:t>
      </w:r>
      <w:r>
        <w:rPr>
          <w:spacing w:val="-7"/>
        </w:rPr>
        <w:t> </w:t>
      </w:r>
      <w:r>
        <w:rPr/>
        <w:t>residents</w:t>
      </w:r>
      <w:r>
        <w:rPr>
          <w:spacing w:val="-8"/>
        </w:rPr>
        <w:t> </w:t>
      </w:r>
      <w:r>
        <w:rPr/>
        <w:t>seek</w:t>
      </w:r>
      <w:r>
        <w:rPr>
          <w:spacing w:val="-7"/>
        </w:rPr>
        <w:t> </w:t>
      </w:r>
      <w:r>
        <w:rPr/>
        <w:t>an</w:t>
      </w:r>
      <w:r>
        <w:rPr>
          <w:spacing w:val="-7"/>
        </w:rPr>
        <w:t> </w:t>
      </w:r>
      <w:r>
        <w:rPr/>
        <w:t>alternative</w:t>
      </w:r>
      <w:r>
        <w:rPr>
          <w:spacing w:val="-10"/>
        </w:rPr>
        <w:t> </w:t>
      </w:r>
      <w:r>
        <w:rPr/>
        <w:t>to</w:t>
      </w:r>
      <w:r>
        <w:rPr>
          <w:spacing w:val="-8"/>
        </w:rPr>
        <w:t> </w:t>
      </w:r>
      <w:r>
        <w:rPr/>
        <w:t>urban</w:t>
      </w:r>
      <w:r>
        <w:rPr>
          <w:spacing w:val="-9"/>
        </w:rPr>
        <w:t> </w:t>
      </w:r>
      <w:r>
        <w:rPr/>
        <w:t>life.</w:t>
      </w:r>
      <w:r>
        <w:rPr>
          <w:spacing w:val="45"/>
        </w:rPr>
        <w:t> </w:t>
      </w:r>
      <w:r>
        <w:rPr/>
        <w:t>The</w:t>
      </w:r>
      <w:r>
        <w:rPr>
          <w:spacing w:val="-6"/>
        </w:rPr>
        <w:t> </w:t>
      </w:r>
      <w:r>
        <w:rPr/>
        <w:t>adoption of the </w:t>
      </w:r>
      <w:r>
        <w:rPr>
          <w:i/>
        </w:rPr>
        <w:t>Revised General Plan </w:t>
      </w:r>
      <w:r>
        <w:rPr/>
        <w:t>in 2001 and the accompanying down-zoning of the majority of the land in western Loudoun in 2003 and in 2006, marked a dramatic turn in the County’s effort to limit</w:t>
      </w:r>
      <w:r>
        <w:rPr>
          <w:spacing w:val="-6"/>
        </w:rPr>
        <w:t> </w:t>
      </w:r>
      <w:r>
        <w:rPr/>
        <w:t>residential</w:t>
      </w:r>
      <w:r>
        <w:rPr>
          <w:spacing w:val="-6"/>
        </w:rPr>
        <w:t> </w:t>
      </w:r>
      <w:r>
        <w:rPr/>
        <w:t>development</w:t>
      </w:r>
      <w:r>
        <w:rPr>
          <w:spacing w:val="-6"/>
        </w:rPr>
        <w:t> </w:t>
      </w:r>
      <w:r>
        <w:rPr/>
        <w:t>in</w:t>
      </w:r>
      <w:r>
        <w:rPr>
          <w:spacing w:val="-6"/>
        </w:rPr>
        <w:t> </w:t>
      </w:r>
      <w:r>
        <w:rPr/>
        <w:t>the</w:t>
      </w:r>
      <w:r>
        <w:rPr>
          <w:spacing w:val="-7"/>
        </w:rPr>
        <w:t> </w:t>
      </w:r>
      <w:r>
        <w:rPr/>
        <w:t>RPA</w:t>
      </w:r>
      <w:r>
        <w:rPr>
          <w:spacing w:val="-7"/>
        </w:rPr>
        <w:t> </w:t>
      </w:r>
      <w:r>
        <w:rPr/>
        <w:t>and</w:t>
      </w:r>
      <w:r>
        <w:rPr>
          <w:spacing w:val="-6"/>
        </w:rPr>
        <w:t> </w:t>
      </w:r>
      <w:r>
        <w:rPr/>
        <w:t>established</w:t>
      </w:r>
      <w:r>
        <w:rPr>
          <w:spacing w:val="-6"/>
        </w:rPr>
        <w:t> </w:t>
      </w:r>
      <w:r>
        <w:rPr/>
        <w:t>an</w:t>
      </w:r>
      <w:r>
        <w:rPr>
          <w:spacing w:val="-6"/>
        </w:rPr>
        <w:t> </w:t>
      </w:r>
      <w:r>
        <w:rPr/>
        <w:t>approach</w:t>
      </w:r>
      <w:r>
        <w:rPr>
          <w:spacing w:val="-6"/>
        </w:rPr>
        <w:t> </w:t>
      </w:r>
      <w:r>
        <w:rPr/>
        <w:t>for</w:t>
      </w:r>
      <w:r>
        <w:rPr>
          <w:spacing w:val="-7"/>
        </w:rPr>
        <w:t> </w:t>
      </w:r>
      <w:r>
        <w:rPr/>
        <w:t>land</w:t>
      </w:r>
      <w:r>
        <w:rPr>
          <w:spacing w:val="-6"/>
        </w:rPr>
        <w:t> </w:t>
      </w:r>
      <w:r>
        <w:rPr/>
        <w:t>preservation</w:t>
      </w:r>
      <w:r>
        <w:rPr>
          <w:spacing w:val="-6"/>
        </w:rPr>
        <w:t> </w:t>
      </w:r>
      <w:r>
        <w:rPr/>
        <w:t>tied</w:t>
      </w:r>
      <w:r>
        <w:rPr>
          <w:spacing w:val="-6"/>
        </w:rPr>
        <w:t> </w:t>
      </w:r>
      <w:r>
        <w:rPr/>
        <w:t>to the creation of a viable rural economy and the clustering of homes to preserve the rural character of the land. The </w:t>
      </w:r>
      <w:r>
        <w:rPr>
          <w:i/>
        </w:rPr>
        <w:t>Loudoun 2040 General Plan </w:t>
      </w:r>
      <w:r>
        <w:rPr/>
        <w:t>carries this approach</w:t>
      </w:r>
      <w:r>
        <w:rPr>
          <w:spacing w:val="-3"/>
        </w:rPr>
        <w:t> </w:t>
      </w:r>
      <w:r>
        <w:rPr/>
        <w:t>forward.</w:t>
      </w:r>
    </w:p>
    <w:p>
      <w:pPr>
        <w:pStyle w:val="Heading3"/>
        <w:spacing w:before="166"/>
      </w:pPr>
      <w:r>
        <w:rPr>
          <w:w w:val="90"/>
        </w:rPr>
        <w:t>Rural Residential</w:t>
      </w:r>
    </w:p>
    <w:p>
      <w:pPr>
        <w:pStyle w:val="BodyText"/>
        <w:spacing w:line="259" w:lineRule="auto" w:before="28"/>
        <w:ind w:left="860" w:right="5176"/>
        <w:jc w:val="both"/>
      </w:pPr>
      <w:r>
        <w:rPr/>
        <w:t>A variety of residential development options exist within</w:t>
      </w:r>
      <w:r>
        <w:rPr>
          <w:spacing w:val="-9"/>
        </w:rPr>
        <w:t> </w:t>
      </w:r>
      <w:r>
        <w:rPr/>
        <w:t>the</w:t>
      </w:r>
      <w:r>
        <w:rPr>
          <w:spacing w:val="-9"/>
        </w:rPr>
        <w:t> </w:t>
      </w:r>
      <w:r>
        <w:rPr/>
        <w:t>Rural</w:t>
      </w:r>
      <w:r>
        <w:rPr>
          <w:spacing w:val="-8"/>
        </w:rPr>
        <w:t> </w:t>
      </w:r>
      <w:r>
        <w:rPr/>
        <w:t>Policy</w:t>
      </w:r>
      <w:r>
        <w:rPr>
          <w:spacing w:val="-16"/>
        </w:rPr>
        <w:t> </w:t>
      </w:r>
      <w:r>
        <w:rPr/>
        <w:t>Area,</w:t>
      </w:r>
      <w:r>
        <w:rPr>
          <w:spacing w:val="-9"/>
        </w:rPr>
        <w:t> </w:t>
      </w:r>
      <w:r>
        <w:rPr/>
        <w:t>including</w:t>
      </w:r>
      <w:r>
        <w:rPr>
          <w:spacing w:val="-11"/>
        </w:rPr>
        <w:t> </w:t>
      </w:r>
      <w:r>
        <w:rPr/>
        <w:t>conventional subdivision, spin-off lots, and rural clusters which permit different densities. Among the existing subdivision options, rural clusters remain the preferred</w:t>
      </w:r>
      <w:r>
        <w:rPr>
          <w:spacing w:val="-9"/>
        </w:rPr>
        <w:t> </w:t>
      </w:r>
      <w:r>
        <w:rPr/>
        <w:t>residential</w:t>
      </w:r>
      <w:r>
        <w:rPr>
          <w:spacing w:val="-11"/>
        </w:rPr>
        <w:t> </w:t>
      </w:r>
      <w:r>
        <w:rPr/>
        <w:t>development</w:t>
      </w:r>
      <w:r>
        <w:rPr>
          <w:spacing w:val="-11"/>
        </w:rPr>
        <w:t> </w:t>
      </w:r>
      <w:r>
        <w:rPr/>
        <w:t>pattern</w:t>
      </w:r>
      <w:r>
        <w:rPr>
          <w:spacing w:val="-12"/>
        </w:rPr>
        <w:t> </w:t>
      </w:r>
      <w:r>
        <w:rPr/>
        <w:t>in</w:t>
      </w:r>
      <w:r>
        <w:rPr>
          <w:spacing w:val="-11"/>
        </w:rPr>
        <w:t> </w:t>
      </w:r>
      <w:r>
        <w:rPr/>
        <w:t>the</w:t>
      </w:r>
      <w:r>
        <w:rPr>
          <w:spacing w:val="-12"/>
        </w:rPr>
        <w:t> </w:t>
      </w:r>
      <w:r>
        <w:rPr/>
        <w:t>RPA because these designs better preserve the natural features and open character of the land by tightly grouping homes on smaller lots so that a majority of the land is available for rural economy uses, agriculture, and/or open space. The concentration of homes in a rural cluster also minimize the amount</w:t>
      </w:r>
      <w:r>
        <w:rPr>
          <w:spacing w:val="-27"/>
        </w:rPr>
        <w:t> </w:t>
      </w:r>
      <w:r>
        <w:rPr/>
        <w:t>of roads, clearing and grading, and the overall</w:t>
      </w:r>
      <w:r>
        <w:rPr>
          <w:spacing w:val="-28"/>
        </w:rPr>
        <w:t> </w:t>
      </w:r>
      <w:r>
        <w:rPr/>
        <w:t>footprint of</w:t>
      </w:r>
      <w:r>
        <w:rPr>
          <w:spacing w:val="-8"/>
        </w:rPr>
        <w:t> </w:t>
      </w:r>
      <w:r>
        <w:rPr/>
        <w:t>development,</w:t>
      </w:r>
      <w:r>
        <w:rPr>
          <w:spacing w:val="-7"/>
        </w:rPr>
        <w:t> </w:t>
      </w:r>
      <w:r>
        <w:rPr/>
        <w:t>in</w:t>
      </w:r>
      <w:r>
        <w:rPr>
          <w:spacing w:val="-7"/>
        </w:rPr>
        <w:t> </w:t>
      </w:r>
      <w:r>
        <w:rPr/>
        <w:t>comparison</w:t>
      </w:r>
      <w:r>
        <w:rPr>
          <w:spacing w:val="-7"/>
        </w:rPr>
        <w:t> </w:t>
      </w:r>
      <w:r>
        <w:rPr/>
        <w:t>to</w:t>
      </w:r>
      <w:r>
        <w:rPr>
          <w:spacing w:val="-7"/>
        </w:rPr>
        <w:t> </w:t>
      </w:r>
      <w:r>
        <w:rPr/>
        <w:t>a</w:t>
      </w:r>
      <w:r>
        <w:rPr>
          <w:spacing w:val="-8"/>
        </w:rPr>
        <w:t> </w:t>
      </w:r>
      <w:r>
        <w:rPr/>
        <w:t>conventional</w:t>
      </w:r>
      <w:r>
        <w:rPr>
          <w:spacing w:val="-7"/>
        </w:rPr>
        <w:t> </w:t>
      </w:r>
      <w:r>
        <w:rPr/>
        <w:t>by-</w:t>
      </w:r>
    </w:p>
    <w:p>
      <w:pPr>
        <w:spacing w:after="0" w:line="259" w:lineRule="auto"/>
        <w:jc w:val="both"/>
        <w:sectPr>
          <w:pgSz w:w="12240" w:h="15840"/>
          <w:pgMar w:header="719" w:footer="439" w:top="920" w:bottom="740" w:left="580" w:right="580"/>
        </w:sectPr>
      </w:pPr>
    </w:p>
    <w:p>
      <w:pPr>
        <w:pStyle w:val="BodyText"/>
        <w:spacing w:line="256" w:lineRule="auto"/>
        <w:ind w:left="860"/>
        <w:jc w:val="both"/>
      </w:pPr>
      <w:r>
        <w:rPr/>
        <w:t>right subdivision which require placement of homes on a uniform size lot dispersed over an entire property.</w:t>
      </w:r>
    </w:p>
    <w:p>
      <w:pPr>
        <w:spacing w:line="259" w:lineRule="auto" w:before="78"/>
        <w:ind w:left="290" w:right="978" w:firstLine="0"/>
        <w:jc w:val="both"/>
        <w:rPr>
          <w:i/>
          <w:sz w:val="22"/>
        </w:rPr>
      </w:pPr>
      <w:r>
        <w:rPr/>
        <w:br w:type="column"/>
      </w:r>
      <w:r>
        <w:rPr>
          <w:i/>
          <w:sz w:val="22"/>
        </w:rPr>
        <w:t>Birch Hollow Hamlet, Hillsboro. Clustered </w:t>
      </w:r>
      <w:r>
        <w:rPr>
          <w:i/>
          <w:sz w:val="22"/>
        </w:rPr>
        <w:t>residential lots with remainder working farm on 109 acres.</w:t>
      </w:r>
    </w:p>
    <w:p>
      <w:pPr>
        <w:spacing w:after="0" w:line="259" w:lineRule="auto"/>
        <w:jc w:val="both"/>
        <w:rPr>
          <w:sz w:val="22"/>
        </w:rPr>
        <w:sectPr>
          <w:type w:val="continuous"/>
          <w:pgSz w:w="12240" w:h="15840"/>
          <w:pgMar w:top="920" w:bottom="620" w:left="580" w:right="580"/>
          <w:cols w:num="2" w:equalWidth="0">
            <w:col w:w="5900" w:space="40"/>
            <w:col w:w="5140"/>
          </w:cols>
        </w:sectPr>
      </w:pPr>
    </w:p>
    <w:p>
      <w:pPr>
        <w:pStyle w:val="BodyText"/>
        <w:spacing w:line="259" w:lineRule="auto" w:before="153"/>
        <w:ind w:left="860" w:right="857"/>
        <w:jc w:val="both"/>
      </w:pPr>
      <w:r>
        <w:rPr/>
        <w:t>Between 2000 and 2016, 5,653 residential units have been built in the RPA. The “build out” analysis for the RPA, which reflects conditions as of July 1, 2016, identifies 91,000 acres of land uncommitted to development projects. This results in the potential for up to 11,643 residential units under current policy and entitlements. The acreage calculation includes parcels that are</w:t>
      </w:r>
    </w:p>
    <w:p>
      <w:pPr>
        <w:spacing w:after="0" w:line="259" w:lineRule="auto"/>
        <w:jc w:val="both"/>
        <w:sectPr>
          <w:type w:val="continuous"/>
          <w:pgSz w:w="12240" w:h="15840"/>
          <w:pgMar w:top="920" w:bottom="620" w:left="580" w:right="580"/>
        </w:sectPr>
      </w:pPr>
    </w:p>
    <w:p>
      <w:pPr>
        <w:pStyle w:val="BodyText"/>
        <w:rPr>
          <w:sz w:val="20"/>
        </w:rPr>
      </w:pPr>
    </w:p>
    <w:p>
      <w:pPr>
        <w:pStyle w:val="BodyText"/>
        <w:rPr>
          <w:sz w:val="23"/>
        </w:rPr>
      </w:pPr>
    </w:p>
    <w:p>
      <w:pPr>
        <w:pStyle w:val="BodyText"/>
        <w:spacing w:line="259" w:lineRule="auto"/>
        <w:ind w:left="860" w:right="855"/>
        <w:jc w:val="both"/>
      </w:pPr>
      <w:r>
        <w:rPr/>
        <w:pict>
          <v:shape style="position:absolute;margin-left:90.066002pt;margin-top:114.793114pt;width:395.3pt;height:419pt;mso-position-horizontal-relative:page;mso-position-vertical-relative:paragraph;z-index:-46240" coordorigin="1801,2296" coordsize="7906,8380" path="m4498,9560l4492,9486,4477,9408,4455,9325,4432,9256,4402,9184,4367,9109,4325,9031,4276,8950,4236,8891,4200,8841,4200,9526,4197,9583,4185,9639,4167,9697,4138,9757,4097,9819,4044,9885,3979,9955,3674,10260,2216,8802,2517,8502,2598,8426,2672,8366,2740,8322,2801,8296,2868,8281,2941,8277,3020,8284,3105,8302,3195,8331,3255,8357,3317,8389,3380,8427,3446,8472,3514,8524,3584,8582,3656,8647,3729,8718,3789,8780,3844,8840,3896,8899,3943,8957,3986,9013,4024,9069,4059,9122,4101,9197,4136,9269,4163,9339,4183,9406,4196,9470,4200,9526,4200,8841,4194,8832,4148,8772,4098,8711,4045,8650,3989,8589,3929,8527,3865,8465,3801,8406,3737,8351,3673,8300,3643,8277,3609,8252,3546,8207,3482,8166,3419,8128,3346,8091,3274,8058,3203,8031,3132,8009,3062,7992,2992,7980,2923,7973,2850,7971,2779,7978,2709,7993,2642,8016,2577,8046,2528,8074,2476,8111,2420,8157,2359,8211,2294,8274,1801,8767,3710,10675,4124,10260,4226,10158,4287,10093,4341,10028,4386,9962,4424,9895,4454,9829,4476,9763,4491,9696,4498,9628,4498,9560m6418,7966l6056,7839,5650,7696,5561,7667,5475,7643,5393,7624,5364,7618,5314,7609,5239,7599,5193,7598,5143,7601,5089,7608,5030,7618,5074,7549,5109,7479,5136,7410,5154,7341,5164,7273,5165,7205,5157,7137,5139,7059,5111,6983,5075,6908,5030,6835,4976,6765,4956,6742,4913,6696,4872,6658,4872,7215,4868,7271,4854,7326,4830,7382,4794,7441,4747,7502,4687,7565,4413,7839,4280,7972,3649,7341,4102,6888,4166,6831,4229,6788,4293,6758,4358,6743,4422,6742,4501,6757,4577,6787,4649,6832,4718,6891,4761,6939,4797,6990,4827,7043,4851,7100,4867,7158,4872,7215,4872,6658,4849,6636,4782,6584,4713,6539,4641,6500,4566,6468,4474,6440,4386,6427,4303,6429,4225,6445,4163,6470,4098,6506,4030,6554,3958,6614,3883,6685,3248,7320,5157,9228,5346,9038,4499,8191,4718,7972,4753,7938,4783,7910,4810,7889,4833,7875,4863,7861,4896,7851,4932,7843,4971,7839,5014,7839,5066,7844,5125,7854,5194,7871,5256,7888,5328,7909,5407,7934,5496,7963,6180,8204,6418,7966m7780,6604l7415,6409,6555,5955,6555,6262,6070,6747,5989,6604,5748,6173,5708,6102,5668,6030,5629,5965,5590,5900,5550,5836,5509,5773,5467,5711,5424,5649,5380,5589,5436,5624,5498,5662,5564,5702,5635,5744,5792,5835,6555,6262,6555,5955,5862,5589,5286,5282,5082,5486,5277,5836,5316,5907,5701,6604,6168,7453,6441,7944,6642,7743,6565,7609,6298,7141,6221,7007,6481,6747,6820,6409,7565,6820,7780,6604m8131,6254l7264,5387,7489,5161,7936,4715,7711,4490,7039,5161,6448,4571,7224,3794,6999,3569,6033,4535,7941,6443,8131,6254m9707,4678l8213,3184,8024,2995,8497,2521,8272,2296,7138,3430,7363,3656,7834,3184,9517,4867,9707,4678e" filled="true" fillcolor="#c0c0c0" stroked="false">
            <v:path arrowok="t"/>
            <v:fill opacity="32896f" type="solid"/>
            <w10:wrap type="none"/>
          </v:shape>
        </w:pict>
      </w:r>
      <w:r>
        <w:rPr/>
        <w:t>partially</w:t>
      </w:r>
      <w:r>
        <w:rPr>
          <w:spacing w:val="-11"/>
        </w:rPr>
        <w:t> </w:t>
      </w:r>
      <w:r>
        <w:rPr/>
        <w:t>or</w:t>
      </w:r>
      <w:r>
        <w:rPr>
          <w:spacing w:val="-7"/>
        </w:rPr>
        <w:t> </w:t>
      </w:r>
      <w:r>
        <w:rPr/>
        <w:t>fully</w:t>
      </w:r>
      <w:r>
        <w:rPr>
          <w:spacing w:val="-13"/>
        </w:rPr>
        <w:t> </w:t>
      </w:r>
      <w:r>
        <w:rPr/>
        <w:t>developable</w:t>
      </w:r>
      <w:r>
        <w:rPr>
          <w:spacing w:val="-7"/>
        </w:rPr>
        <w:t> </w:t>
      </w:r>
      <w:r>
        <w:rPr/>
        <w:t>and</w:t>
      </w:r>
      <w:r>
        <w:rPr>
          <w:spacing w:val="-6"/>
        </w:rPr>
        <w:t> </w:t>
      </w:r>
      <w:r>
        <w:rPr/>
        <w:t>excludes</w:t>
      </w:r>
      <w:r>
        <w:rPr>
          <w:spacing w:val="-6"/>
        </w:rPr>
        <w:t> </w:t>
      </w:r>
      <w:r>
        <w:rPr/>
        <w:t>floodplain,</w:t>
      </w:r>
      <w:r>
        <w:rPr>
          <w:spacing w:val="-7"/>
        </w:rPr>
        <w:t> </w:t>
      </w:r>
      <w:r>
        <w:rPr/>
        <w:t>conservation</w:t>
      </w:r>
      <w:r>
        <w:rPr>
          <w:spacing w:val="-6"/>
        </w:rPr>
        <w:t> </w:t>
      </w:r>
      <w:r>
        <w:rPr/>
        <w:t>easements,</w:t>
      </w:r>
      <w:r>
        <w:rPr>
          <w:spacing w:val="-6"/>
        </w:rPr>
        <w:t> </w:t>
      </w:r>
      <w:r>
        <w:rPr/>
        <w:t>mountainside,</w:t>
      </w:r>
      <w:r>
        <w:rPr>
          <w:spacing w:val="-6"/>
        </w:rPr>
        <w:t> </w:t>
      </w:r>
      <w:r>
        <w:rPr/>
        <w:t>and steep slope, which do not have development potential. The forecasted development from 2016 to 2040</w:t>
      </w:r>
      <w:r>
        <w:rPr>
          <w:spacing w:val="-6"/>
        </w:rPr>
        <w:t> </w:t>
      </w:r>
      <w:r>
        <w:rPr/>
        <w:t>in</w:t>
      </w:r>
      <w:r>
        <w:rPr>
          <w:spacing w:val="-6"/>
        </w:rPr>
        <w:t> </w:t>
      </w:r>
      <w:r>
        <w:rPr/>
        <w:t>the</w:t>
      </w:r>
      <w:r>
        <w:rPr>
          <w:spacing w:val="-7"/>
        </w:rPr>
        <w:t> </w:t>
      </w:r>
      <w:r>
        <w:rPr/>
        <w:t>RPA</w:t>
      </w:r>
      <w:r>
        <w:rPr>
          <w:spacing w:val="-7"/>
        </w:rPr>
        <w:t> </w:t>
      </w:r>
      <w:r>
        <w:rPr/>
        <w:t>is</w:t>
      </w:r>
      <w:r>
        <w:rPr>
          <w:spacing w:val="-6"/>
        </w:rPr>
        <w:t> </w:t>
      </w:r>
      <w:r>
        <w:rPr/>
        <w:t>7,500</w:t>
      </w:r>
      <w:r>
        <w:rPr>
          <w:spacing w:val="-4"/>
        </w:rPr>
        <w:t> </w:t>
      </w:r>
      <w:r>
        <w:rPr/>
        <w:t>residential</w:t>
      </w:r>
      <w:r>
        <w:rPr>
          <w:spacing w:val="-6"/>
        </w:rPr>
        <w:t> </w:t>
      </w:r>
      <w:r>
        <w:rPr/>
        <w:t>units</w:t>
      </w:r>
      <w:r>
        <w:rPr>
          <w:spacing w:val="-6"/>
        </w:rPr>
        <w:t> </w:t>
      </w:r>
      <w:r>
        <w:rPr/>
        <w:t>based</w:t>
      </w:r>
      <w:r>
        <w:rPr>
          <w:spacing w:val="-6"/>
        </w:rPr>
        <w:t> </w:t>
      </w:r>
      <w:r>
        <w:rPr/>
        <w:t>on</w:t>
      </w:r>
      <w:r>
        <w:rPr>
          <w:spacing w:val="-6"/>
        </w:rPr>
        <w:t> </w:t>
      </w:r>
      <w:r>
        <w:rPr/>
        <w:t>current</w:t>
      </w:r>
      <w:r>
        <w:rPr>
          <w:spacing w:val="-6"/>
        </w:rPr>
        <w:t> </w:t>
      </w:r>
      <w:r>
        <w:rPr/>
        <w:t>trends and</w:t>
      </w:r>
      <w:r>
        <w:rPr>
          <w:spacing w:val="-4"/>
        </w:rPr>
        <w:t> </w:t>
      </w:r>
      <w:r>
        <w:rPr/>
        <w:t>the</w:t>
      </w:r>
      <w:r>
        <w:rPr>
          <w:spacing w:val="-7"/>
        </w:rPr>
        <w:t> </w:t>
      </w:r>
      <w:r>
        <w:rPr/>
        <w:t>base</w:t>
      </w:r>
      <w:r>
        <w:rPr>
          <w:spacing w:val="-7"/>
        </w:rPr>
        <w:t> </w:t>
      </w:r>
      <w:r>
        <w:rPr/>
        <w:t>density</w:t>
      </w:r>
      <w:r>
        <w:rPr>
          <w:spacing w:val="-9"/>
        </w:rPr>
        <w:t> </w:t>
      </w:r>
      <w:r>
        <w:rPr/>
        <w:t>allowed</w:t>
      </w:r>
      <w:r>
        <w:rPr>
          <w:spacing w:val="-6"/>
        </w:rPr>
        <w:t> </w:t>
      </w:r>
      <w:r>
        <w:rPr>
          <w:spacing w:val="1"/>
        </w:rPr>
        <w:t>by </w:t>
      </w:r>
      <w:r>
        <w:rPr/>
        <w:t>current</w:t>
      </w:r>
      <w:r>
        <w:rPr>
          <w:spacing w:val="-11"/>
        </w:rPr>
        <w:t> </w:t>
      </w:r>
      <w:r>
        <w:rPr/>
        <w:t>zoning,</w:t>
      </w:r>
      <w:r>
        <w:rPr>
          <w:spacing w:val="-13"/>
        </w:rPr>
        <w:t> </w:t>
      </w:r>
      <w:r>
        <w:rPr/>
        <w:t>which</w:t>
      </w:r>
      <w:r>
        <w:rPr>
          <w:spacing w:val="-13"/>
        </w:rPr>
        <w:t> </w:t>
      </w:r>
      <w:r>
        <w:rPr/>
        <w:t>leaves</w:t>
      </w:r>
      <w:r>
        <w:rPr>
          <w:spacing w:val="-13"/>
        </w:rPr>
        <w:t> </w:t>
      </w:r>
      <w:r>
        <w:rPr/>
        <w:t>approximately</w:t>
      </w:r>
      <w:r>
        <w:rPr>
          <w:spacing w:val="-16"/>
        </w:rPr>
        <w:t> </w:t>
      </w:r>
      <w:r>
        <w:rPr/>
        <w:t>4,000</w:t>
      </w:r>
      <w:r>
        <w:rPr>
          <w:spacing w:val="-11"/>
        </w:rPr>
        <w:t> </w:t>
      </w:r>
      <w:r>
        <w:rPr/>
        <w:t>residential</w:t>
      </w:r>
      <w:r>
        <w:rPr>
          <w:spacing w:val="-13"/>
        </w:rPr>
        <w:t> </w:t>
      </w:r>
      <w:r>
        <w:rPr/>
        <w:t>units</w:t>
      </w:r>
      <w:r>
        <w:rPr>
          <w:spacing w:val="-13"/>
        </w:rPr>
        <w:t> </w:t>
      </w:r>
      <w:r>
        <w:rPr/>
        <w:t>to</w:t>
      </w:r>
      <w:r>
        <w:rPr>
          <w:spacing w:val="-13"/>
        </w:rPr>
        <w:t> </w:t>
      </w:r>
      <w:r>
        <w:rPr/>
        <w:t>be</w:t>
      </w:r>
      <w:r>
        <w:rPr>
          <w:spacing w:val="-12"/>
        </w:rPr>
        <w:t> </w:t>
      </w:r>
      <w:r>
        <w:rPr/>
        <w:t>developed</w:t>
      </w:r>
      <w:r>
        <w:rPr>
          <w:spacing w:val="-14"/>
        </w:rPr>
        <w:t> </w:t>
      </w:r>
      <w:r>
        <w:rPr/>
        <w:t>after</w:t>
      </w:r>
      <w:r>
        <w:rPr>
          <w:spacing w:val="-12"/>
        </w:rPr>
        <w:t> </w:t>
      </w:r>
      <w:r>
        <w:rPr/>
        <w:t>2040.</w:t>
      </w:r>
      <w:r>
        <w:rPr>
          <w:spacing w:val="-13"/>
        </w:rPr>
        <w:t> </w:t>
      </w:r>
      <w:r>
        <w:rPr/>
        <w:t>The 2040</w:t>
      </w:r>
      <w:r>
        <w:rPr>
          <w:spacing w:val="-13"/>
        </w:rPr>
        <w:t> </w:t>
      </w:r>
      <w:r>
        <w:rPr/>
        <w:t>forecasts</w:t>
      </w:r>
      <w:r>
        <w:rPr>
          <w:spacing w:val="-10"/>
        </w:rPr>
        <w:t> </w:t>
      </w:r>
      <w:r>
        <w:rPr/>
        <w:t>and</w:t>
      </w:r>
      <w:r>
        <w:rPr>
          <w:spacing w:val="-13"/>
        </w:rPr>
        <w:t> </w:t>
      </w:r>
      <w:r>
        <w:rPr/>
        <w:t>the</w:t>
      </w:r>
      <w:r>
        <w:rPr>
          <w:spacing w:val="-12"/>
        </w:rPr>
        <w:t> </w:t>
      </w:r>
      <w:r>
        <w:rPr/>
        <w:t>ultimate</w:t>
      </w:r>
      <w:r>
        <w:rPr>
          <w:spacing w:val="-14"/>
        </w:rPr>
        <w:t> </w:t>
      </w:r>
      <w:r>
        <w:rPr/>
        <w:t>residential</w:t>
      </w:r>
      <w:r>
        <w:rPr>
          <w:spacing w:val="-11"/>
        </w:rPr>
        <w:t> </w:t>
      </w:r>
      <w:r>
        <w:rPr/>
        <w:t>buildout</w:t>
      </w:r>
      <w:r>
        <w:rPr>
          <w:spacing w:val="-13"/>
        </w:rPr>
        <w:t> </w:t>
      </w:r>
      <w:r>
        <w:rPr/>
        <w:t>for</w:t>
      </w:r>
      <w:r>
        <w:rPr>
          <w:spacing w:val="-15"/>
        </w:rPr>
        <w:t> </w:t>
      </w:r>
      <w:r>
        <w:rPr/>
        <w:t>the</w:t>
      </w:r>
      <w:r>
        <w:rPr>
          <w:spacing w:val="-14"/>
        </w:rPr>
        <w:t> </w:t>
      </w:r>
      <w:r>
        <w:rPr/>
        <w:t>RPA</w:t>
      </w:r>
      <w:r>
        <w:rPr>
          <w:spacing w:val="-14"/>
        </w:rPr>
        <w:t> </w:t>
      </w:r>
      <w:r>
        <w:rPr/>
        <w:t>may</w:t>
      </w:r>
      <w:r>
        <w:rPr>
          <w:spacing w:val="-16"/>
        </w:rPr>
        <w:t> </w:t>
      </w:r>
      <w:r>
        <w:rPr/>
        <w:t>be</w:t>
      </w:r>
      <w:r>
        <w:rPr>
          <w:spacing w:val="-12"/>
        </w:rPr>
        <w:t> </w:t>
      </w:r>
      <w:r>
        <w:rPr/>
        <w:t>much</w:t>
      </w:r>
      <w:r>
        <w:rPr>
          <w:spacing w:val="-13"/>
        </w:rPr>
        <w:t> </w:t>
      </w:r>
      <w:r>
        <w:rPr/>
        <w:t>lower</w:t>
      </w:r>
      <w:r>
        <w:rPr>
          <w:spacing w:val="-12"/>
        </w:rPr>
        <w:t> </w:t>
      </w:r>
      <w:r>
        <w:rPr/>
        <w:t>than</w:t>
      </w:r>
      <w:r>
        <w:rPr>
          <w:spacing w:val="-14"/>
        </w:rPr>
        <w:t> </w:t>
      </w:r>
      <w:r>
        <w:rPr/>
        <w:t>projected above</w:t>
      </w:r>
      <w:r>
        <w:rPr>
          <w:spacing w:val="-12"/>
        </w:rPr>
        <w:t> </w:t>
      </w:r>
      <w:r>
        <w:rPr/>
        <w:t>if</w:t>
      </w:r>
      <w:r>
        <w:rPr>
          <w:spacing w:val="-11"/>
        </w:rPr>
        <w:t> </w:t>
      </w:r>
      <w:r>
        <w:rPr/>
        <w:t>property</w:t>
      </w:r>
      <w:r>
        <w:rPr>
          <w:spacing w:val="-16"/>
        </w:rPr>
        <w:t> </w:t>
      </w:r>
      <w:r>
        <w:rPr/>
        <w:t>owners</w:t>
      </w:r>
      <w:r>
        <w:rPr>
          <w:spacing w:val="-12"/>
        </w:rPr>
        <w:t> </w:t>
      </w:r>
      <w:r>
        <w:rPr/>
        <w:t>continue</w:t>
      </w:r>
      <w:r>
        <w:rPr>
          <w:spacing w:val="-12"/>
        </w:rPr>
        <w:t> </w:t>
      </w:r>
      <w:r>
        <w:rPr/>
        <w:t>to</w:t>
      </w:r>
      <w:r>
        <w:rPr>
          <w:spacing w:val="-11"/>
        </w:rPr>
        <w:t> </w:t>
      </w:r>
      <w:r>
        <w:rPr/>
        <w:t>retain</w:t>
      </w:r>
      <w:r>
        <w:rPr>
          <w:spacing w:val="-11"/>
        </w:rPr>
        <w:t> </w:t>
      </w:r>
      <w:r>
        <w:rPr/>
        <w:t>and</w:t>
      </w:r>
      <w:r>
        <w:rPr>
          <w:spacing w:val="-11"/>
        </w:rPr>
        <w:t> </w:t>
      </w:r>
      <w:r>
        <w:rPr/>
        <w:t>preserve</w:t>
      </w:r>
      <w:r>
        <w:rPr>
          <w:spacing w:val="-13"/>
        </w:rPr>
        <w:t> </w:t>
      </w:r>
      <w:r>
        <w:rPr/>
        <w:t>large</w:t>
      </w:r>
      <w:r>
        <w:rPr>
          <w:spacing w:val="-12"/>
        </w:rPr>
        <w:t> </w:t>
      </w:r>
      <w:r>
        <w:rPr/>
        <w:t>areas</w:t>
      </w:r>
      <w:r>
        <w:rPr>
          <w:spacing w:val="-11"/>
        </w:rPr>
        <w:t> </w:t>
      </w:r>
      <w:r>
        <w:rPr/>
        <w:t>of</w:t>
      </w:r>
      <w:r>
        <w:rPr>
          <w:spacing w:val="-12"/>
        </w:rPr>
        <w:t> </w:t>
      </w:r>
      <w:r>
        <w:rPr/>
        <w:t>land</w:t>
      </w:r>
      <w:r>
        <w:rPr>
          <w:spacing w:val="-12"/>
        </w:rPr>
        <w:t> </w:t>
      </w:r>
      <w:r>
        <w:rPr/>
        <w:t>for</w:t>
      </w:r>
      <w:r>
        <w:rPr>
          <w:spacing w:val="-13"/>
        </w:rPr>
        <w:t> </w:t>
      </w:r>
      <w:r>
        <w:rPr/>
        <w:t>agricultural,</w:t>
      </w:r>
      <w:r>
        <w:rPr>
          <w:spacing w:val="-11"/>
        </w:rPr>
        <w:t> </w:t>
      </w:r>
      <w:r>
        <w:rPr/>
        <w:t>equine activities,</w:t>
      </w:r>
      <w:r>
        <w:rPr>
          <w:spacing w:val="-11"/>
        </w:rPr>
        <w:t> </w:t>
      </w:r>
      <w:r>
        <w:rPr/>
        <w:t>open</w:t>
      </w:r>
      <w:r>
        <w:rPr>
          <w:spacing w:val="-11"/>
        </w:rPr>
        <w:t> </w:t>
      </w:r>
      <w:r>
        <w:rPr/>
        <w:t>space,</w:t>
      </w:r>
      <w:r>
        <w:rPr>
          <w:spacing w:val="-9"/>
        </w:rPr>
        <w:t> </w:t>
      </w:r>
      <w:r>
        <w:rPr/>
        <w:t>and</w:t>
      </w:r>
      <w:r>
        <w:rPr>
          <w:spacing w:val="-11"/>
        </w:rPr>
        <w:t> </w:t>
      </w:r>
      <w:r>
        <w:rPr/>
        <w:t>rural</w:t>
      </w:r>
      <w:r>
        <w:rPr>
          <w:spacing w:val="-11"/>
        </w:rPr>
        <w:t> </w:t>
      </w:r>
      <w:r>
        <w:rPr/>
        <w:t>economy</w:t>
      </w:r>
      <w:r>
        <w:rPr>
          <w:spacing w:val="-16"/>
        </w:rPr>
        <w:t> </w:t>
      </w:r>
      <w:r>
        <w:rPr/>
        <w:t>uses.</w:t>
      </w:r>
      <w:r>
        <w:rPr>
          <w:spacing w:val="42"/>
        </w:rPr>
        <w:t> </w:t>
      </w:r>
      <w:r>
        <w:rPr/>
        <w:t>Land</w:t>
      </w:r>
      <w:r>
        <w:rPr>
          <w:spacing w:val="-11"/>
        </w:rPr>
        <w:t> </w:t>
      </w:r>
      <w:r>
        <w:rPr/>
        <w:t>trusts</w:t>
      </w:r>
      <w:r>
        <w:rPr>
          <w:spacing w:val="-11"/>
        </w:rPr>
        <w:t> </w:t>
      </w:r>
      <w:r>
        <w:rPr/>
        <w:t>are</w:t>
      </w:r>
      <w:r>
        <w:rPr>
          <w:spacing w:val="-13"/>
        </w:rPr>
        <w:t> </w:t>
      </w:r>
      <w:r>
        <w:rPr/>
        <w:t>anticipated</w:t>
      </w:r>
      <w:r>
        <w:rPr>
          <w:spacing w:val="-11"/>
        </w:rPr>
        <w:t> </w:t>
      </w:r>
      <w:r>
        <w:rPr/>
        <w:t>to</w:t>
      </w:r>
      <w:r>
        <w:rPr>
          <w:spacing w:val="-11"/>
        </w:rPr>
        <w:t> </w:t>
      </w:r>
      <w:r>
        <w:rPr/>
        <w:t>continue</w:t>
      </w:r>
      <w:r>
        <w:rPr>
          <w:spacing w:val="-12"/>
        </w:rPr>
        <w:t> </w:t>
      </w:r>
      <w:r>
        <w:rPr/>
        <w:t>establishing conservation easements on properties in the RPA, reducing the residential development potential allowed by current zoning. Current and future county policies and initiatives, including land use- based property tax assessments and land conservation programs, may also affect future development potential in the</w:t>
      </w:r>
      <w:r>
        <w:rPr>
          <w:spacing w:val="-2"/>
        </w:rPr>
        <w:t> </w:t>
      </w:r>
      <w:r>
        <w:rPr/>
        <w:t>RPA.</w:t>
      </w:r>
    </w:p>
    <w:p>
      <w:pPr>
        <w:pStyle w:val="Heading3"/>
        <w:spacing w:before="167"/>
      </w:pPr>
      <w:r>
        <w:rPr>
          <w:w w:val="95"/>
        </w:rPr>
        <w:t>Rural Economy</w:t>
      </w:r>
    </w:p>
    <w:p>
      <w:pPr>
        <w:pStyle w:val="BodyText"/>
        <w:spacing w:line="259" w:lineRule="auto" w:before="26"/>
        <w:ind w:left="860" w:right="853"/>
        <w:jc w:val="both"/>
        <w:rPr>
          <w:i/>
        </w:rPr>
      </w:pPr>
      <w:r>
        <w:rPr/>
        <w:t>The County’s land development approach for the RPA is to limit residential development so that land</w:t>
      </w:r>
      <w:r>
        <w:rPr>
          <w:spacing w:val="-16"/>
        </w:rPr>
        <w:t> </w:t>
      </w:r>
      <w:r>
        <w:rPr/>
        <w:t>will</w:t>
      </w:r>
      <w:r>
        <w:rPr>
          <w:spacing w:val="-15"/>
        </w:rPr>
        <w:t> </w:t>
      </w:r>
      <w:r>
        <w:rPr/>
        <w:t>remain</w:t>
      </w:r>
      <w:r>
        <w:rPr>
          <w:spacing w:val="-16"/>
        </w:rPr>
        <w:t> </w:t>
      </w:r>
      <w:r>
        <w:rPr/>
        <w:t>available</w:t>
      </w:r>
      <w:r>
        <w:rPr>
          <w:spacing w:val="-17"/>
        </w:rPr>
        <w:t> </w:t>
      </w:r>
      <w:r>
        <w:rPr/>
        <w:t>for</w:t>
      </w:r>
      <w:r>
        <w:rPr>
          <w:spacing w:val="-17"/>
        </w:rPr>
        <w:t> </w:t>
      </w:r>
      <w:r>
        <w:rPr/>
        <w:t>the</w:t>
      </w:r>
      <w:r>
        <w:rPr>
          <w:spacing w:val="-14"/>
        </w:rPr>
        <w:t> </w:t>
      </w:r>
      <w:r>
        <w:rPr/>
        <w:t>continued</w:t>
      </w:r>
      <w:r>
        <w:rPr>
          <w:spacing w:val="-16"/>
        </w:rPr>
        <w:t> </w:t>
      </w:r>
      <w:r>
        <w:rPr/>
        <w:t>operation,</w:t>
      </w:r>
      <w:r>
        <w:rPr>
          <w:spacing w:val="-15"/>
        </w:rPr>
        <w:t> </w:t>
      </w:r>
      <w:r>
        <w:rPr/>
        <w:t>expansion,</w:t>
      </w:r>
      <w:r>
        <w:rPr>
          <w:spacing w:val="-16"/>
        </w:rPr>
        <w:t> </w:t>
      </w:r>
      <w:r>
        <w:rPr/>
        <w:t>and</w:t>
      </w:r>
      <w:r>
        <w:rPr>
          <w:spacing w:val="-16"/>
        </w:rPr>
        <w:t> </w:t>
      </w:r>
      <w:r>
        <w:rPr/>
        <w:t>establishment</w:t>
      </w:r>
      <w:r>
        <w:rPr>
          <w:spacing w:val="-16"/>
        </w:rPr>
        <w:t> </w:t>
      </w:r>
      <w:r>
        <w:rPr/>
        <w:t>of</w:t>
      </w:r>
      <w:r>
        <w:rPr>
          <w:spacing w:val="-17"/>
        </w:rPr>
        <w:t> </w:t>
      </w:r>
      <w:r>
        <w:rPr/>
        <w:t>agricultural and</w:t>
      </w:r>
      <w:r>
        <w:rPr>
          <w:spacing w:val="-9"/>
        </w:rPr>
        <w:t> </w:t>
      </w:r>
      <w:r>
        <w:rPr/>
        <w:t>rural</w:t>
      </w:r>
      <w:r>
        <w:rPr>
          <w:spacing w:val="-8"/>
        </w:rPr>
        <w:t> </w:t>
      </w:r>
      <w:r>
        <w:rPr/>
        <w:t>economy</w:t>
      </w:r>
      <w:r>
        <w:rPr>
          <w:spacing w:val="-13"/>
        </w:rPr>
        <w:t> </w:t>
      </w:r>
      <w:r>
        <w:rPr/>
        <w:t>uses</w:t>
      </w:r>
      <w:r>
        <w:rPr>
          <w:spacing w:val="-8"/>
        </w:rPr>
        <w:t> </w:t>
      </w:r>
      <w:r>
        <w:rPr/>
        <w:t>that</w:t>
      </w:r>
      <w:r>
        <w:rPr>
          <w:spacing w:val="-8"/>
        </w:rPr>
        <w:t> </w:t>
      </w:r>
      <w:r>
        <w:rPr/>
        <w:t>preserve</w:t>
      </w:r>
      <w:r>
        <w:rPr>
          <w:spacing w:val="-10"/>
        </w:rPr>
        <w:t> </w:t>
      </w:r>
      <w:r>
        <w:rPr/>
        <w:t>the</w:t>
      </w:r>
      <w:r>
        <w:rPr>
          <w:spacing w:val="-9"/>
        </w:rPr>
        <w:t> </w:t>
      </w:r>
      <w:r>
        <w:rPr/>
        <w:t>rural</w:t>
      </w:r>
      <w:r>
        <w:rPr>
          <w:spacing w:val="-8"/>
        </w:rPr>
        <w:t> </w:t>
      </w:r>
      <w:r>
        <w:rPr/>
        <w:t>character</w:t>
      </w:r>
      <w:r>
        <w:rPr>
          <w:spacing w:val="-9"/>
        </w:rPr>
        <w:t> </w:t>
      </w:r>
      <w:r>
        <w:rPr/>
        <w:t>of</w:t>
      </w:r>
      <w:r>
        <w:rPr>
          <w:spacing w:val="-9"/>
        </w:rPr>
        <w:t> </w:t>
      </w:r>
      <w:r>
        <w:rPr/>
        <w:t>the</w:t>
      </w:r>
      <w:r>
        <w:rPr>
          <w:spacing w:val="-9"/>
        </w:rPr>
        <w:t> </w:t>
      </w:r>
      <w:r>
        <w:rPr/>
        <w:t>landscape</w:t>
      </w:r>
      <w:r>
        <w:rPr>
          <w:spacing w:val="-7"/>
        </w:rPr>
        <w:t> </w:t>
      </w:r>
      <w:r>
        <w:rPr/>
        <w:t>and</w:t>
      </w:r>
      <w:r>
        <w:rPr>
          <w:spacing w:val="-9"/>
        </w:rPr>
        <w:t> </w:t>
      </w:r>
      <w:r>
        <w:rPr/>
        <w:t>support</w:t>
      </w:r>
      <w:r>
        <w:rPr>
          <w:spacing w:val="-9"/>
        </w:rPr>
        <w:t> </w:t>
      </w:r>
      <w:r>
        <w:rPr/>
        <w:t>the</w:t>
      </w:r>
      <w:r>
        <w:rPr>
          <w:spacing w:val="-9"/>
        </w:rPr>
        <w:t> </w:t>
      </w:r>
      <w:r>
        <w:rPr/>
        <w:t>County’s environmental</w:t>
      </w:r>
      <w:r>
        <w:rPr>
          <w:spacing w:val="-12"/>
        </w:rPr>
        <w:t> </w:t>
      </w:r>
      <w:r>
        <w:rPr/>
        <w:t>goals.</w:t>
      </w:r>
      <w:r>
        <w:rPr>
          <w:spacing w:val="37"/>
        </w:rPr>
        <w:t> </w:t>
      </w:r>
      <w:r>
        <w:rPr/>
        <w:t>Loudoun’s</w:t>
      </w:r>
      <w:r>
        <w:rPr>
          <w:spacing w:val="-12"/>
        </w:rPr>
        <w:t> </w:t>
      </w:r>
      <w:r>
        <w:rPr/>
        <w:t>rural</w:t>
      </w:r>
      <w:r>
        <w:rPr>
          <w:spacing w:val="-12"/>
        </w:rPr>
        <w:t> </w:t>
      </w:r>
      <w:r>
        <w:rPr/>
        <w:t>economy</w:t>
      </w:r>
      <w:r>
        <w:rPr>
          <w:spacing w:val="-19"/>
        </w:rPr>
        <w:t> </w:t>
      </w:r>
      <w:r>
        <w:rPr/>
        <w:t>has</w:t>
      </w:r>
      <w:r>
        <w:rPr>
          <w:spacing w:val="-12"/>
        </w:rPr>
        <w:t> </w:t>
      </w:r>
      <w:r>
        <w:rPr/>
        <w:t>grown</w:t>
      </w:r>
      <w:r>
        <w:rPr>
          <w:spacing w:val="-12"/>
        </w:rPr>
        <w:t> </w:t>
      </w:r>
      <w:r>
        <w:rPr/>
        <w:t>to</w:t>
      </w:r>
      <w:r>
        <w:rPr>
          <w:spacing w:val="-12"/>
        </w:rPr>
        <w:t> </w:t>
      </w:r>
      <w:r>
        <w:rPr/>
        <w:t>become</w:t>
      </w:r>
      <w:r>
        <w:rPr>
          <w:spacing w:val="-13"/>
        </w:rPr>
        <w:t> </w:t>
      </w:r>
      <w:r>
        <w:rPr/>
        <w:t>a</w:t>
      </w:r>
      <w:r>
        <w:rPr>
          <w:spacing w:val="-13"/>
        </w:rPr>
        <w:t> </w:t>
      </w:r>
      <w:r>
        <w:rPr/>
        <w:t>collection</w:t>
      </w:r>
      <w:r>
        <w:rPr>
          <w:spacing w:val="-12"/>
        </w:rPr>
        <w:t> </w:t>
      </w:r>
      <w:r>
        <w:rPr/>
        <w:t>of</w:t>
      </w:r>
      <w:r>
        <w:rPr>
          <w:spacing w:val="-13"/>
        </w:rPr>
        <w:t> </w:t>
      </w:r>
      <w:r>
        <w:rPr/>
        <w:t>business</w:t>
      </w:r>
      <w:r>
        <w:rPr>
          <w:spacing w:val="-12"/>
        </w:rPr>
        <w:t> </w:t>
      </w:r>
      <w:r>
        <w:rPr/>
        <w:t>uses that currently include: crop and livestock production, forestry, horticulture and specialty farm products, farm markets and wayside stands, the equine industry, orchards, vineyards, farm wineries, cideries, and breweries, hospitality services such as farm-to-table restaurants, rural resorts, bed and breakfasts, country inns, banquet/event facilities, private camps and parks, and other similar uses. These rural economy uses largely depend on the agricultural productivity, scenic quality, and rural character of the RPA to derive income to sustain business activities. Additionally, a range of businesses providing either direct or indirect support and services to agricultural, forestal, horticultural, and animal husbandry activities also contribute to the rural economy. These agriculture-supportive uses include farm machinery sales and repair services, veterinary</w:t>
      </w:r>
      <w:r>
        <w:rPr>
          <w:spacing w:val="-22"/>
        </w:rPr>
        <w:t> </w:t>
      </w:r>
      <w:r>
        <w:rPr/>
        <w:t>services,</w:t>
      </w:r>
      <w:r>
        <w:rPr>
          <w:spacing w:val="-17"/>
        </w:rPr>
        <w:t> </w:t>
      </w:r>
      <w:r>
        <w:rPr/>
        <w:t>blacksmiths,</w:t>
      </w:r>
      <w:r>
        <w:rPr>
          <w:spacing w:val="-16"/>
        </w:rPr>
        <w:t> </w:t>
      </w:r>
      <w:r>
        <w:rPr/>
        <w:t>agricultural</w:t>
      </w:r>
      <w:r>
        <w:rPr>
          <w:spacing w:val="-16"/>
        </w:rPr>
        <w:t> </w:t>
      </w:r>
      <w:r>
        <w:rPr/>
        <w:t>product</w:t>
      </w:r>
      <w:r>
        <w:rPr>
          <w:spacing w:val="-16"/>
        </w:rPr>
        <w:t> </w:t>
      </w:r>
      <w:r>
        <w:rPr/>
        <w:t>storage</w:t>
      </w:r>
      <w:r>
        <w:rPr>
          <w:spacing w:val="-18"/>
        </w:rPr>
        <w:t> </w:t>
      </w:r>
      <w:r>
        <w:rPr/>
        <w:t>and</w:t>
      </w:r>
      <w:r>
        <w:rPr>
          <w:spacing w:val="-17"/>
        </w:rPr>
        <w:t> </w:t>
      </w:r>
      <w:r>
        <w:rPr/>
        <w:t>processing,</w:t>
      </w:r>
      <w:r>
        <w:rPr>
          <w:spacing w:val="-15"/>
        </w:rPr>
        <w:t> </w:t>
      </w:r>
      <w:r>
        <w:rPr/>
        <w:t>feed</w:t>
      </w:r>
      <w:r>
        <w:rPr>
          <w:spacing w:val="-17"/>
        </w:rPr>
        <w:t> </w:t>
      </w:r>
      <w:r>
        <w:rPr/>
        <w:t>and</w:t>
      </w:r>
      <w:r>
        <w:rPr>
          <w:spacing w:val="-17"/>
        </w:rPr>
        <w:t> </w:t>
      </w:r>
      <w:r>
        <w:rPr/>
        <w:t>seed</w:t>
      </w:r>
      <w:r>
        <w:rPr>
          <w:spacing w:val="-17"/>
        </w:rPr>
        <w:t> </w:t>
      </w:r>
      <w:r>
        <w:rPr/>
        <w:t>supply, and similar uses. The importance of all these rural businesses to Loudoun County has led to the implementation</w:t>
      </w:r>
      <w:r>
        <w:rPr>
          <w:spacing w:val="-15"/>
        </w:rPr>
        <w:t> </w:t>
      </w:r>
      <w:r>
        <w:rPr/>
        <w:t>of</w:t>
      </w:r>
      <w:r>
        <w:rPr>
          <w:spacing w:val="-17"/>
        </w:rPr>
        <w:t> </w:t>
      </w:r>
      <w:r>
        <w:rPr/>
        <w:t>a</w:t>
      </w:r>
      <w:r>
        <w:rPr>
          <w:spacing w:val="-17"/>
        </w:rPr>
        <w:t> </w:t>
      </w:r>
      <w:r>
        <w:rPr/>
        <w:t>business</w:t>
      </w:r>
      <w:r>
        <w:rPr>
          <w:spacing w:val="-15"/>
        </w:rPr>
        <w:t> </w:t>
      </w:r>
      <w:r>
        <w:rPr/>
        <w:t>development</w:t>
      </w:r>
      <w:r>
        <w:rPr>
          <w:spacing w:val="-15"/>
        </w:rPr>
        <w:t> </w:t>
      </w:r>
      <w:r>
        <w:rPr/>
        <w:t>plan</w:t>
      </w:r>
      <w:r>
        <w:rPr>
          <w:spacing w:val="-14"/>
        </w:rPr>
        <w:t> </w:t>
      </w:r>
      <w:r>
        <w:rPr/>
        <w:t>for</w:t>
      </w:r>
      <w:r>
        <w:rPr>
          <w:spacing w:val="-17"/>
        </w:rPr>
        <w:t> </w:t>
      </w:r>
      <w:r>
        <w:rPr/>
        <w:t>the</w:t>
      </w:r>
      <w:r>
        <w:rPr>
          <w:spacing w:val="-16"/>
        </w:rPr>
        <w:t> </w:t>
      </w:r>
      <w:r>
        <w:rPr/>
        <w:t>County’s</w:t>
      </w:r>
      <w:r>
        <w:rPr>
          <w:spacing w:val="-14"/>
        </w:rPr>
        <w:t> </w:t>
      </w:r>
      <w:r>
        <w:rPr/>
        <w:t>rural</w:t>
      </w:r>
      <w:r>
        <w:rPr>
          <w:spacing w:val="-15"/>
        </w:rPr>
        <w:t> </w:t>
      </w:r>
      <w:r>
        <w:rPr/>
        <w:t>economy</w:t>
      </w:r>
      <w:r>
        <w:rPr>
          <w:spacing w:val="-21"/>
        </w:rPr>
        <w:t> </w:t>
      </w:r>
      <w:r>
        <w:rPr/>
        <w:t>that</w:t>
      </w:r>
      <w:r>
        <w:rPr>
          <w:spacing w:val="-16"/>
        </w:rPr>
        <w:t> </w:t>
      </w:r>
      <w:r>
        <w:rPr/>
        <w:t>aims</w:t>
      </w:r>
      <w:r>
        <w:rPr>
          <w:spacing w:val="-16"/>
        </w:rPr>
        <w:t> </w:t>
      </w:r>
      <w:r>
        <w:rPr/>
        <w:t>to</w:t>
      </w:r>
      <w:r>
        <w:rPr>
          <w:spacing w:val="-15"/>
        </w:rPr>
        <w:t> </w:t>
      </w:r>
      <w:r>
        <w:rPr/>
        <w:t>double the</w:t>
      </w:r>
      <w:r>
        <w:rPr>
          <w:spacing w:val="-14"/>
        </w:rPr>
        <w:t> </w:t>
      </w:r>
      <w:r>
        <w:rPr/>
        <w:t>growth</w:t>
      </w:r>
      <w:r>
        <w:rPr>
          <w:spacing w:val="-14"/>
        </w:rPr>
        <w:t> </w:t>
      </w:r>
      <w:r>
        <w:rPr/>
        <w:t>of</w:t>
      </w:r>
      <w:r>
        <w:rPr>
          <w:spacing w:val="-14"/>
        </w:rPr>
        <w:t> </w:t>
      </w:r>
      <w:r>
        <w:rPr/>
        <w:t>the</w:t>
      </w:r>
      <w:r>
        <w:rPr>
          <w:spacing w:val="-14"/>
        </w:rPr>
        <w:t> </w:t>
      </w:r>
      <w:r>
        <w:rPr/>
        <w:t>County’s</w:t>
      </w:r>
      <w:r>
        <w:rPr>
          <w:spacing w:val="-13"/>
        </w:rPr>
        <w:t> </w:t>
      </w:r>
      <w:r>
        <w:rPr/>
        <w:t>rural</w:t>
      </w:r>
      <w:r>
        <w:rPr>
          <w:spacing w:val="-13"/>
        </w:rPr>
        <w:t> </w:t>
      </w:r>
      <w:r>
        <w:rPr/>
        <w:t>economic</w:t>
      </w:r>
      <w:r>
        <w:rPr>
          <w:spacing w:val="-14"/>
        </w:rPr>
        <w:t> </w:t>
      </w:r>
      <w:r>
        <w:rPr/>
        <w:t>sectors</w:t>
      </w:r>
      <w:r>
        <w:rPr>
          <w:spacing w:val="-9"/>
        </w:rPr>
        <w:t> </w:t>
      </w:r>
      <w:r>
        <w:rPr/>
        <w:t>by</w:t>
      </w:r>
      <w:r>
        <w:rPr>
          <w:spacing w:val="-18"/>
        </w:rPr>
        <w:t> </w:t>
      </w:r>
      <w:r>
        <w:rPr/>
        <w:t>2023.</w:t>
      </w:r>
      <w:r>
        <w:rPr>
          <w:spacing w:val="33"/>
        </w:rPr>
        <w:t> </w:t>
      </w:r>
      <w:r>
        <w:rPr/>
        <w:t>The</w:t>
      </w:r>
      <w:r>
        <w:rPr>
          <w:spacing w:val="-15"/>
        </w:rPr>
        <w:t> </w:t>
      </w:r>
      <w:r>
        <w:rPr/>
        <w:t>business</w:t>
      </w:r>
      <w:r>
        <w:rPr>
          <w:spacing w:val="-13"/>
        </w:rPr>
        <w:t> </w:t>
      </w:r>
      <w:r>
        <w:rPr/>
        <w:t>development</w:t>
      </w:r>
      <w:r>
        <w:rPr>
          <w:spacing w:val="-13"/>
        </w:rPr>
        <w:t> </w:t>
      </w:r>
      <w:r>
        <w:rPr/>
        <w:t>plan</w:t>
      </w:r>
      <w:r>
        <w:rPr>
          <w:spacing w:val="-14"/>
        </w:rPr>
        <w:t> </w:t>
      </w:r>
      <w:r>
        <w:rPr/>
        <w:t>strives to create an environment for high value agricultural production that supports the equine and tourism industries, maintains prime farmland, and recognizes that commercial growth in eastern Loudoun</w:t>
      </w:r>
      <w:r>
        <w:rPr>
          <w:spacing w:val="12"/>
        </w:rPr>
        <w:t> </w:t>
      </w:r>
      <w:r>
        <w:rPr/>
        <w:t>is</w:t>
      </w:r>
      <w:r>
        <w:rPr>
          <w:spacing w:val="12"/>
        </w:rPr>
        <w:t> </w:t>
      </w:r>
      <w:r>
        <w:rPr/>
        <w:t>augmented</w:t>
      </w:r>
      <w:r>
        <w:rPr>
          <w:spacing w:val="12"/>
        </w:rPr>
        <w:t> </w:t>
      </w:r>
      <w:r>
        <w:rPr/>
        <w:t>by</w:t>
      </w:r>
      <w:r>
        <w:rPr>
          <w:spacing w:val="10"/>
        </w:rPr>
        <w:t> </w:t>
      </w:r>
      <w:r>
        <w:rPr/>
        <w:t>a</w:t>
      </w:r>
      <w:r>
        <w:rPr>
          <w:spacing w:val="11"/>
        </w:rPr>
        <w:t> </w:t>
      </w:r>
      <w:r>
        <w:rPr/>
        <w:t>thriving</w:t>
      </w:r>
      <w:r>
        <w:rPr>
          <w:spacing w:val="10"/>
        </w:rPr>
        <w:t> </w:t>
      </w:r>
      <w:r>
        <w:rPr/>
        <w:t>rural</w:t>
      </w:r>
      <w:r>
        <w:rPr>
          <w:spacing w:val="12"/>
        </w:rPr>
        <w:t> </w:t>
      </w:r>
      <w:r>
        <w:rPr/>
        <w:t>economy</w:t>
      </w:r>
      <w:r>
        <w:rPr>
          <w:spacing w:val="7"/>
        </w:rPr>
        <w:t> </w:t>
      </w:r>
      <w:r>
        <w:rPr/>
        <w:t>in</w:t>
      </w:r>
      <w:r>
        <w:rPr>
          <w:spacing w:val="12"/>
        </w:rPr>
        <w:t> </w:t>
      </w:r>
      <w:r>
        <w:rPr/>
        <w:t>western</w:t>
      </w:r>
      <w:r>
        <w:rPr>
          <w:spacing w:val="13"/>
        </w:rPr>
        <w:t> </w:t>
      </w:r>
      <w:r>
        <w:rPr/>
        <w:t>Loudoun</w:t>
      </w:r>
      <w:r>
        <w:rPr>
          <w:spacing w:val="21"/>
        </w:rPr>
        <w:t> </w:t>
      </w:r>
      <w:r>
        <w:rPr/>
        <w:t>(see</w:t>
      </w:r>
      <w:r>
        <w:rPr>
          <w:spacing w:val="11"/>
        </w:rPr>
        <w:t> </w:t>
      </w:r>
      <w:r>
        <w:rPr>
          <w:i/>
          <w:color w:val="6B9F24"/>
          <w:u w:val="single" w:color="6B9F24"/>
        </w:rPr>
        <w:t>The</w:t>
      </w:r>
      <w:r>
        <w:rPr>
          <w:i/>
          <w:color w:val="6B9F24"/>
          <w:spacing w:val="11"/>
          <w:u w:val="single" w:color="6B9F24"/>
        </w:rPr>
        <w:t> </w:t>
      </w:r>
      <w:r>
        <w:rPr>
          <w:i/>
          <w:color w:val="6B9F24"/>
          <w:u w:val="single" w:color="6B9F24"/>
        </w:rPr>
        <w:t>Long</w:t>
      </w:r>
      <w:r>
        <w:rPr>
          <w:i/>
          <w:color w:val="6B9F24"/>
          <w:spacing w:val="12"/>
          <w:u w:val="single" w:color="6B9F24"/>
        </w:rPr>
        <w:t> </w:t>
      </w:r>
      <w:r>
        <w:rPr>
          <w:i/>
          <w:color w:val="6B9F24"/>
          <w:u w:val="single" w:color="6B9F24"/>
        </w:rPr>
        <w:t>View,</w:t>
      </w:r>
      <w:r>
        <w:rPr>
          <w:i/>
          <w:color w:val="6B9F24"/>
          <w:spacing w:val="12"/>
          <w:u w:val="single" w:color="6B9F24"/>
        </w:rPr>
        <w:t> </w:t>
      </w:r>
      <w:r>
        <w:rPr>
          <w:i/>
          <w:color w:val="6B9F24"/>
          <w:u w:val="single" w:color="6B9F24"/>
        </w:rPr>
        <w:t>A</w:t>
      </w:r>
    </w:p>
    <w:p>
      <w:pPr>
        <w:spacing w:line="270" w:lineRule="exact" w:before="0"/>
        <w:ind w:left="860" w:right="0" w:firstLine="0"/>
        <w:jc w:val="both"/>
        <w:rPr>
          <w:sz w:val="24"/>
        </w:rPr>
      </w:pPr>
      <w:r>
        <w:rPr>
          <w:color w:val="6B9F24"/>
          <w:spacing w:val="-60"/>
          <w:sz w:val="24"/>
          <w:u w:val="single" w:color="6B9F24"/>
        </w:rPr>
        <w:t> </w:t>
      </w:r>
      <w:r>
        <w:rPr>
          <w:i/>
          <w:color w:val="6B9F24"/>
          <w:sz w:val="24"/>
          <w:u w:val="single" w:color="6B9F24"/>
        </w:rPr>
        <w:t>Business Development Plan for Loudoun County’s Rural Economy</w:t>
      </w:r>
      <w:r>
        <w:rPr>
          <w:sz w:val="24"/>
        </w:rPr>
        <w:t>).</w:t>
      </w:r>
    </w:p>
    <w:p>
      <w:pPr>
        <w:spacing w:after="0" w:line="270" w:lineRule="exact"/>
        <w:jc w:val="both"/>
        <w:rPr>
          <w:sz w:val="24"/>
        </w:rPr>
        <w:sectPr>
          <w:pgSz w:w="12240" w:h="15840"/>
          <w:pgMar w:header="719" w:footer="439" w:top="920" w:bottom="740" w:left="580" w:right="580"/>
        </w:sectPr>
      </w:pPr>
    </w:p>
    <w:p>
      <w:pPr>
        <w:pStyle w:val="BodyText"/>
        <w:rPr>
          <w:sz w:val="20"/>
        </w:rPr>
      </w:pPr>
    </w:p>
    <w:p>
      <w:pPr>
        <w:spacing w:after="0"/>
        <w:rPr>
          <w:sz w:val="20"/>
        </w:rPr>
        <w:sectPr>
          <w:pgSz w:w="12240" w:h="15840"/>
          <w:pgMar w:header="719" w:footer="439" w:top="920" w:bottom="740" w:left="580" w:right="580"/>
        </w:sectPr>
      </w:pPr>
    </w:p>
    <w:p>
      <w:pPr>
        <w:pStyle w:val="BodyText"/>
        <w:rPr>
          <w:sz w:val="23"/>
        </w:rPr>
      </w:pPr>
    </w:p>
    <w:p>
      <w:pPr>
        <w:pStyle w:val="BodyText"/>
        <w:spacing w:line="259" w:lineRule="auto"/>
        <w:ind w:left="860"/>
        <w:jc w:val="both"/>
      </w:pPr>
      <w:r>
        <w:rPr/>
        <w:pict>
          <v:group style="position:absolute;margin-left:90.066002pt;margin-top:4.783142pt;width:450.9pt;height:529pt;mso-position-horizontal-relative:page;mso-position-vertical-relative:paragraph;z-index:-46216" coordorigin="1801,96" coordsize="9018,10580">
            <v:shape style="position:absolute;left:1801;top:2295;width:7906;height:8380" coordorigin="1801,2296" coordsize="7906,8380" path="m4498,9560l4492,9486,4477,9408,4455,9325,4432,9256,4402,9184,4367,9109,4325,9031,4276,8950,4236,8891,4200,8841,4200,9526,4197,9583,4185,9639,4167,9697,4138,9757,4097,9819,4044,9885,3979,9955,3674,10260,2216,8802,2517,8502,2598,8426,2672,8366,2740,8322,2801,8296,2868,8281,2941,8277,3020,8284,3105,8302,3195,8331,3255,8357,3317,8389,3380,8427,3446,8472,3514,8524,3584,8582,3656,8647,3729,8718,3789,8780,3844,8840,3896,8899,3943,8957,3986,9013,4024,9069,4059,9122,4101,9197,4136,9269,4163,9339,4183,9406,4196,9470,4200,9526,4200,8841,4194,8832,4148,8772,4098,8711,4045,8650,3989,8589,3929,8527,3865,8465,3801,8406,3737,8351,3673,8300,3643,8277,3609,8252,3546,8207,3482,8166,3419,8128,3346,8091,3274,8058,3203,8031,3132,8009,3062,7992,2992,7980,2923,7973,2850,7971,2779,7978,2709,7993,2642,8016,2577,8046,2528,8074,2476,8111,2420,8157,2359,8211,2294,8274,1801,8767,3710,10675,4124,10260,4226,10158,4287,10093,4341,10028,4386,9962,4424,9895,4454,9829,4476,9763,4491,9696,4498,9628,4498,9560m6418,7966l6056,7839,5650,7696,5561,7667,5475,7643,5393,7624,5364,7618,5314,7609,5239,7599,5193,7598,5143,7601,5089,7608,5030,7618,5074,7549,5109,7479,5136,7410,5154,7341,5164,7273,5165,7205,5157,7137,5139,7059,5111,6983,5075,6908,5030,6835,4976,6765,4956,6742,4913,6696,4872,6658,4872,7215,4868,7271,4854,7326,4830,7382,4794,7441,4747,7502,4687,7565,4413,7839,4280,7972,3649,7341,4102,6888,4166,6831,4229,6788,4293,6758,4358,6743,4422,6742,4501,6757,4577,6787,4649,6832,4718,6891,4761,6939,4797,6990,4827,7043,4851,7100,4867,7158,4872,7215,4872,6658,4849,6636,4782,6584,4713,6539,4641,6500,4566,6468,4474,6440,4386,6427,4303,6429,4225,6445,4163,6470,4098,6506,4030,6554,3958,6614,3883,6685,3248,7320,5157,9228,5346,9038,4499,8191,4718,7972,4753,7938,4783,7910,4810,7889,4833,7875,4863,7861,4896,7851,4932,7843,4971,7839,5014,7839,5066,7844,5125,7854,5194,7871,5256,7888,5328,7909,5407,7934,5496,7963,6180,8204,6418,7966m7780,6604l7415,6409,6555,5955,6555,6262,6070,6747,5989,6604,5748,6173,5708,6102,5668,6030,5629,5965,5590,5900,5550,5836,5509,5773,5467,5711,5424,5649,5380,5589,5436,5624,5498,5662,5564,5702,5635,5744,5792,5835,6555,6262,6555,5955,5862,5589,5286,5282,5082,5486,5277,5836,5316,5907,5701,6604,6168,7453,6441,7944,6642,7743,6565,7609,6298,7141,6221,7007,6481,6747,6820,6409,7565,6820,7780,6604m8131,6254l7264,5387,7489,5161,7936,4715,7711,4490,7039,5161,6448,4571,7224,3794,6999,3569,6033,4535,7941,6443,8131,6254m9707,4678l8213,3184,8024,2995,8497,2521,8272,2296,7138,3430,7363,3656,7834,3184,9517,4867,9707,4678e" filled="true" fillcolor="#c0c0c0" stroked="false">
              <v:path arrowok="t"/>
              <v:fill opacity="32896f" type="solid"/>
            </v:shape>
            <v:shape style="position:absolute;left:5565;top:95;width:5254;height:3465" type="#_x0000_t75" stroked="false">
              <v:imagedata r:id="rId9" o:title=""/>
            </v:shape>
            <v:shape style="position:absolute;left:5565;top:3165;width:5255;height:396" type="#_x0000_t75" stroked="false">
              <v:imagedata r:id="rId10" o:title=""/>
            </v:shape>
            <w10:wrap type="none"/>
          </v:group>
        </w:pict>
      </w:r>
      <w:r>
        <w:rPr/>
        <w:t>The 2012 Federal Census of Agriculture identified 1,396 farms in Loudoun County</w:t>
      </w:r>
      <w:r>
        <w:rPr>
          <w:spacing w:val="-15"/>
        </w:rPr>
        <w:t> </w:t>
      </w:r>
      <w:r>
        <w:rPr/>
        <w:t>(gross</w:t>
      </w:r>
      <w:r>
        <w:rPr>
          <w:spacing w:val="-8"/>
        </w:rPr>
        <w:t> </w:t>
      </w:r>
      <w:r>
        <w:rPr/>
        <w:t>income</w:t>
      </w:r>
      <w:r>
        <w:rPr>
          <w:spacing w:val="-9"/>
        </w:rPr>
        <w:t> </w:t>
      </w:r>
      <w:r>
        <w:rPr/>
        <w:t>of</w:t>
      </w:r>
      <w:r>
        <w:rPr>
          <w:spacing w:val="-8"/>
        </w:rPr>
        <w:t> </w:t>
      </w:r>
      <w:r>
        <w:rPr/>
        <w:t>$1,000</w:t>
      </w:r>
      <w:r>
        <w:rPr>
          <w:spacing w:val="-8"/>
        </w:rPr>
        <w:t> </w:t>
      </w:r>
      <w:r>
        <w:rPr/>
        <w:t>or</w:t>
      </w:r>
      <w:r>
        <w:rPr>
          <w:spacing w:val="-8"/>
        </w:rPr>
        <w:t> </w:t>
      </w:r>
      <w:r>
        <w:rPr/>
        <w:t>more) with a total of approximately 135,000 acres of farmland in production. Over half of these farms (824) were less than fifty acres in size and a quarter of the farms (301) were between fifty and one- hundred and seventy-nine acres. These numbers are slightly down from 2007 when the County identified 1,427 farms with a total of 142,452 acres of</w:t>
      </w:r>
      <w:r>
        <w:rPr>
          <w:spacing w:val="15"/>
        </w:rPr>
        <w:t> </w:t>
      </w:r>
      <w:r>
        <w:rPr/>
        <w:t>farmland</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0"/>
        </w:rPr>
      </w:pPr>
    </w:p>
    <w:p>
      <w:pPr>
        <w:spacing w:before="0"/>
        <w:ind w:left="142" w:right="0" w:firstLine="0"/>
        <w:jc w:val="left"/>
        <w:rPr>
          <w:i/>
          <w:sz w:val="22"/>
        </w:rPr>
      </w:pPr>
      <w:r>
        <w:rPr>
          <w:i/>
          <w:sz w:val="22"/>
        </w:rPr>
        <w:t>One of Loudoun County’s working farms in the RPA.</w:t>
      </w:r>
    </w:p>
    <w:p>
      <w:pPr>
        <w:spacing w:after="0"/>
        <w:jc w:val="left"/>
        <w:rPr>
          <w:sz w:val="22"/>
        </w:rPr>
        <w:sectPr>
          <w:type w:val="continuous"/>
          <w:pgSz w:w="12240" w:h="15840"/>
          <w:pgMar w:top="920" w:bottom="620" w:left="580" w:right="580"/>
          <w:cols w:num="2" w:equalWidth="0">
            <w:col w:w="4805" w:space="40"/>
            <w:col w:w="6235"/>
          </w:cols>
        </w:sectPr>
      </w:pPr>
    </w:p>
    <w:p>
      <w:pPr>
        <w:pStyle w:val="BodyText"/>
        <w:spacing w:line="259" w:lineRule="auto"/>
        <w:ind w:left="860" w:right="854"/>
        <w:jc w:val="both"/>
      </w:pPr>
      <w:r>
        <w:rPr/>
        <w:t>in production. This illustrates a number of changes: 1) a shift in the type of farming in the</w:t>
      </w:r>
      <w:r>
        <w:rPr>
          <w:spacing w:val="-31"/>
        </w:rPr>
        <w:t> </w:t>
      </w:r>
      <w:r>
        <w:rPr/>
        <w:t>County as land and operational costs continue to rise, 2) the subdivision of larger farms into residential lots, and 3) the decline in the number of farmers. </w:t>
      </w:r>
      <w:r>
        <w:rPr>
          <w:spacing w:val="-3"/>
        </w:rPr>
        <w:t>In </w:t>
      </w:r>
      <w:r>
        <w:rPr/>
        <w:t>response to market trends, many farmers in the County have shifted to the direct marketing of agricultural products to consumers through either</w:t>
      </w:r>
      <w:r>
        <w:rPr>
          <w:spacing w:val="-8"/>
        </w:rPr>
        <w:t> </w:t>
      </w:r>
      <w:r>
        <w:rPr/>
        <w:t>on-farm</w:t>
      </w:r>
      <w:r>
        <w:rPr>
          <w:spacing w:val="-8"/>
        </w:rPr>
        <w:t> </w:t>
      </w:r>
      <w:r>
        <w:rPr/>
        <w:t>sales</w:t>
      </w:r>
      <w:r>
        <w:rPr>
          <w:spacing w:val="-7"/>
        </w:rPr>
        <w:t> </w:t>
      </w:r>
      <w:r>
        <w:rPr/>
        <w:t>and/or</w:t>
      </w:r>
      <w:r>
        <w:rPr>
          <w:spacing w:val="-8"/>
        </w:rPr>
        <w:t> </w:t>
      </w:r>
      <w:r>
        <w:rPr/>
        <w:t>farmers</w:t>
      </w:r>
      <w:r>
        <w:rPr>
          <w:spacing w:val="-8"/>
        </w:rPr>
        <w:t> </w:t>
      </w:r>
      <w:r>
        <w:rPr/>
        <w:t>markets</w:t>
      </w:r>
      <w:r>
        <w:rPr>
          <w:spacing w:val="-7"/>
        </w:rPr>
        <w:t> </w:t>
      </w:r>
      <w:r>
        <w:rPr/>
        <w:t>to</w:t>
      </w:r>
      <w:r>
        <w:rPr>
          <w:spacing w:val="-7"/>
        </w:rPr>
        <w:t> </w:t>
      </w:r>
      <w:r>
        <w:rPr/>
        <w:t>increase</w:t>
      </w:r>
      <w:r>
        <w:rPr>
          <w:spacing w:val="-8"/>
        </w:rPr>
        <w:t> </w:t>
      </w:r>
      <w:r>
        <w:rPr/>
        <w:t>profitability.</w:t>
      </w:r>
      <w:r>
        <w:rPr>
          <w:spacing w:val="-7"/>
        </w:rPr>
        <w:t> </w:t>
      </w:r>
      <w:r>
        <w:rPr/>
        <w:t>These</w:t>
      </w:r>
      <w:r>
        <w:rPr>
          <w:spacing w:val="-6"/>
        </w:rPr>
        <w:t> </w:t>
      </w:r>
      <w:r>
        <w:rPr/>
        <w:t>specialty</w:t>
      </w:r>
      <w:r>
        <w:rPr>
          <w:spacing w:val="-10"/>
        </w:rPr>
        <w:t> </w:t>
      </w:r>
      <w:r>
        <w:rPr/>
        <w:t>farms</w:t>
      </w:r>
      <w:r>
        <w:rPr>
          <w:spacing w:val="-7"/>
        </w:rPr>
        <w:t> </w:t>
      </w:r>
      <w:r>
        <w:rPr/>
        <w:t>tend</w:t>
      </w:r>
      <w:r>
        <w:rPr>
          <w:spacing w:val="-8"/>
        </w:rPr>
        <w:t> </w:t>
      </w:r>
      <w:r>
        <w:rPr/>
        <w:t>to be smaller in size than traditional farms that produce row crops </w:t>
      </w:r>
      <w:r>
        <w:rPr>
          <w:spacing w:val="1"/>
        </w:rPr>
        <w:t>or </w:t>
      </w:r>
      <w:r>
        <w:rPr/>
        <w:t>raise livestock. These farms include a number of pick-your-own farms which may have fruits, vegetables, flowers, Christmas trees, and other farm-grown products available to the public. A number of farms have also implemented</w:t>
      </w:r>
      <w:r>
        <w:rPr>
          <w:spacing w:val="-14"/>
        </w:rPr>
        <w:t> </w:t>
      </w:r>
      <w:r>
        <w:rPr/>
        <w:t>Community</w:t>
      </w:r>
      <w:r>
        <w:rPr>
          <w:spacing w:val="-18"/>
        </w:rPr>
        <w:t> </w:t>
      </w:r>
      <w:r>
        <w:rPr/>
        <w:t>Supported</w:t>
      </w:r>
      <w:r>
        <w:rPr>
          <w:spacing w:val="-14"/>
        </w:rPr>
        <w:t> </w:t>
      </w:r>
      <w:r>
        <w:rPr/>
        <w:t>Agriculture</w:t>
      </w:r>
      <w:r>
        <w:rPr>
          <w:spacing w:val="-15"/>
        </w:rPr>
        <w:t> </w:t>
      </w:r>
      <w:r>
        <w:rPr/>
        <w:t>(CSA)</w:t>
      </w:r>
      <w:r>
        <w:rPr>
          <w:spacing w:val="-15"/>
        </w:rPr>
        <w:t> </w:t>
      </w:r>
      <w:r>
        <w:rPr/>
        <w:t>programs</w:t>
      </w:r>
      <w:r>
        <w:rPr>
          <w:spacing w:val="-13"/>
        </w:rPr>
        <w:t> </w:t>
      </w:r>
      <w:r>
        <w:rPr/>
        <w:t>where</w:t>
      </w:r>
      <w:r>
        <w:rPr>
          <w:spacing w:val="-15"/>
        </w:rPr>
        <w:t> </w:t>
      </w:r>
      <w:r>
        <w:rPr/>
        <w:t>people</w:t>
      </w:r>
      <w:r>
        <w:rPr>
          <w:spacing w:val="-14"/>
        </w:rPr>
        <w:t> </w:t>
      </w:r>
      <w:r>
        <w:rPr/>
        <w:t>buy</w:t>
      </w:r>
      <w:r>
        <w:rPr>
          <w:spacing w:val="-18"/>
        </w:rPr>
        <w:t> </w:t>
      </w:r>
      <w:r>
        <w:rPr/>
        <w:t>a</w:t>
      </w:r>
      <w:r>
        <w:rPr>
          <w:spacing w:val="-14"/>
        </w:rPr>
        <w:t> </w:t>
      </w:r>
      <w:r>
        <w:rPr/>
        <w:t>subscription from a farmer to receive a weekly share of local seasonal produce, meats, and other products (depending on the farmer’s</w:t>
      </w:r>
      <w:r>
        <w:rPr>
          <w:spacing w:val="-4"/>
        </w:rPr>
        <w:t> </w:t>
      </w:r>
      <w:r>
        <w:rPr/>
        <w:t>offerings).</w:t>
      </w:r>
    </w:p>
    <w:p>
      <w:pPr>
        <w:pStyle w:val="BodyText"/>
        <w:spacing w:line="259" w:lineRule="auto" w:before="156"/>
        <w:ind w:left="860" w:right="859"/>
        <w:jc w:val="both"/>
      </w:pPr>
      <w:r>
        <w:rPr/>
        <w:t>The equine industry is a major component of the rural economy. Loudoun County leads the state in the number of horses, and the equine industry is the County’s largest agricultural employer providing thousands of jobs associated with the care of these animals and the operation of barns and stables. The Virginia Tech Marion DuPont Scott Equine Medical Center is located north of Leesburg, with Morven Park, Glenwood Park, and Oatlands providing regional venues for horse events. Other smaller stables are scattered throughout the County, which provide private lessons, boarding, trail rides, and camps, and host smaller events.</w:t>
      </w:r>
    </w:p>
    <w:p>
      <w:pPr>
        <w:pStyle w:val="BodyText"/>
        <w:spacing w:line="259" w:lineRule="auto" w:before="158"/>
        <w:ind w:left="860" w:right="856"/>
        <w:jc w:val="both"/>
      </w:pPr>
      <w:r>
        <w:rPr/>
        <w:t>Loudoun County has the highest concentration of wineries in Virginia, with over 45 wineries and 738 acres in vineyards as of 2017. Loudoun County has been marketed as ‘DC’s Wine Country’, though it also has the highest number of breweries in the state. The County has a total of 28 breweries, seven of which are farm breweries located within the RPA. Black Hops Farm, located near Lucketts, is the site of the region’s first hops processing center and Virginia’s first dedicated malting operation. As of 2017, there are 10 hops yards in the County with 16 acres in production, and there are two growers cultivating 140 acres of malting grain for the production of beer and distilled spirits. Farm wineries, breweries and cideries that grow their own products maintain significant amounts of land in agricultural use which protects the rural character of the RPA.</w:t>
      </w:r>
    </w:p>
    <w:p>
      <w:pPr>
        <w:pStyle w:val="BodyText"/>
        <w:spacing w:line="259" w:lineRule="auto" w:before="160"/>
        <w:ind w:left="860" w:right="856"/>
        <w:jc w:val="both"/>
      </w:pPr>
      <w:r>
        <w:rPr/>
        <w:t>The RPA is home to a number of hospitality and tourism businesses, which provide thousands of jobs and contribute millions of dollars to the local economy through visitor spending on</w:t>
      </w:r>
    </w:p>
    <w:p>
      <w:pPr>
        <w:spacing w:after="0" w:line="259" w:lineRule="auto"/>
        <w:jc w:val="both"/>
        <w:sectPr>
          <w:type w:val="continuous"/>
          <w:pgSz w:w="12240" w:h="15840"/>
          <w:pgMar w:top="920" w:bottom="620" w:left="580" w:right="580"/>
        </w:sectPr>
      </w:pPr>
    </w:p>
    <w:p>
      <w:pPr>
        <w:pStyle w:val="BodyText"/>
        <w:rPr>
          <w:sz w:val="20"/>
        </w:rPr>
      </w:pPr>
    </w:p>
    <w:p>
      <w:pPr>
        <w:pStyle w:val="BodyText"/>
        <w:rPr>
          <w:sz w:val="23"/>
        </w:rPr>
      </w:pPr>
    </w:p>
    <w:p>
      <w:pPr>
        <w:pStyle w:val="BodyText"/>
        <w:spacing w:line="259" w:lineRule="auto"/>
        <w:ind w:left="860" w:right="854"/>
        <w:jc w:val="both"/>
      </w:pPr>
      <w:r>
        <w:rPr/>
        <w:pict>
          <v:shape style="position:absolute;margin-left:90.066002pt;margin-top:114.793114pt;width:395.3pt;height:419pt;mso-position-horizontal-relative:page;mso-position-vertical-relative:paragraph;z-index:-46192" coordorigin="1801,2296" coordsize="7906,8380" path="m4498,9560l4492,9486,4477,9408,4455,9325,4432,9256,4402,9184,4367,9109,4325,9031,4276,8950,4236,8891,4200,8841,4200,9526,4197,9583,4185,9639,4167,9697,4138,9757,4097,9819,4044,9885,3979,9955,3674,10260,2216,8802,2517,8502,2598,8426,2672,8366,2740,8322,2801,8296,2868,8281,2941,8277,3020,8284,3105,8302,3195,8331,3255,8357,3317,8389,3380,8427,3446,8472,3514,8524,3584,8582,3656,8647,3729,8718,3789,8780,3844,8840,3896,8899,3943,8957,3986,9013,4024,9069,4059,9122,4101,9197,4136,9269,4163,9339,4183,9406,4196,9470,4200,9526,4200,8841,4194,8832,4148,8772,4098,8711,4045,8650,3989,8589,3929,8527,3865,8465,3801,8406,3737,8351,3673,8300,3643,8277,3609,8252,3546,8207,3482,8166,3419,8128,3346,8091,3274,8058,3203,8031,3132,8009,3062,7992,2992,7980,2923,7973,2850,7971,2779,7978,2709,7993,2642,8016,2577,8046,2528,8074,2476,8111,2420,8157,2359,8211,2294,8274,1801,8767,3710,10675,4124,10260,4226,10158,4287,10093,4341,10028,4386,9962,4424,9895,4454,9829,4476,9763,4491,9696,4498,9628,4498,9560m6418,7966l6056,7839,5650,7696,5561,7667,5475,7643,5393,7624,5364,7618,5314,7609,5239,7599,5193,7598,5143,7601,5089,7608,5030,7618,5074,7549,5109,7479,5136,7410,5154,7341,5164,7273,5165,7205,5157,7137,5139,7059,5111,6983,5075,6908,5030,6835,4976,6765,4956,6742,4913,6696,4872,6658,4872,7215,4868,7271,4854,7326,4830,7382,4794,7441,4747,7502,4687,7565,4413,7839,4280,7972,3649,7341,4102,6888,4166,6831,4229,6788,4293,6758,4358,6743,4422,6742,4501,6757,4577,6787,4649,6832,4718,6891,4761,6939,4797,6990,4827,7043,4851,7100,4867,7158,4872,7215,4872,6658,4849,6636,4782,6584,4713,6539,4641,6500,4566,6468,4474,6440,4386,6427,4303,6429,4225,6445,4163,6470,4098,6506,4030,6554,3958,6614,3883,6685,3248,7320,5157,9228,5346,9038,4499,8191,4718,7972,4753,7938,4783,7910,4810,7889,4833,7875,4863,7861,4896,7851,4932,7843,4971,7839,5014,7839,5066,7844,5125,7854,5194,7871,5256,7888,5328,7909,5407,7934,5496,7963,6180,8204,6418,7966m7780,6604l7415,6409,6555,5955,6555,6262,6070,6747,5989,6604,5748,6173,5708,6102,5668,6030,5629,5965,5590,5900,5550,5836,5509,5773,5467,5711,5424,5649,5380,5589,5436,5624,5498,5662,5564,5702,5635,5744,5792,5835,6555,6262,6555,5955,5862,5589,5286,5282,5082,5486,5277,5836,5316,5907,5701,6604,6168,7453,6441,7944,6642,7743,6565,7609,6298,7141,6221,7007,6481,6747,6820,6409,7565,6820,7780,6604m8131,6254l7264,5387,7489,5161,7936,4715,7711,4490,7039,5161,6448,4571,7224,3794,6999,3569,6033,4535,7941,6443,8131,6254m9707,4678l8213,3184,8024,2995,8497,2521,8272,2296,7138,3430,7363,3656,7834,3184,9517,4867,9707,4678e" filled="true" fillcolor="#c0c0c0" stroked="false">
            <v:path arrowok="t"/>
            <v:fill opacity="32896f" type="solid"/>
            <w10:wrap type="none"/>
          </v:shape>
        </w:pict>
      </w:r>
      <w:r>
        <w:rPr/>
        <w:t>restaurants, retail goods, lodging, and the hosting of weddings and events. County-sponsored events such as the Spring and Fall Farm Tours, Stable Tours, Wine Trail, Ale Trail and Artisan Trail allow visitors to enjoy self-guided driving tours which support local growers, producers and artisans. Numerous community events such as the Bluemont and Waterford fairs draw thousands of residents and visitors to western Loudoun annually. Heritage tourism is also an important contributor to the County’s economy, which include the Journey Through Hallowed Ground National Heritage Area and National Scenic Byway, the Waterford National Historic Landmark District, Balls Bluff Battlefield and National Cemetery, Morven Park, Oatlands, Aldie Mill, as well</w:t>
      </w:r>
      <w:r>
        <w:rPr>
          <w:spacing w:val="-11"/>
        </w:rPr>
        <w:t> </w:t>
      </w:r>
      <w:r>
        <w:rPr/>
        <w:t>as</w:t>
      </w:r>
      <w:r>
        <w:rPr>
          <w:spacing w:val="-12"/>
        </w:rPr>
        <w:t> </w:t>
      </w:r>
      <w:r>
        <w:rPr/>
        <w:t>other</w:t>
      </w:r>
      <w:r>
        <w:rPr>
          <w:spacing w:val="-13"/>
        </w:rPr>
        <w:t> </w:t>
      </w:r>
      <w:r>
        <w:rPr/>
        <w:t>historic</w:t>
      </w:r>
      <w:r>
        <w:rPr>
          <w:spacing w:val="-13"/>
        </w:rPr>
        <w:t> </w:t>
      </w:r>
      <w:r>
        <w:rPr/>
        <w:t>sites,</w:t>
      </w:r>
      <w:r>
        <w:rPr>
          <w:spacing w:val="-12"/>
        </w:rPr>
        <w:t> </w:t>
      </w:r>
      <w:r>
        <w:rPr/>
        <w:t>museums</w:t>
      </w:r>
      <w:r>
        <w:rPr>
          <w:spacing w:val="-12"/>
        </w:rPr>
        <w:t> </w:t>
      </w:r>
      <w:r>
        <w:rPr/>
        <w:t>and</w:t>
      </w:r>
      <w:r>
        <w:rPr>
          <w:spacing w:val="-12"/>
        </w:rPr>
        <w:t> </w:t>
      </w:r>
      <w:r>
        <w:rPr/>
        <w:t>battlefields.</w:t>
      </w:r>
      <w:r>
        <w:rPr>
          <w:spacing w:val="-9"/>
        </w:rPr>
        <w:t> </w:t>
      </w:r>
      <w:r>
        <w:rPr/>
        <w:t>Like</w:t>
      </w:r>
      <w:r>
        <w:rPr>
          <w:spacing w:val="-12"/>
        </w:rPr>
        <w:t> </w:t>
      </w:r>
      <w:r>
        <w:rPr/>
        <w:t>many</w:t>
      </w:r>
      <w:r>
        <w:rPr>
          <w:spacing w:val="-19"/>
        </w:rPr>
        <w:t> </w:t>
      </w:r>
      <w:r>
        <w:rPr/>
        <w:t>of</w:t>
      </w:r>
      <w:r>
        <w:rPr>
          <w:spacing w:val="-10"/>
        </w:rPr>
        <w:t> </w:t>
      </w:r>
      <w:r>
        <w:rPr/>
        <w:t>Loudoun’s</w:t>
      </w:r>
      <w:r>
        <w:rPr>
          <w:spacing w:val="-13"/>
        </w:rPr>
        <w:t> </w:t>
      </w:r>
      <w:r>
        <w:rPr/>
        <w:t>other</w:t>
      </w:r>
      <w:r>
        <w:rPr>
          <w:spacing w:val="-13"/>
        </w:rPr>
        <w:t> </w:t>
      </w:r>
      <w:r>
        <w:rPr/>
        <w:t>rural</w:t>
      </w:r>
      <w:r>
        <w:rPr>
          <w:spacing w:val="-12"/>
        </w:rPr>
        <w:t> </w:t>
      </w:r>
      <w:r>
        <w:rPr/>
        <w:t>business uses,</w:t>
      </w:r>
      <w:r>
        <w:rPr>
          <w:spacing w:val="-6"/>
        </w:rPr>
        <w:t> </w:t>
      </w:r>
      <w:r>
        <w:rPr/>
        <w:t>these</w:t>
      </w:r>
      <w:r>
        <w:rPr>
          <w:spacing w:val="-7"/>
        </w:rPr>
        <w:t> </w:t>
      </w:r>
      <w:r>
        <w:rPr/>
        <w:t>hospitality</w:t>
      </w:r>
      <w:r>
        <w:rPr>
          <w:spacing w:val="-11"/>
        </w:rPr>
        <w:t> </w:t>
      </w:r>
      <w:r>
        <w:rPr/>
        <w:t>and</w:t>
      </w:r>
      <w:r>
        <w:rPr>
          <w:spacing w:val="-6"/>
        </w:rPr>
        <w:t> </w:t>
      </w:r>
      <w:r>
        <w:rPr/>
        <w:t>tourism</w:t>
      </w:r>
      <w:r>
        <w:rPr>
          <w:spacing w:val="-6"/>
        </w:rPr>
        <w:t> </w:t>
      </w:r>
      <w:r>
        <w:rPr/>
        <w:t>businesses</w:t>
      </w:r>
      <w:r>
        <w:rPr>
          <w:spacing w:val="-7"/>
        </w:rPr>
        <w:t> </w:t>
      </w:r>
      <w:r>
        <w:rPr/>
        <w:t>rely</w:t>
      </w:r>
      <w:r>
        <w:rPr>
          <w:spacing w:val="-9"/>
        </w:rPr>
        <w:t> </w:t>
      </w:r>
      <w:r>
        <w:rPr/>
        <w:t>on</w:t>
      </w:r>
      <w:r>
        <w:rPr>
          <w:spacing w:val="-6"/>
        </w:rPr>
        <w:t> </w:t>
      </w:r>
      <w:r>
        <w:rPr/>
        <w:t>the</w:t>
      </w:r>
      <w:r>
        <w:rPr>
          <w:spacing w:val="-7"/>
        </w:rPr>
        <w:t> </w:t>
      </w:r>
      <w:r>
        <w:rPr/>
        <w:t>natural,</w:t>
      </w:r>
      <w:r>
        <w:rPr>
          <w:spacing w:val="-6"/>
        </w:rPr>
        <w:t> </w:t>
      </w:r>
      <w:r>
        <w:rPr/>
        <w:t>scenic,</w:t>
      </w:r>
      <w:r>
        <w:rPr>
          <w:spacing w:val="-7"/>
        </w:rPr>
        <w:t> </w:t>
      </w:r>
      <w:r>
        <w:rPr/>
        <w:t>and</w:t>
      </w:r>
      <w:r>
        <w:rPr>
          <w:spacing w:val="-6"/>
        </w:rPr>
        <w:t> </w:t>
      </w:r>
      <w:r>
        <w:rPr/>
        <w:t>rural</w:t>
      </w:r>
      <w:r>
        <w:rPr>
          <w:spacing w:val="-6"/>
        </w:rPr>
        <w:t> </w:t>
      </w:r>
      <w:r>
        <w:rPr/>
        <w:t>character</w:t>
      </w:r>
      <w:r>
        <w:rPr>
          <w:spacing w:val="-7"/>
        </w:rPr>
        <w:t> </w:t>
      </w:r>
      <w:r>
        <w:rPr/>
        <w:t>of</w:t>
      </w:r>
      <w:r>
        <w:rPr>
          <w:spacing w:val="-7"/>
        </w:rPr>
        <w:t> </w:t>
      </w:r>
      <w:r>
        <w:rPr/>
        <w:t>the RPA to attract visitors. Therefore, it is critical to maintain the natural and heritage resources that provide the setting and context for our rural tourism</w:t>
      </w:r>
      <w:r>
        <w:rPr>
          <w:spacing w:val="-5"/>
        </w:rPr>
        <w:t> </w:t>
      </w:r>
      <w:r>
        <w:rPr/>
        <w:t>economy.</w:t>
      </w:r>
    </w:p>
    <w:p>
      <w:pPr>
        <w:pStyle w:val="Heading3"/>
        <w:spacing w:before="167"/>
      </w:pPr>
      <w:r>
        <w:rPr>
          <w:w w:val="95"/>
        </w:rPr>
        <w:t>Farmland Preservation and Protection</w:t>
      </w:r>
    </w:p>
    <w:p>
      <w:pPr>
        <w:pStyle w:val="BodyText"/>
        <w:spacing w:line="259" w:lineRule="auto" w:before="25"/>
        <w:ind w:left="860" w:right="854"/>
        <w:jc w:val="both"/>
      </w:pPr>
      <w:r>
        <w:rPr/>
        <w:t>To</w:t>
      </w:r>
      <w:r>
        <w:rPr>
          <w:spacing w:val="-6"/>
        </w:rPr>
        <w:t> </w:t>
      </w:r>
      <w:r>
        <w:rPr/>
        <w:t>support</w:t>
      </w:r>
      <w:r>
        <w:rPr>
          <w:spacing w:val="-6"/>
        </w:rPr>
        <w:t> </w:t>
      </w:r>
      <w:r>
        <w:rPr/>
        <w:t>the</w:t>
      </w:r>
      <w:r>
        <w:rPr>
          <w:spacing w:val="-7"/>
        </w:rPr>
        <w:t> </w:t>
      </w:r>
      <w:r>
        <w:rPr/>
        <w:t>rural</w:t>
      </w:r>
      <w:r>
        <w:rPr>
          <w:spacing w:val="-6"/>
        </w:rPr>
        <w:t> </w:t>
      </w:r>
      <w:r>
        <w:rPr/>
        <w:t>economy</w:t>
      </w:r>
      <w:r>
        <w:rPr>
          <w:spacing w:val="-11"/>
        </w:rPr>
        <w:t> </w:t>
      </w:r>
      <w:r>
        <w:rPr/>
        <w:t>and</w:t>
      </w:r>
      <w:r>
        <w:rPr>
          <w:spacing w:val="-6"/>
        </w:rPr>
        <w:t> </w:t>
      </w:r>
      <w:r>
        <w:rPr/>
        <w:t>ensure</w:t>
      </w:r>
      <w:r>
        <w:rPr>
          <w:spacing w:val="-7"/>
        </w:rPr>
        <w:t> </w:t>
      </w:r>
      <w:r>
        <w:rPr/>
        <w:t>that</w:t>
      </w:r>
      <w:r>
        <w:rPr>
          <w:spacing w:val="-6"/>
        </w:rPr>
        <w:t> </w:t>
      </w:r>
      <w:r>
        <w:rPr/>
        <w:t>agriculture</w:t>
      </w:r>
      <w:r>
        <w:rPr>
          <w:spacing w:val="-8"/>
        </w:rPr>
        <w:t> </w:t>
      </w:r>
      <w:r>
        <w:rPr/>
        <w:t>continues</w:t>
      </w:r>
      <w:r>
        <w:rPr>
          <w:spacing w:val="-6"/>
        </w:rPr>
        <w:t> </w:t>
      </w:r>
      <w:r>
        <w:rPr/>
        <w:t>as</w:t>
      </w:r>
      <w:r>
        <w:rPr>
          <w:spacing w:val="-6"/>
        </w:rPr>
        <w:t> </w:t>
      </w:r>
      <w:r>
        <w:rPr/>
        <w:t>a</w:t>
      </w:r>
      <w:r>
        <w:rPr>
          <w:spacing w:val="-7"/>
        </w:rPr>
        <w:t> </w:t>
      </w:r>
      <w:r>
        <w:rPr/>
        <w:t>long-term</w:t>
      </w:r>
      <w:r>
        <w:rPr>
          <w:spacing w:val="-7"/>
        </w:rPr>
        <w:t> </w:t>
      </w:r>
      <w:r>
        <w:rPr/>
        <w:t>use</w:t>
      </w:r>
      <w:r>
        <w:rPr>
          <w:spacing w:val="-7"/>
        </w:rPr>
        <w:t> </w:t>
      </w:r>
      <w:r>
        <w:rPr/>
        <w:t>in</w:t>
      </w:r>
      <w:r>
        <w:rPr>
          <w:spacing w:val="-6"/>
        </w:rPr>
        <w:t> </w:t>
      </w:r>
      <w:r>
        <w:rPr/>
        <w:t>the</w:t>
      </w:r>
      <w:r>
        <w:rPr>
          <w:spacing w:val="-7"/>
        </w:rPr>
        <w:t> </w:t>
      </w:r>
      <w:r>
        <w:rPr/>
        <w:t>RPA, the County will continue to develop and support voluntary participation in programs that provide assistance and reduced tax burdens to landowners. Such programs and measures as the Land Use Assessment Program, the Agricultural and Forestal District (AFD) program, and public/private conservation</w:t>
      </w:r>
      <w:r>
        <w:rPr>
          <w:spacing w:val="-4"/>
        </w:rPr>
        <w:t> </w:t>
      </w:r>
      <w:r>
        <w:rPr/>
        <w:t>easements</w:t>
      </w:r>
      <w:r>
        <w:rPr>
          <w:spacing w:val="-3"/>
        </w:rPr>
        <w:t> </w:t>
      </w:r>
      <w:r>
        <w:rPr/>
        <w:t>will</w:t>
      </w:r>
      <w:r>
        <w:rPr>
          <w:spacing w:val="-6"/>
        </w:rPr>
        <w:t> </w:t>
      </w:r>
      <w:r>
        <w:rPr/>
        <w:t>be</w:t>
      </w:r>
      <w:r>
        <w:rPr>
          <w:spacing w:val="-7"/>
        </w:rPr>
        <w:t> </w:t>
      </w:r>
      <w:r>
        <w:rPr/>
        <w:t>used</w:t>
      </w:r>
      <w:r>
        <w:rPr>
          <w:spacing w:val="-4"/>
        </w:rPr>
        <w:t> </w:t>
      </w:r>
      <w:r>
        <w:rPr/>
        <w:t>to</w:t>
      </w:r>
      <w:r>
        <w:rPr>
          <w:spacing w:val="-6"/>
        </w:rPr>
        <w:t> </w:t>
      </w:r>
      <w:r>
        <w:rPr/>
        <w:t>encourage</w:t>
      </w:r>
      <w:r>
        <w:rPr>
          <w:spacing w:val="-5"/>
        </w:rPr>
        <w:t> </w:t>
      </w:r>
      <w:r>
        <w:rPr/>
        <w:t>landowners</w:t>
      </w:r>
      <w:r>
        <w:rPr>
          <w:spacing w:val="-7"/>
        </w:rPr>
        <w:t> </w:t>
      </w:r>
      <w:r>
        <w:rPr/>
        <w:t>to</w:t>
      </w:r>
      <w:r>
        <w:rPr>
          <w:spacing w:val="-6"/>
        </w:rPr>
        <w:t> </w:t>
      </w:r>
      <w:r>
        <w:rPr/>
        <w:t>use</w:t>
      </w:r>
      <w:r>
        <w:rPr>
          <w:spacing w:val="-5"/>
        </w:rPr>
        <w:t> </w:t>
      </w:r>
      <w:r>
        <w:rPr/>
        <w:t>their</w:t>
      </w:r>
      <w:r>
        <w:rPr>
          <w:spacing w:val="-7"/>
        </w:rPr>
        <w:t> </w:t>
      </w:r>
      <w:r>
        <w:rPr/>
        <w:t>land</w:t>
      </w:r>
      <w:r>
        <w:rPr>
          <w:spacing w:val="-6"/>
        </w:rPr>
        <w:t> </w:t>
      </w:r>
      <w:r>
        <w:rPr/>
        <w:t>to</w:t>
      </w:r>
      <w:r>
        <w:rPr>
          <w:spacing w:val="-6"/>
        </w:rPr>
        <w:t> </w:t>
      </w:r>
      <w:r>
        <w:rPr/>
        <w:t>expand</w:t>
      </w:r>
      <w:r>
        <w:rPr>
          <w:spacing w:val="-6"/>
        </w:rPr>
        <w:t> </w:t>
      </w:r>
      <w:r>
        <w:rPr/>
        <w:t>the</w:t>
      </w:r>
      <w:r>
        <w:rPr>
          <w:spacing w:val="-5"/>
        </w:rPr>
        <w:t> </w:t>
      </w:r>
      <w:r>
        <w:rPr/>
        <w:t>rural economy, rather than convert it to residential use. These programs also assist in the protection of the RPA’s unique manmade and natural environment, which directly benefit the rural</w:t>
      </w:r>
      <w:r>
        <w:rPr>
          <w:spacing w:val="-16"/>
        </w:rPr>
        <w:t> </w:t>
      </w:r>
      <w:r>
        <w:rPr/>
        <w:t>economy.</w:t>
      </w:r>
    </w:p>
    <w:p>
      <w:pPr>
        <w:pStyle w:val="BodyText"/>
        <w:spacing w:before="9"/>
        <w:rPr>
          <w:sz w:val="20"/>
        </w:rPr>
      </w:pPr>
    </w:p>
    <w:p>
      <w:pPr>
        <w:pStyle w:val="BodyText"/>
        <w:spacing w:line="259" w:lineRule="auto"/>
        <w:ind w:left="860" w:right="852"/>
        <w:jc w:val="both"/>
      </w:pPr>
      <w:r>
        <w:rPr/>
        <w:t>The County’s Land Use Assessment Program and AFD program are tools used to protect agricultural lands and forests. The Land Use Assessment Program provides tax relief to landowners to protect farmland for future agricultural use and to protect historic and scenic resources for the economic and cultural benefits derived from their preservation. The AFD program limits the subdivision of large, farmable acreages and forested lands (typically 20-40 acres),</w:t>
      </w:r>
      <w:r>
        <w:rPr>
          <w:spacing w:val="-5"/>
        </w:rPr>
        <w:t> </w:t>
      </w:r>
      <w:r>
        <w:rPr/>
        <w:t>and</w:t>
      </w:r>
      <w:r>
        <w:rPr>
          <w:spacing w:val="-5"/>
        </w:rPr>
        <w:t> </w:t>
      </w:r>
      <w:r>
        <w:rPr/>
        <w:t>prohibits</w:t>
      </w:r>
      <w:r>
        <w:rPr>
          <w:spacing w:val="-5"/>
        </w:rPr>
        <w:t> </w:t>
      </w:r>
      <w:r>
        <w:rPr/>
        <w:t>cluster</w:t>
      </w:r>
      <w:r>
        <w:rPr>
          <w:spacing w:val="-6"/>
        </w:rPr>
        <w:t> </w:t>
      </w:r>
      <w:r>
        <w:rPr/>
        <w:t>subdivisions.</w:t>
      </w:r>
      <w:r>
        <w:rPr>
          <w:spacing w:val="-3"/>
        </w:rPr>
        <w:t> </w:t>
      </w:r>
      <w:r>
        <w:rPr/>
        <w:t>While</w:t>
      </w:r>
      <w:r>
        <w:rPr>
          <w:spacing w:val="-6"/>
        </w:rPr>
        <w:t> </w:t>
      </w:r>
      <w:r>
        <w:rPr/>
        <w:t>the</w:t>
      </w:r>
      <w:r>
        <w:rPr>
          <w:spacing w:val="-6"/>
        </w:rPr>
        <w:t> </w:t>
      </w:r>
      <w:r>
        <w:rPr/>
        <w:t>County’s</w:t>
      </w:r>
      <w:r>
        <w:rPr>
          <w:spacing w:val="-2"/>
        </w:rPr>
        <w:t> </w:t>
      </w:r>
      <w:r>
        <w:rPr/>
        <w:t>Land</w:t>
      </w:r>
      <w:r>
        <w:rPr>
          <w:spacing w:val="-5"/>
        </w:rPr>
        <w:t> </w:t>
      </w:r>
      <w:r>
        <w:rPr/>
        <w:t>Use</w:t>
      </w:r>
      <w:r>
        <w:rPr>
          <w:spacing w:val="-3"/>
        </w:rPr>
        <w:t> </w:t>
      </w:r>
      <w:r>
        <w:rPr/>
        <w:t>Assessment</w:t>
      </w:r>
      <w:r>
        <w:rPr>
          <w:spacing w:val="-5"/>
        </w:rPr>
        <w:t> </w:t>
      </w:r>
      <w:r>
        <w:rPr/>
        <w:t>Program</w:t>
      </w:r>
      <w:r>
        <w:rPr>
          <w:spacing w:val="-4"/>
        </w:rPr>
        <w:t> </w:t>
      </w:r>
      <w:r>
        <w:rPr/>
        <w:t>and the AFD rogram support keeping land in production and/or open space for a specified number of years, they are voluntary programs that do not preserve land in perpetuity. The only means of preserving agricultural land and open space permanently is through the establishment of conservation easements on individual properties, which restrict residential and non-agricultural uses.</w:t>
      </w:r>
      <w:r>
        <w:rPr>
          <w:spacing w:val="-13"/>
        </w:rPr>
        <w:t> </w:t>
      </w:r>
      <w:r>
        <w:rPr/>
        <w:t>Conservation</w:t>
      </w:r>
      <w:r>
        <w:rPr>
          <w:spacing w:val="-13"/>
        </w:rPr>
        <w:t> </w:t>
      </w:r>
      <w:r>
        <w:rPr/>
        <w:t>easements</w:t>
      </w:r>
      <w:r>
        <w:rPr>
          <w:spacing w:val="-13"/>
        </w:rPr>
        <w:t> </w:t>
      </w:r>
      <w:r>
        <w:rPr/>
        <w:t>currently</w:t>
      </w:r>
      <w:r>
        <w:rPr>
          <w:spacing w:val="-18"/>
        </w:rPr>
        <w:t> </w:t>
      </w:r>
      <w:r>
        <w:rPr/>
        <w:t>preserve</w:t>
      </w:r>
      <w:r>
        <w:rPr>
          <w:spacing w:val="-14"/>
        </w:rPr>
        <w:t> </w:t>
      </w:r>
      <w:r>
        <w:rPr/>
        <w:t>over</w:t>
      </w:r>
      <w:r>
        <w:rPr>
          <w:spacing w:val="-14"/>
        </w:rPr>
        <w:t> </w:t>
      </w:r>
      <w:r>
        <w:rPr/>
        <w:t>70,000</w:t>
      </w:r>
      <w:r>
        <w:rPr>
          <w:spacing w:val="-13"/>
        </w:rPr>
        <w:t> </w:t>
      </w:r>
      <w:r>
        <w:rPr/>
        <w:t>acres</w:t>
      </w:r>
      <w:r>
        <w:rPr>
          <w:spacing w:val="-13"/>
        </w:rPr>
        <w:t> </w:t>
      </w:r>
      <w:r>
        <w:rPr/>
        <w:t>in</w:t>
      </w:r>
      <w:r>
        <w:rPr>
          <w:spacing w:val="-13"/>
        </w:rPr>
        <w:t> </w:t>
      </w:r>
      <w:r>
        <w:rPr/>
        <w:t>the</w:t>
      </w:r>
      <w:r>
        <w:rPr>
          <w:spacing w:val="-14"/>
        </w:rPr>
        <w:t> </w:t>
      </w:r>
      <w:r>
        <w:rPr/>
        <w:t>County,</w:t>
      </w:r>
      <w:r>
        <w:rPr>
          <w:spacing w:val="-13"/>
        </w:rPr>
        <w:t> </w:t>
      </w:r>
      <w:r>
        <w:rPr/>
        <w:t>the</w:t>
      </w:r>
      <w:r>
        <w:rPr>
          <w:spacing w:val="-14"/>
        </w:rPr>
        <w:t> </w:t>
      </w:r>
      <w:r>
        <w:rPr/>
        <w:t>vast</w:t>
      </w:r>
      <w:r>
        <w:rPr>
          <w:spacing w:val="-13"/>
        </w:rPr>
        <w:t> </w:t>
      </w:r>
      <w:r>
        <w:rPr/>
        <w:t>majority of which are held by private land trusts. The County should commit to supporting efforts to increase the total acreage of land held in conservation easements as part of an overall land use strategy to further reduce density in the RPA, and ensure that farmland and open space are available in perpetuity for future generations. The County may consider implementation of programs such as the Purchase of Development Rights (PDR) program, cost-share initiatives to assist</w:t>
      </w:r>
      <w:r>
        <w:rPr>
          <w:spacing w:val="-10"/>
        </w:rPr>
        <w:t> </w:t>
      </w:r>
      <w:r>
        <w:rPr/>
        <w:t>in</w:t>
      </w:r>
      <w:r>
        <w:rPr>
          <w:spacing w:val="-11"/>
        </w:rPr>
        <w:t> </w:t>
      </w:r>
      <w:r>
        <w:rPr/>
        <w:t>establishing</w:t>
      </w:r>
      <w:r>
        <w:rPr>
          <w:spacing w:val="-11"/>
        </w:rPr>
        <w:t> </w:t>
      </w:r>
      <w:r>
        <w:rPr/>
        <w:t>conservation</w:t>
      </w:r>
      <w:r>
        <w:rPr>
          <w:spacing w:val="-9"/>
        </w:rPr>
        <w:t> </w:t>
      </w:r>
      <w:r>
        <w:rPr/>
        <w:t>easements,</w:t>
      </w:r>
      <w:r>
        <w:rPr>
          <w:spacing w:val="-7"/>
        </w:rPr>
        <w:t> </w:t>
      </w:r>
      <w:r>
        <w:rPr/>
        <w:t>and/or</w:t>
      </w:r>
      <w:r>
        <w:rPr>
          <w:spacing w:val="-12"/>
        </w:rPr>
        <w:t> </w:t>
      </w:r>
      <w:r>
        <w:rPr/>
        <w:t>public/private</w:t>
      </w:r>
      <w:r>
        <w:rPr>
          <w:spacing w:val="-9"/>
        </w:rPr>
        <w:t> </w:t>
      </w:r>
      <w:r>
        <w:rPr/>
        <w:t>partnerships</w:t>
      </w:r>
      <w:r>
        <w:rPr>
          <w:spacing w:val="-10"/>
        </w:rPr>
        <w:t> </w:t>
      </w:r>
      <w:r>
        <w:rPr/>
        <w:t>with</w:t>
      </w:r>
      <w:r>
        <w:rPr>
          <w:spacing w:val="-11"/>
        </w:rPr>
        <w:t> </w:t>
      </w:r>
      <w:r>
        <w:rPr/>
        <w:t>existing</w:t>
      </w:r>
      <w:r>
        <w:rPr>
          <w:spacing w:val="-13"/>
        </w:rPr>
        <w:t> </w:t>
      </w:r>
      <w:r>
        <w:rPr/>
        <w:t>land trusts to leverage efforts and funding to support the recordation of additional conservation easements.</w:t>
      </w:r>
    </w:p>
    <w:p>
      <w:pPr>
        <w:spacing w:after="0" w:line="259" w:lineRule="auto"/>
        <w:jc w:val="both"/>
        <w:sectPr>
          <w:pgSz w:w="12240" w:h="15840"/>
          <w:pgMar w:header="719" w:footer="439" w:top="920" w:bottom="740" w:left="580" w:right="580"/>
        </w:sectPr>
      </w:pPr>
    </w:p>
    <w:p>
      <w:pPr>
        <w:pStyle w:val="BodyText"/>
        <w:rPr>
          <w:sz w:val="20"/>
        </w:rPr>
      </w:pPr>
    </w:p>
    <w:p>
      <w:pPr>
        <w:pStyle w:val="Heading3"/>
        <w:spacing w:before="273"/>
      </w:pPr>
      <w:r>
        <w:rPr>
          <w:w w:val="90"/>
        </w:rPr>
        <w:t>Future of Rural Strategy</w:t>
      </w:r>
    </w:p>
    <w:p>
      <w:pPr>
        <w:pStyle w:val="BodyText"/>
        <w:spacing w:line="259" w:lineRule="auto" w:before="25"/>
        <w:ind w:left="860" w:right="853"/>
        <w:jc w:val="both"/>
      </w:pPr>
      <w:r>
        <w:rPr/>
        <w:pict>
          <v:shape style="position:absolute;margin-left:90.066002pt;margin-top:94.903099pt;width:395.3pt;height:419pt;mso-position-horizontal-relative:page;mso-position-vertical-relative:paragraph;z-index:-46168" coordorigin="1801,1898" coordsize="7906,8380" path="m4498,9162l4492,9088,4477,9010,4455,8927,4432,8858,4402,8786,4367,8711,4325,8633,4276,8552,4236,8494,4200,8443,4200,9128,4197,9185,4185,9242,4167,9299,4138,9359,4097,9422,4044,9488,3979,9557,3674,9862,2216,8405,2517,8104,2598,8028,2672,7968,2740,7924,2801,7898,2868,7883,2941,7879,3020,7886,3105,7904,3195,7933,3255,7959,3317,7991,3380,8030,3446,8075,3514,8126,3584,8184,3656,8249,3729,8320,3789,8382,3844,8442,3896,8501,3943,8559,3986,8616,4024,8671,4059,8725,4101,8799,4136,8872,4163,8941,4183,9008,4196,9072,4200,9128,4200,8443,4194,8434,4148,8374,4098,8313,4045,8252,3989,8191,3929,8129,3865,8067,3801,8009,3737,7954,3673,7902,3643,7879,3609,7854,3546,7810,3482,7768,3419,7730,3346,7693,3274,7660,3203,7633,3132,7611,3062,7594,2992,7582,2923,7575,2850,7573,2779,7580,2709,7595,2642,7618,2577,7648,2528,7677,2476,7714,2420,7759,2359,7813,2294,7876,1801,8369,3710,10277,4124,9862,4226,9761,4287,9696,4341,9630,4386,9564,4424,9498,4454,9431,4476,9365,4491,9298,4498,9230,4498,9162m6418,7569l6056,7441,5650,7298,5561,7269,5475,7245,5393,7226,5364,7221,5314,7212,5239,7201,5193,7200,5143,7203,5089,7210,5030,7221,5074,7151,5109,7082,5136,7012,5154,6944,5164,6875,5165,6807,5157,6739,5139,6661,5111,6585,5075,6510,5030,6438,4976,6367,4956,6344,4913,6298,4872,6260,4872,6817,4868,6873,4854,6928,4830,6984,4794,7043,4747,7104,4687,7167,4413,7441,4280,7574,3649,6943,4102,6490,4166,6433,4229,6390,4293,6361,4358,6345,4422,6344,4501,6359,4577,6389,4649,6434,4718,6493,4761,6541,4797,6592,4827,6646,4851,6702,4867,6760,4872,6817,4872,6260,4849,6239,4782,6186,4713,6141,4641,6102,4566,6070,4474,6042,4386,6029,4303,6031,4225,6047,4163,6072,4098,6108,4030,6156,3958,6216,3883,6287,3248,6922,5157,8830,5346,8641,4499,7793,4718,7574,4753,7540,4783,7513,4810,7492,4833,7477,4863,7464,4896,7453,4932,7445,4971,7441,5014,7441,5066,7446,5125,7457,5194,7473,5256,7490,5328,7511,5407,7536,5496,7565,6180,7807,6418,7569m7780,6206l7415,6011,6555,5557,6555,5864,6070,6349,5989,6206,5748,5776,5708,5704,5668,5632,5629,5567,5590,5502,5550,5438,5509,5375,5467,5313,5424,5252,5380,5191,5436,5227,5498,5264,5564,5304,5635,5346,5792,5437,6555,5864,6555,5557,5862,5191,5286,4884,5082,5088,5277,5439,5316,5509,5701,6206,6168,7055,6441,7546,6642,7345,6565,7211,6298,6743,6221,6610,6481,6349,6820,6011,7565,6422,7780,6206m8131,5856l7264,4989,7489,4764,7936,4317,7711,4092,7039,4764,6448,4173,7224,3396,6999,3171,6033,4137,7941,6045,8131,5856m9707,4280l8213,2786,8024,2597,8497,2123,8272,1898,7138,3033,7363,3258,7834,2786,9517,4469,9707,4280e" filled="true" fillcolor="#c0c0c0" stroked="false">
            <v:path arrowok="t"/>
            <v:fill opacity="32896f" type="solid"/>
            <w10:wrap type="none"/>
          </v:shape>
        </w:pict>
      </w:r>
      <w:r>
        <w:rPr/>
        <w:t>Loudoun County and its citizens continue to recognize the importance of maintaining and preserving the farming and equine heritage, cultural and natural resources, open space, and</w:t>
      </w:r>
      <w:r>
        <w:rPr>
          <w:spacing w:val="-41"/>
        </w:rPr>
        <w:t> </w:t>
      </w:r>
      <w:r>
        <w:rPr/>
        <w:t>scenic beauty of the RPA as a fundamental component of the County’s identity. The RPA contributes to the</w:t>
      </w:r>
      <w:r>
        <w:rPr>
          <w:spacing w:val="-13"/>
        </w:rPr>
        <w:t> </w:t>
      </w:r>
      <w:r>
        <w:rPr/>
        <w:t>overall</w:t>
      </w:r>
      <w:r>
        <w:rPr>
          <w:spacing w:val="-12"/>
        </w:rPr>
        <w:t> </w:t>
      </w:r>
      <w:r>
        <w:rPr/>
        <w:t>economic</w:t>
      </w:r>
      <w:r>
        <w:rPr>
          <w:spacing w:val="-11"/>
        </w:rPr>
        <w:t> </w:t>
      </w:r>
      <w:r>
        <w:rPr/>
        <w:t>vitality</w:t>
      </w:r>
      <w:r>
        <w:rPr>
          <w:spacing w:val="-17"/>
        </w:rPr>
        <w:t> </w:t>
      </w:r>
      <w:r>
        <w:rPr/>
        <w:t>of</w:t>
      </w:r>
      <w:r>
        <w:rPr>
          <w:spacing w:val="-13"/>
        </w:rPr>
        <w:t> </w:t>
      </w:r>
      <w:r>
        <w:rPr/>
        <w:t>the</w:t>
      </w:r>
      <w:r>
        <w:rPr>
          <w:spacing w:val="-13"/>
        </w:rPr>
        <w:t> </w:t>
      </w:r>
      <w:r>
        <w:rPr/>
        <w:t>County</w:t>
      </w:r>
      <w:r>
        <w:rPr>
          <w:spacing w:val="-15"/>
        </w:rPr>
        <w:t> </w:t>
      </w:r>
      <w:r>
        <w:rPr/>
        <w:t>and</w:t>
      </w:r>
      <w:r>
        <w:rPr>
          <w:spacing w:val="-10"/>
        </w:rPr>
        <w:t> </w:t>
      </w:r>
      <w:r>
        <w:rPr/>
        <w:t>quality</w:t>
      </w:r>
      <w:r>
        <w:rPr>
          <w:spacing w:val="-17"/>
        </w:rPr>
        <w:t> </w:t>
      </w:r>
      <w:r>
        <w:rPr/>
        <w:t>of</w:t>
      </w:r>
      <w:r>
        <w:rPr>
          <w:spacing w:val="-11"/>
        </w:rPr>
        <w:t> </w:t>
      </w:r>
      <w:r>
        <w:rPr/>
        <w:t>life</w:t>
      </w:r>
      <w:r>
        <w:rPr>
          <w:spacing w:val="-14"/>
        </w:rPr>
        <w:t> </w:t>
      </w:r>
      <w:r>
        <w:rPr/>
        <w:t>of</w:t>
      </w:r>
      <w:r>
        <w:rPr>
          <w:spacing w:val="-13"/>
        </w:rPr>
        <w:t> </w:t>
      </w:r>
      <w:r>
        <w:rPr/>
        <w:t>its</w:t>
      </w:r>
      <w:r>
        <w:rPr>
          <w:spacing w:val="-12"/>
        </w:rPr>
        <w:t> </w:t>
      </w:r>
      <w:r>
        <w:rPr/>
        <w:t>residents.</w:t>
      </w:r>
      <w:r>
        <w:rPr>
          <w:spacing w:val="-5"/>
        </w:rPr>
        <w:t> </w:t>
      </w:r>
      <w:r>
        <w:rPr/>
        <w:t>The</w:t>
      </w:r>
      <w:r>
        <w:rPr>
          <w:spacing w:val="-14"/>
        </w:rPr>
        <w:t> </w:t>
      </w:r>
      <w:r>
        <w:rPr/>
        <w:t>County’s</w:t>
      </w:r>
      <w:r>
        <w:rPr>
          <w:spacing w:val="-11"/>
        </w:rPr>
        <w:t> </w:t>
      </w:r>
      <w:r>
        <w:rPr/>
        <w:t>current growth</w:t>
      </w:r>
      <w:r>
        <w:rPr>
          <w:spacing w:val="-12"/>
        </w:rPr>
        <w:t> </w:t>
      </w:r>
      <w:r>
        <w:rPr/>
        <w:t>management</w:t>
      </w:r>
      <w:r>
        <w:rPr>
          <w:spacing w:val="-12"/>
        </w:rPr>
        <w:t> </w:t>
      </w:r>
      <w:r>
        <w:rPr/>
        <w:t>approach,</w:t>
      </w:r>
      <w:r>
        <w:rPr>
          <w:spacing w:val="-12"/>
        </w:rPr>
        <w:t> </w:t>
      </w:r>
      <w:r>
        <w:rPr/>
        <w:t>which</w:t>
      </w:r>
      <w:r>
        <w:rPr>
          <w:spacing w:val="-12"/>
        </w:rPr>
        <w:t> </w:t>
      </w:r>
      <w:r>
        <w:rPr/>
        <w:t>is</w:t>
      </w:r>
      <w:r>
        <w:rPr>
          <w:spacing w:val="-11"/>
        </w:rPr>
        <w:t> </w:t>
      </w:r>
      <w:r>
        <w:rPr/>
        <w:t>being</w:t>
      </w:r>
      <w:r>
        <w:rPr>
          <w:spacing w:val="-14"/>
        </w:rPr>
        <w:t> </w:t>
      </w:r>
      <w:r>
        <w:rPr/>
        <w:t>carried</w:t>
      </w:r>
      <w:r>
        <w:rPr>
          <w:spacing w:val="-12"/>
        </w:rPr>
        <w:t> </w:t>
      </w:r>
      <w:r>
        <w:rPr/>
        <w:t>forward</w:t>
      </w:r>
      <w:r>
        <w:rPr>
          <w:spacing w:val="-13"/>
        </w:rPr>
        <w:t> </w:t>
      </w:r>
      <w:r>
        <w:rPr/>
        <w:t>in</w:t>
      </w:r>
      <w:r>
        <w:rPr>
          <w:spacing w:val="-9"/>
        </w:rPr>
        <w:t> </w:t>
      </w:r>
      <w:r>
        <w:rPr/>
        <w:t>this</w:t>
      </w:r>
      <w:r>
        <w:rPr>
          <w:spacing w:val="-13"/>
        </w:rPr>
        <w:t> </w:t>
      </w:r>
      <w:r>
        <w:rPr>
          <w:i/>
        </w:rPr>
        <w:t>Loudoun</w:t>
      </w:r>
      <w:r>
        <w:rPr>
          <w:i/>
          <w:spacing w:val="-12"/>
        </w:rPr>
        <w:t> </w:t>
      </w:r>
      <w:r>
        <w:rPr>
          <w:i/>
        </w:rPr>
        <w:t>2040</w:t>
      </w:r>
      <w:r>
        <w:rPr>
          <w:i/>
          <w:spacing w:val="-12"/>
        </w:rPr>
        <w:t> </w:t>
      </w:r>
      <w:r>
        <w:rPr>
          <w:i/>
        </w:rPr>
        <w:t>General</w:t>
      </w:r>
      <w:r>
        <w:rPr>
          <w:i/>
          <w:spacing w:val="-11"/>
        </w:rPr>
        <w:t> </w:t>
      </w:r>
      <w:r>
        <w:rPr>
          <w:i/>
        </w:rPr>
        <w:t>Plan</w:t>
      </w:r>
      <w:r>
        <w:rPr/>
        <w:t>, has</w:t>
      </w:r>
      <w:r>
        <w:rPr>
          <w:spacing w:val="-14"/>
        </w:rPr>
        <w:t> </w:t>
      </w:r>
      <w:r>
        <w:rPr/>
        <w:t>been</w:t>
      </w:r>
      <w:r>
        <w:rPr>
          <w:spacing w:val="-15"/>
        </w:rPr>
        <w:t> </w:t>
      </w:r>
      <w:r>
        <w:rPr/>
        <w:t>successful</w:t>
      </w:r>
      <w:r>
        <w:rPr>
          <w:spacing w:val="-14"/>
        </w:rPr>
        <w:t> </w:t>
      </w:r>
      <w:r>
        <w:rPr/>
        <w:t>in</w:t>
      </w:r>
      <w:r>
        <w:rPr>
          <w:spacing w:val="-14"/>
        </w:rPr>
        <w:t> </w:t>
      </w:r>
      <w:r>
        <w:rPr/>
        <w:t>limiting</w:t>
      </w:r>
      <w:r>
        <w:rPr>
          <w:spacing w:val="-16"/>
        </w:rPr>
        <w:t> </w:t>
      </w:r>
      <w:r>
        <w:rPr/>
        <w:t>residential</w:t>
      </w:r>
      <w:r>
        <w:rPr>
          <w:spacing w:val="-14"/>
        </w:rPr>
        <w:t> </w:t>
      </w:r>
      <w:r>
        <w:rPr/>
        <w:t>growth</w:t>
      </w:r>
      <w:r>
        <w:rPr>
          <w:spacing w:val="-14"/>
        </w:rPr>
        <w:t> </w:t>
      </w:r>
      <w:r>
        <w:rPr/>
        <w:t>and</w:t>
      </w:r>
      <w:r>
        <w:rPr>
          <w:spacing w:val="-14"/>
        </w:rPr>
        <w:t> </w:t>
      </w:r>
      <w:r>
        <w:rPr/>
        <w:t>sustaining</w:t>
      </w:r>
      <w:r>
        <w:rPr>
          <w:spacing w:val="-17"/>
        </w:rPr>
        <w:t> </w:t>
      </w:r>
      <w:r>
        <w:rPr/>
        <w:t>the</w:t>
      </w:r>
      <w:r>
        <w:rPr>
          <w:spacing w:val="-15"/>
        </w:rPr>
        <w:t> </w:t>
      </w:r>
      <w:r>
        <w:rPr/>
        <w:t>rural</w:t>
      </w:r>
      <w:r>
        <w:rPr>
          <w:spacing w:val="-14"/>
        </w:rPr>
        <w:t> </w:t>
      </w:r>
      <w:r>
        <w:rPr/>
        <w:t>economy.</w:t>
      </w:r>
      <w:r>
        <w:rPr>
          <w:spacing w:val="32"/>
        </w:rPr>
        <w:t> </w:t>
      </w:r>
      <w:r>
        <w:rPr/>
        <w:t>This</w:t>
      </w:r>
      <w:r>
        <w:rPr>
          <w:spacing w:val="-14"/>
        </w:rPr>
        <w:t> </w:t>
      </w:r>
      <w:r>
        <w:rPr/>
        <w:t>approach has contributed to the County’s economic success through attracting businesses, residents, and visitors</w:t>
      </w:r>
      <w:r>
        <w:rPr>
          <w:spacing w:val="-6"/>
        </w:rPr>
        <w:t> </w:t>
      </w:r>
      <w:r>
        <w:rPr/>
        <w:t>while</w:t>
      </w:r>
      <w:r>
        <w:rPr>
          <w:spacing w:val="-7"/>
        </w:rPr>
        <w:t> </w:t>
      </w:r>
      <w:r>
        <w:rPr/>
        <w:t>maintaining</w:t>
      </w:r>
      <w:r>
        <w:rPr>
          <w:spacing w:val="-9"/>
        </w:rPr>
        <w:t> </w:t>
      </w:r>
      <w:r>
        <w:rPr/>
        <w:t>the</w:t>
      </w:r>
      <w:r>
        <w:rPr>
          <w:spacing w:val="-7"/>
        </w:rPr>
        <w:t> </w:t>
      </w:r>
      <w:r>
        <w:rPr/>
        <w:t>character</w:t>
      </w:r>
      <w:r>
        <w:rPr>
          <w:spacing w:val="-7"/>
        </w:rPr>
        <w:t> </w:t>
      </w:r>
      <w:r>
        <w:rPr/>
        <w:t>of</w:t>
      </w:r>
      <w:r>
        <w:rPr>
          <w:spacing w:val="-7"/>
        </w:rPr>
        <w:t> </w:t>
      </w:r>
      <w:r>
        <w:rPr/>
        <w:t>the</w:t>
      </w:r>
      <w:r>
        <w:rPr>
          <w:spacing w:val="-7"/>
        </w:rPr>
        <w:t> </w:t>
      </w:r>
      <w:r>
        <w:rPr/>
        <w:t>RPA.</w:t>
      </w:r>
      <w:r>
        <w:rPr>
          <w:spacing w:val="-7"/>
        </w:rPr>
        <w:t> </w:t>
      </w:r>
      <w:r>
        <w:rPr/>
        <w:t>The</w:t>
      </w:r>
      <w:r>
        <w:rPr>
          <w:spacing w:val="-7"/>
        </w:rPr>
        <w:t> </w:t>
      </w:r>
      <w:r>
        <w:rPr/>
        <w:t>strength</w:t>
      </w:r>
      <w:r>
        <w:rPr>
          <w:spacing w:val="-6"/>
        </w:rPr>
        <w:t> </w:t>
      </w:r>
      <w:r>
        <w:rPr/>
        <w:t>of</w:t>
      </w:r>
      <w:r>
        <w:rPr>
          <w:spacing w:val="-7"/>
        </w:rPr>
        <w:t> </w:t>
      </w:r>
      <w:r>
        <w:rPr/>
        <w:t>the</w:t>
      </w:r>
      <w:r>
        <w:rPr>
          <w:spacing w:val="-7"/>
        </w:rPr>
        <w:t> </w:t>
      </w:r>
      <w:r>
        <w:rPr/>
        <w:t>agricultural</w:t>
      </w:r>
      <w:r>
        <w:rPr>
          <w:spacing w:val="-6"/>
        </w:rPr>
        <w:t> </w:t>
      </w:r>
      <w:r>
        <w:rPr/>
        <w:t>sector</w:t>
      </w:r>
      <w:r>
        <w:rPr>
          <w:spacing w:val="-6"/>
        </w:rPr>
        <w:t> </w:t>
      </w:r>
      <w:r>
        <w:rPr/>
        <w:t>and</w:t>
      </w:r>
      <w:r>
        <w:rPr>
          <w:spacing w:val="-6"/>
        </w:rPr>
        <w:t> </w:t>
      </w:r>
      <w:r>
        <w:rPr/>
        <w:t>the rural economy is a critical component of supporting the economic development and fiscal policy goals of the County. In the future, development pressures and the incremental loss of productive agricultural land to residential development will require continued monitoring by the County to maintain the RPA’s unique</w:t>
      </w:r>
      <w:r>
        <w:rPr>
          <w:spacing w:val="-3"/>
        </w:rPr>
        <w:t> </w:t>
      </w:r>
      <w:r>
        <w:rPr/>
        <w:t>character.</w:t>
      </w:r>
    </w:p>
    <w:p>
      <w:pPr>
        <w:pStyle w:val="Heading3"/>
        <w:spacing w:before="167"/>
      </w:pPr>
      <w:r>
        <w:rPr/>
        <w:t>Place Types</w:t>
      </w:r>
    </w:p>
    <w:p>
      <w:pPr>
        <w:pStyle w:val="BodyText"/>
        <w:spacing w:line="259" w:lineRule="auto" w:before="28"/>
        <w:ind w:left="860" w:right="860"/>
        <w:jc w:val="both"/>
      </w:pPr>
      <w:r>
        <w:rPr/>
        <w:t>As</w:t>
      </w:r>
      <w:r>
        <w:rPr>
          <w:spacing w:val="-4"/>
        </w:rPr>
        <w:t> </w:t>
      </w:r>
      <w:r>
        <w:rPr/>
        <w:t>described</w:t>
      </w:r>
      <w:r>
        <w:rPr>
          <w:spacing w:val="-4"/>
        </w:rPr>
        <w:t> </w:t>
      </w:r>
      <w:r>
        <w:rPr/>
        <w:t>in</w:t>
      </w:r>
      <w:r>
        <w:rPr>
          <w:spacing w:val="-3"/>
        </w:rPr>
        <w:t> </w:t>
      </w:r>
      <w:r>
        <w:rPr/>
        <w:t>the</w:t>
      </w:r>
      <w:r>
        <w:rPr>
          <w:spacing w:val="-2"/>
        </w:rPr>
        <w:t> </w:t>
      </w:r>
      <w:r>
        <w:rPr/>
        <w:t>beginning</w:t>
      </w:r>
      <w:r>
        <w:rPr>
          <w:spacing w:val="-6"/>
        </w:rPr>
        <w:t> </w:t>
      </w:r>
      <w:r>
        <w:rPr/>
        <w:t>of</w:t>
      </w:r>
      <w:r>
        <w:rPr>
          <w:spacing w:val="-2"/>
        </w:rPr>
        <w:t> </w:t>
      </w:r>
      <w:r>
        <w:rPr/>
        <w:t>this</w:t>
      </w:r>
      <w:r>
        <w:rPr>
          <w:spacing w:val="-4"/>
        </w:rPr>
        <w:t> </w:t>
      </w:r>
      <w:r>
        <w:rPr/>
        <w:t>chapter,</w:t>
      </w:r>
      <w:r>
        <w:rPr>
          <w:spacing w:val="-5"/>
        </w:rPr>
        <w:t> </w:t>
      </w:r>
      <w:r>
        <w:rPr/>
        <w:t>the</w:t>
      </w:r>
      <w:r>
        <w:rPr>
          <w:spacing w:val="-2"/>
        </w:rPr>
        <w:t> </w:t>
      </w:r>
      <w:r>
        <w:rPr/>
        <w:t>following</w:t>
      </w:r>
      <w:r>
        <w:rPr>
          <w:spacing w:val="-6"/>
        </w:rPr>
        <w:t> </w:t>
      </w:r>
      <w:r>
        <w:rPr/>
        <w:t>Place</w:t>
      </w:r>
      <w:r>
        <w:rPr>
          <w:spacing w:val="-5"/>
        </w:rPr>
        <w:t> </w:t>
      </w:r>
      <w:r>
        <w:rPr/>
        <w:t>Types</w:t>
      </w:r>
      <w:r>
        <w:rPr>
          <w:spacing w:val="-1"/>
        </w:rPr>
        <w:t> </w:t>
      </w:r>
      <w:r>
        <w:rPr/>
        <w:t>have</w:t>
      </w:r>
      <w:r>
        <w:rPr>
          <w:spacing w:val="-5"/>
        </w:rPr>
        <w:t> </w:t>
      </w:r>
      <w:r>
        <w:rPr/>
        <w:t>been</w:t>
      </w:r>
      <w:r>
        <w:rPr>
          <w:spacing w:val="-4"/>
        </w:rPr>
        <w:t> </w:t>
      </w:r>
      <w:r>
        <w:rPr/>
        <w:t>designated</w:t>
      </w:r>
      <w:r>
        <w:rPr>
          <w:spacing w:val="-4"/>
        </w:rPr>
        <w:t> </w:t>
      </w:r>
      <w:r>
        <w:rPr/>
        <w:t>for specific locations as displayed on the accompanying map. The Place Types will work in concert with</w:t>
      </w:r>
      <w:r>
        <w:rPr>
          <w:spacing w:val="-7"/>
        </w:rPr>
        <w:t> </w:t>
      </w:r>
      <w:r>
        <w:rPr/>
        <w:t>the</w:t>
      </w:r>
      <w:r>
        <w:rPr>
          <w:spacing w:val="-8"/>
        </w:rPr>
        <w:t> </w:t>
      </w:r>
      <w:r>
        <w:rPr/>
        <w:t>Design</w:t>
      </w:r>
      <w:r>
        <w:rPr>
          <w:spacing w:val="-5"/>
        </w:rPr>
        <w:t> </w:t>
      </w:r>
      <w:r>
        <w:rPr/>
        <w:t>Guidelines</w:t>
      </w:r>
      <w:r>
        <w:rPr>
          <w:spacing w:val="-7"/>
        </w:rPr>
        <w:t> </w:t>
      </w:r>
      <w:r>
        <w:rPr/>
        <w:t>and</w:t>
      </w:r>
      <w:r>
        <w:rPr>
          <w:spacing w:val="-7"/>
        </w:rPr>
        <w:t> </w:t>
      </w:r>
      <w:r>
        <w:rPr/>
        <w:t>Policies,</w:t>
      </w:r>
      <w:r>
        <w:rPr>
          <w:spacing w:val="-7"/>
        </w:rPr>
        <w:t> </w:t>
      </w:r>
      <w:r>
        <w:rPr/>
        <w:t>Strategies,</w:t>
      </w:r>
      <w:r>
        <w:rPr>
          <w:spacing w:val="-7"/>
        </w:rPr>
        <w:t> </w:t>
      </w:r>
      <w:r>
        <w:rPr/>
        <w:t>and</w:t>
      </w:r>
      <w:r>
        <w:rPr>
          <w:spacing w:val="-7"/>
        </w:rPr>
        <w:t> </w:t>
      </w:r>
      <w:r>
        <w:rPr/>
        <w:t>Actions</w:t>
      </w:r>
      <w:r>
        <w:rPr>
          <w:spacing w:val="-7"/>
        </w:rPr>
        <w:t> </w:t>
      </w:r>
      <w:r>
        <w:rPr/>
        <w:t>of</w:t>
      </w:r>
      <w:r>
        <w:rPr>
          <w:spacing w:val="-8"/>
        </w:rPr>
        <w:t> </w:t>
      </w:r>
      <w:r>
        <w:rPr/>
        <w:t>the</w:t>
      </w:r>
      <w:r>
        <w:rPr>
          <w:spacing w:val="-5"/>
        </w:rPr>
        <w:t> </w:t>
      </w:r>
      <w:r>
        <w:rPr/>
        <w:t>RPA</w:t>
      </w:r>
      <w:r>
        <w:rPr>
          <w:spacing w:val="-8"/>
        </w:rPr>
        <w:t> </w:t>
      </w:r>
      <w:r>
        <w:rPr/>
        <w:t>and</w:t>
      </w:r>
      <w:r>
        <w:rPr>
          <w:spacing w:val="-7"/>
        </w:rPr>
        <w:t> </w:t>
      </w:r>
      <w:r>
        <w:rPr/>
        <w:t>Rural</w:t>
      </w:r>
      <w:r>
        <w:rPr>
          <w:spacing w:val="-7"/>
        </w:rPr>
        <w:t> </w:t>
      </w:r>
      <w:r>
        <w:rPr/>
        <w:t>Villages</w:t>
      </w:r>
      <w:r>
        <w:rPr>
          <w:spacing w:val="-7"/>
        </w:rPr>
        <w:t> </w:t>
      </w:r>
      <w:r>
        <w:rPr/>
        <w:t>to fulfill the land use patterns and community characteristics intended for the</w:t>
      </w:r>
      <w:r>
        <w:rPr>
          <w:spacing w:val="-12"/>
        </w:rPr>
        <w:t> </w:t>
      </w:r>
      <w:r>
        <w:rPr/>
        <w:t>area.</w:t>
      </w:r>
    </w:p>
    <w:p>
      <w:pPr>
        <w:spacing w:after="0" w:line="259" w:lineRule="auto"/>
        <w:jc w:val="both"/>
        <w:sectPr>
          <w:pgSz w:w="12240" w:h="15840"/>
          <w:pgMar w:header="719" w:footer="439" w:top="920" w:bottom="740" w:left="580" w:right="580"/>
        </w:sectPr>
      </w:pPr>
    </w:p>
    <w:p>
      <w:pPr>
        <w:spacing w:before="83"/>
        <w:ind w:left="483" w:right="0" w:firstLine="0"/>
        <w:jc w:val="left"/>
        <w:rPr>
          <w:rFonts w:ascii="Century Gothic"/>
          <w:sz w:val="13"/>
        </w:rPr>
      </w:pPr>
      <w:r>
        <w:rPr/>
        <w:pict>
          <v:shape style="position:absolute;margin-left:548.034485pt;margin-top:4.980503pt;width:28pt;height:34.75pt;mso-position-horizontal-relative:page;mso-position-vertical-relative:paragraph;z-index:1216" coordorigin="10961,100" coordsize="560,695" path="m11232,235l11189,464,10961,515,11189,566,11232,794,11236,777,11232,777,11232,557,11189,557,10978,515,11232,515,11189,472,11232,252,11236,252,11232,235xm11322,472l11283,472,11494,515,11232,515,11283,557,11232,777,11236,777,11283,566,11520,515,11322,472xm11232,515l11189,557,11232,557,11232,515xm11236,252l11232,252,11232,515,11283,472,11322,472,11283,464,11236,252xm11206,184l11206,193,11215,193,11206,184xm11206,100l11189,100,11189,108,11198,108,11198,117,11206,117,11206,125,11274,193,11274,176,11266,176,11206,100xm11274,108l11266,108,11266,176,11274,176,11274,108xm11291,100l11257,100,11257,108,11291,108,11291,100xe" filled="true" fillcolor="#000000" stroked="false">
            <v:path arrowok="t"/>
            <v:fill type="solid"/>
            <w10:wrap type="none"/>
          </v:shape>
        </w:pict>
      </w:r>
      <w:r>
        <w:rPr>
          <w:rFonts w:ascii="Century Gothic"/>
          <w:w w:val="105"/>
          <w:sz w:val="13"/>
        </w:rPr>
        <w:t>Loudoun County</w:t>
      </w:r>
    </w:p>
    <w:p>
      <w:pPr>
        <w:spacing w:line="266" w:lineRule="auto" w:before="54"/>
        <w:ind w:left="139" w:right="9134" w:firstLine="0"/>
        <w:jc w:val="center"/>
        <w:rPr>
          <w:rFonts w:ascii="Verdana"/>
          <w:b/>
          <w:sz w:val="17"/>
        </w:rPr>
      </w:pPr>
      <w:r>
        <w:rPr>
          <w:rFonts w:ascii="Verdana"/>
          <w:b/>
          <w:spacing w:val="6"/>
          <w:sz w:val="17"/>
        </w:rPr>
        <w:t>Ru</w:t>
      </w:r>
      <w:r>
        <w:rPr>
          <w:rFonts w:ascii="Verdana"/>
          <w:b/>
          <w:spacing w:val="-44"/>
          <w:sz w:val="17"/>
        </w:rPr>
        <w:t> </w:t>
      </w:r>
      <w:r>
        <w:rPr>
          <w:rFonts w:ascii="Verdana"/>
          <w:b/>
          <w:spacing w:val="10"/>
          <w:sz w:val="17"/>
        </w:rPr>
        <w:t>ral</w:t>
      </w:r>
      <w:r>
        <w:rPr>
          <w:rFonts w:ascii="Verdana"/>
          <w:b/>
          <w:spacing w:val="-12"/>
          <w:sz w:val="17"/>
        </w:rPr>
        <w:t> </w:t>
      </w:r>
      <w:r>
        <w:rPr>
          <w:rFonts w:ascii="Verdana"/>
          <w:b/>
          <w:spacing w:val="7"/>
          <w:sz w:val="17"/>
        </w:rPr>
        <w:t>Po</w:t>
      </w:r>
      <w:r>
        <w:rPr>
          <w:rFonts w:ascii="Verdana"/>
          <w:b/>
          <w:spacing w:val="-43"/>
          <w:sz w:val="17"/>
        </w:rPr>
        <w:t> </w:t>
      </w:r>
      <w:r>
        <w:rPr>
          <w:rFonts w:ascii="Verdana"/>
          <w:b/>
          <w:sz w:val="17"/>
        </w:rPr>
        <w:t>l</w:t>
      </w:r>
      <w:r>
        <w:rPr>
          <w:rFonts w:ascii="Verdana"/>
          <w:b/>
          <w:spacing w:val="-50"/>
          <w:sz w:val="17"/>
        </w:rPr>
        <w:t> </w:t>
      </w:r>
      <w:r>
        <w:rPr>
          <w:rFonts w:ascii="Verdana"/>
          <w:b/>
          <w:spacing w:val="10"/>
          <w:sz w:val="17"/>
        </w:rPr>
        <w:t>icy</w:t>
      </w:r>
      <w:r>
        <w:rPr>
          <w:rFonts w:ascii="Verdana"/>
          <w:b/>
          <w:spacing w:val="-9"/>
          <w:sz w:val="17"/>
        </w:rPr>
        <w:t> </w:t>
      </w:r>
      <w:r>
        <w:rPr>
          <w:rFonts w:ascii="Verdana"/>
          <w:b/>
          <w:spacing w:val="11"/>
          <w:sz w:val="17"/>
        </w:rPr>
        <w:t>Are</w:t>
      </w:r>
      <w:r>
        <w:rPr>
          <w:rFonts w:ascii="Verdana"/>
          <w:b/>
          <w:spacing w:val="-48"/>
          <w:sz w:val="17"/>
        </w:rPr>
        <w:t> </w:t>
      </w:r>
      <w:r>
        <w:rPr>
          <w:rFonts w:ascii="Verdana"/>
          <w:b/>
          <w:sz w:val="17"/>
        </w:rPr>
        <w:t>a </w:t>
      </w:r>
      <w:r>
        <w:rPr>
          <w:rFonts w:ascii="Verdana"/>
          <w:b/>
          <w:spacing w:val="10"/>
          <w:sz w:val="17"/>
        </w:rPr>
        <w:t>Pla</w:t>
      </w:r>
      <w:r>
        <w:rPr>
          <w:rFonts w:ascii="Verdana"/>
          <w:b/>
          <w:spacing w:val="-37"/>
          <w:sz w:val="17"/>
        </w:rPr>
        <w:t> </w:t>
      </w:r>
      <w:r>
        <w:rPr>
          <w:rFonts w:ascii="Verdana"/>
          <w:b/>
          <w:spacing w:val="10"/>
          <w:sz w:val="17"/>
        </w:rPr>
        <w:t>ce</w:t>
      </w:r>
      <w:r>
        <w:rPr>
          <w:rFonts w:ascii="Verdana"/>
          <w:b/>
          <w:spacing w:val="13"/>
          <w:sz w:val="17"/>
        </w:rPr>
        <w:t> </w:t>
      </w:r>
      <w:r>
        <w:rPr>
          <w:rFonts w:ascii="Verdana"/>
          <w:b/>
          <w:sz w:val="17"/>
        </w:rPr>
        <w:t>T</w:t>
      </w:r>
      <w:r>
        <w:rPr>
          <w:rFonts w:ascii="Verdana"/>
          <w:b/>
          <w:spacing w:val="-37"/>
          <w:sz w:val="17"/>
        </w:rPr>
        <w:t> </w:t>
      </w:r>
      <w:r>
        <w:rPr>
          <w:rFonts w:ascii="Verdana"/>
          <w:b/>
          <w:sz w:val="17"/>
        </w:rPr>
        <w:t>y</w:t>
      </w:r>
      <w:r>
        <w:rPr>
          <w:rFonts w:ascii="Verdana"/>
          <w:b/>
          <w:spacing w:val="-40"/>
          <w:sz w:val="17"/>
        </w:rPr>
        <w:t> </w:t>
      </w:r>
      <w:r>
        <w:rPr>
          <w:rFonts w:ascii="Verdana"/>
          <w:b/>
          <w:spacing w:val="7"/>
          <w:sz w:val="17"/>
        </w:rPr>
        <w:t>pe</w:t>
      </w:r>
      <w:r>
        <w:rPr>
          <w:rFonts w:ascii="Verdana"/>
          <w:b/>
          <w:spacing w:val="-41"/>
          <w:sz w:val="17"/>
        </w:rPr>
        <w:t> </w:t>
      </w:r>
      <w:r>
        <w:rPr>
          <w:rFonts w:ascii="Verdana"/>
          <w:b/>
          <w:sz w:val="17"/>
        </w:rPr>
        <w:t>s</w:t>
      </w:r>
    </w:p>
    <w:p>
      <w:pPr>
        <w:spacing w:before="14"/>
        <w:ind w:left="436" w:right="0" w:firstLine="0"/>
        <w:jc w:val="left"/>
        <w:rPr>
          <w:rFonts w:ascii="Century Gothic"/>
          <w:sz w:val="13"/>
        </w:rPr>
      </w:pPr>
      <w:r>
        <w:rPr>
          <w:rFonts w:ascii="Century Gothic"/>
          <w:w w:val="105"/>
          <w:sz w:val="13"/>
        </w:rPr>
        <w:t>2040 General Plan</w:t>
      </w: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before="4"/>
        <w:rPr>
          <w:rFonts w:ascii="Century Gothic"/>
          <w:sz w:val="25"/>
        </w:rPr>
      </w:pPr>
    </w:p>
    <w:p>
      <w:pPr>
        <w:spacing w:after="0"/>
        <w:rPr>
          <w:rFonts w:ascii="Century Gothic"/>
          <w:sz w:val="25"/>
        </w:rPr>
        <w:sectPr>
          <w:headerReference w:type="default" r:id="rId11"/>
          <w:footerReference w:type="default" r:id="rId12"/>
          <w:pgSz w:w="12240" w:h="15840"/>
          <w:pgMar w:header="0" w:footer="439" w:top="620" w:bottom="620" w:left="580" w:right="580"/>
          <w:pgNumType w:start="82"/>
        </w:sectPr>
      </w:pPr>
    </w:p>
    <w:p>
      <w:pPr>
        <w:spacing w:before="99"/>
        <w:ind w:left="571" w:right="0" w:firstLine="0"/>
        <w:jc w:val="left"/>
        <w:rPr>
          <w:rFonts w:ascii="Arial"/>
          <w:sz w:val="19"/>
        </w:rPr>
      </w:pPr>
      <w:r>
        <w:rPr>
          <w:rFonts w:ascii="Arial"/>
          <w:w w:val="105"/>
          <w:sz w:val="19"/>
        </w:rPr>
        <w:t>Policy Areas</w:t>
      </w:r>
    </w:p>
    <w:p>
      <w:pPr>
        <w:spacing w:before="52"/>
        <w:ind w:left="571" w:right="0" w:firstLine="0"/>
        <w:jc w:val="left"/>
        <w:rPr>
          <w:rFonts w:ascii="Arial"/>
          <w:sz w:val="19"/>
        </w:rPr>
      </w:pPr>
      <w:r>
        <w:rPr>
          <w:rFonts w:ascii="Arial"/>
          <w:w w:val="105"/>
          <w:sz w:val="19"/>
        </w:rPr>
        <w:t>Parks &amp; Recreation</w:t>
      </w:r>
    </w:p>
    <w:p>
      <w:pPr>
        <w:spacing w:before="54"/>
        <w:ind w:left="241" w:right="0" w:firstLine="0"/>
        <w:jc w:val="left"/>
        <w:rPr>
          <w:rFonts w:ascii="Arial"/>
          <w:b/>
          <w:sz w:val="18"/>
        </w:rPr>
      </w:pPr>
      <w:r>
        <w:rPr>
          <w:rFonts w:ascii="Arial"/>
          <w:b/>
          <w:w w:val="105"/>
          <w:sz w:val="18"/>
        </w:rPr>
        <w:t>Place Types</w:t>
      </w:r>
    </w:p>
    <w:p>
      <w:pPr>
        <w:spacing w:line="302" w:lineRule="auto" w:before="63"/>
        <w:ind w:left="571" w:right="622" w:firstLine="0"/>
        <w:jc w:val="both"/>
        <w:rPr>
          <w:rFonts w:ascii="Arial"/>
          <w:sz w:val="19"/>
        </w:rPr>
      </w:pPr>
      <w:r>
        <w:rPr>
          <w:rFonts w:ascii="Arial"/>
          <w:w w:val="105"/>
          <w:sz w:val="19"/>
        </w:rPr>
        <w:t>Rural North Rural South Rural</w:t>
      </w:r>
      <w:r>
        <w:rPr>
          <w:rFonts w:ascii="Arial"/>
          <w:spacing w:val="-10"/>
          <w:w w:val="105"/>
          <w:sz w:val="19"/>
        </w:rPr>
        <w:t> </w:t>
      </w:r>
      <w:r>
        <w:rPr>
          <w:rFonts w:ascii="Arial"/>
          <w:w w:val="105"/>
          <w:sz w:val="19"/>
        </w:rPr>
        <w:t>Village</w:t>
      </w:r>
    </w:p>
    <w:p>
      <w:pPr>
        <w:pStyle w:val="BodyText"/>
        <w:rPr>
          <w:rFonts w:ascii="Arial"/>
          <w:sz w:val="20"/>
        </w:rPr>
      </w:pPr>
      <w:r>
        <w:rPr/>
        <w:br w:type="column"/>
      </w:r>
      <w:r>
        <w:rPr>
          <w:rFonts w:ascii="Arial"/>
          <w:sz w:val="20"/>
        </w:rPr>
      </w:r>
    </w:p>
    <w:p>
      <w:pPr>
        <w:pStyle w:val="BodyText"/>
        <w:rPr>
          <w:rFonts w:ascii="Arial"/>
          <w:sz w:val="20"/>
        </w:rPr>
      </w:pPr>
    </w:p>
    <w:p>
      <w:pPr>
        <w:pStyle w:val="BodyText"/>
        <w:spacing w:before="9"/>
        <w:rPr>
          <w:rFonts w:ascii="Arial"/>
          <w:sz w:val="19"/>
        </w:rPr>
      </w:pPr>
    </w:p>
    <w:p>
      <w:pPr>
        <w:spacing w:line="256" w:lineRule="auto" w:before="1"/>
        <w:ind w:left="241" w:right="0" w:firstLine="0"/>
        <w:jc w:val="left"/>
        <w:rPr>
          <w:rFonts w:ascii="Arial Black"/>
          <w:b/>
          <w:sz w:val="14"/>
        </w:rPr>
      </w:pPr>
      <w:r>
        <w:rPr>
          <w:rFonts w:ascii="Arial Black"/>
          <w:b/>
          <w:sz w:val="14"/>
        </w:rPr>
        <w:t>LOUDOUN </w:t>
      </w:r>
      <w:r>
        <w:rPr>
          <w:rFonts w:ascii="Arial Black"/>
          <w:b/>
          <w:w w:val="105"/>
          <w:sz w:val="14"/>
        </w:rPr>
        <w:t>HEIGHTS</w:t>
      </w:r>
    </w:p>
    <w:p>
      <w:pPr>
        <w:pStyle w:val="BodyText"/>
        <w:rPr>
          <w:rFonts w:ascii="Arial Black"/>
          <w:b/>
          <w:sz w:val="20"/>
        </w:rPr>
      </w:pPr>
      <w:r>
        <w:rPr/>
        <w:br w:type="column"/>
      </w:r>
      <w:r>
        <w:rPr>
          <w:rFonts w:ascii="Arial Black"/>
          <w:b/>
          <w:sz w:val="20"/>
        </w:rPr>
      </w: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spacing w:before="8"/>
        <w:rPr>
          <w:rFonts w:ascii="Arial Black"/>
          <w:b/>
          <w:sz w:val="18"/>
        </w:rPr>
      </w:pPr>
    </w:p>
    <w:p>
      <w:pPr>
        <w:spacing w:before="0"/>
        <w:ind w:left="241" w:right="0" w:firstLine="0"/>
        <w:jc w:val="left"/>
        <w:rPr>
          <w:rFonts w:ascii="Century Gothic"/>
          <w:sz w:val="17"/>
        </w:rPr>
      </w:pPr>
      <w:r>
        <w:rPr>
          <w:rFonts w:ascii="Century Gothic"/>
          <w:sz w:val="17"/>
        </w:rPr>
        <w:t>Lovettsville</w:t>
      </w:r>
    </w:p>
    <w:p>
      <w:pPr>
        <w:spacing w:after="0"/>
        <w:jc w:val="left"/>
        <w:rPr>
          <w:rFonts w:ascii="Century Gothic"/>
          <w:sz w:val="17"/>
        </w:rPr>
        <w:sectPr>
          <w:type w:val="continuous"/>
          <w:pgSz w:w="12240" w:h="15840"/>
          <w:pgMar w:top="920" w:bottom="620" w:left="580" w:right="580"/>
          <w:cols w:num="3" w:equalWidth="0">
            <w:col w:w="2322" w:space="2786"/>
            <w:col w:w="1122" w:space="690"/>
            <w:col w:w="4160"/>
          </w:cols>
        </w:sectPr>
      </w:pPr>
    </w:p>
    <w:p>
      <w:pPr>
        <w:pStyle w:val="BodyText"/>
        <w:spacing w:before="11"/>
        <w:rPr>
          <w:rFonts w:ascii="Century Gothic"/>
          <w:sz w:val="15"/>
        </w:rPr>
      </w:pPr>
    </w:p>
    <w:p>
      <w:pPr>
        <w:spacing w:before="1"/>
        <w:ind w:left="0" w:right="0" w:firstLine="0"/>
        <w:jc w:val="right"/>
        <w:rPr>
          <w:rFonts w:ascii="Arial Black"/>
          <w:b/>
          <w:sz w:val="14"/>
        </w:rPr>
      </w:pPr>
      <w:r>
        <w:rPr>
          <w:rFonts w:ascii="Arial Black"/>
          <w:b/>
          <w:sz w:val="14"/>
        </w:rPr>
        <w:t>NEERSVILLE</w:t>
      </w:r>
    </w:p>
    <w:p>
      <w:pPr>
        <w:pStyle w:val="BodyText"/>
        <w:spacing w:before="7"/>
        <w:rPr>
          <w:rFonts w:ascii="Arial Black"/>
          <w:b/>
          <w:sz w:val="26"/>
        </w:rPr>
      </w:pPr>
      <w:r>
        <w:rPr/>
        <w:br w:type="column"/>
      </w:r>
      <w:r>
        <w:rPr>
          <w:rFonts w:ascii="Arial Black"/>
          <w:b/>
          <w:sz w:val="26"/>
        </w:rPr>
      </w:r>
    </w:p>
    <w:p>
      <w:pPr>
        <w:spacing w:before="0"/>
        <w:ind w:left="1397" w:right="0" w:firstLine="0"/>
        <w:jc w:val="left"/>
        <w:rPr>
          <w:rFonts w:ascii="Arial Black"/>
          <w:b/>
          <w:sz w:val="14"/>
        </w:rPr>
      </w:pPr>
      <w:r>
        <w:rPr>
          <w:rFonts w:ascii="Arial Black"/>
          <w:b/>
          <w:w w:val="105"/>
          <w:sz w:val="14"/>
        </w:rPr>
        <w:t>TAYLORSTOWN</w:t>
      </w:r>
    </w:p>
    <w:p>
      <w:pPr>
        <w:spacing w:after="0"/>
        <w:jc w:val="left"/>
        <w:rPr>
          <w:rFonts w:ascii="Arial Black"/>
          <w:sz w:val="14"/>
        </w:rPr>
        <w:sectPr>
          <w:type w:val="continuous"/>
          <w:pgSz w:w="12240" w:h="15840"/>
          <w:pgMar w:top="920" w:bottom="620" w:left="580" w:right="580"/>
          <w:cols w:num="2" w:equalWidth="0">
            <w:col w:w="6233" w:space="40"/>
            <w:col w:w="4807"/>
          </w:cols>
        </w:sectPr>
      </w:pPr>
    </w:p>
    <w:p>
      <w:pPr>
        <w:pStyle w:val="BodyText"/>
        <w:rPr>
          <w:rFonts w:ascii="Arial Black"/>
          <w:b/>
          <w:sz w:val="20"/>
        </w:rPr>
      </w:pPr>
    </w:p>
    <w:p>
      <w:pPr>
        <w:pStyle w:val="BodyText"/>
        <w:spacing w:before="9"/>
        <w:rPr>
          <w:rFonts w:ascii="Arial Black"/>
          <w:b/>
          <w:sz w:val="27"/>
        </w:rPr>
      </w:pPr>
    </w:p>
    <w:p>
      <w:pPr>
        <w:spacing w:after="0"/>
        <w:rPr>
          <w:rFonts w:ascii="Arial Black"/>
          <w:sz w:val="27"/>
        </w:rPr>
        <w:sectPr>
          <w:type w:val="continuous"/>
          <w:pgSz w:w="12240" w:h="15840"/>
          <w:pgMar w:top="920" w:bottom="620" w:left="580" w:right="580"/>
        </w:sect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spacing w:before="10"/>
        <w:rPr>
          <w:rFonts w:ascii="Arial Black"/>
          <w:b/>
          <w:sz w:val="15"/>
        </w:rPr>
      </w:pPr>
    </w:p>
    <w:p>
      <w:pPr>
        <w:spacing w:before="0"/>
        <w:ind w:left="0" w:right="0" w:firstLine="0"/>
        <w:jc w:val="right"/>
        <w:rPr>
          <w:rFonts w:ascii="Century Gothic"/>
          <w:sz w:val="17"/>
        </w:rPr>
      </w:pPr>
      <w:r>
        <w:rPr>
          <w:rFonts w:ascii="Century Gothic"/>
          <w:sz w:val="17"/>
        </w:rPr>
        <w:t>Round Hill</w:t>
      </w:r>
    </w:p>
    <w:p>
      <w:pPr>
        <w:pStyle w:val="BodyText"/>
        <w:rPr>
          <w:rFonts w:ascii="Century Gothic"/>
          <w:sz w:val="20"/>
        </w:rPr>
      </w:pPr>
      <w:r>
        <w:rPr/>
        <w:br w:type="column"/>
      </w:r>
      <w:r>
        <w:rPr>
          <w:rFonts w:ascii="Century Gothic"/>
          <w:sz w:val="20"/>
        </w:rPr>
      </w:r>
    </w:p>
    <w:p>
      <w:pPr>
        <w:pStyle w:val="BodyText"/>
        <w:spacing w:before="10"/>
        <w:rPr>
          <w:rFonts w:ascii="Century Gothic"/>
          <w:sz w:val="27"/>
        </w:rPr>
      </w:pPr>
    </w:p>
    <w:p>
      <w:pPr>
        <w:spacing w:before="0"/>
        <w:ind w:left="857" w:right="0" w:firstLine="0"/>
        <w:jc w:val="left"/>
        <w:rPr>
          <w:rFonts w:ascii="Century Gothic"/>
          <w:sz w:val="17"/>
        </w:rPr>
      </w:pPr>
      <w:r>
        <w:rPr>
          <w:rFonts w:ascii="Century Gothic"/>
          <w:sz w:val="17"/>
        </w:rPr>
        <w:t>Hillsboro</w:t>
      </w: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before="11"/>
        <w:rPr>
          <w:rFonts w:ascii="Century Gothic"/>
          <w:sz w:val="23"/>
        </w:rPr>
      </w:pPr>
    </w:p>
    <w:p>
      <w:pPr>
        <w:spacing w:before="0"/>
        <w:ind w:left="967" w:right="0" w:firstLine="0"/>
        <w:jc w:val="left"/>
        <w:rPr>
          <w:rFonts w:ascii="Century Gothic"/>
          <w:sz w:val="17"/>
        </w:rPr>
      </w:pPr>
      <w:r>
        <w:rPr>
          <w:rFonts w:ascii="Century Gothic"/>
          <w:sz w:val="17"/>
        </w:rPr>
        <w:t>Purcellville</w:t>
      </w:r>
    </w:p>
    <w:p>
      <w:pPr>
        <w:pStyle w:val="BodyText"/>
        <w:spacing w:before="10"/>
        <w:rPr>
          <w:rFonts w:ascii="Century Gothic"/>
          <w:sz w:val="22"/>
        </w:rPr>
      </w:pPr>
      <w:r>
        <w:rPr/>
        <w:br w:type="column"/>
      </w:r>
      <w:r>
        <w:rPr>
          <w:rFonts w:ascii="Century Gothic"/>
          <w:sz w:val="22"/>
        </w:rPr>
      </w:r>
    </w:p>
    <w:p>
      <w:pPr>
        <w:spacing w:before="1"/>
        <w:ind w:left="53" w:right="0" w:firstLine="0"/>
        <w:jc w:val="left"/>
        <w:rPr>
          <w:rFonts w:ascii="Arial"/>
          <w:b/>
          <w:sz w:val="17"/>
        </w:rPr>
      </w:pPr>
      <w:r>
        <w:rPr>
          <w:rFonts w:ascii="Arial"/>
          <w:b/>
          <w:sz w:val="17"/>
        </w:rPr>
        <w:t>287</w: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2"/>
        <w:rPr>
          <w:rFonts w:ascii="Arial"/>
          <w:b/>
          <w:sz w:val="22"/>
        </w:rPr>
      </w:pPr>
    </w:p>
    <w:p>
      <w:pPr>
        <w:spacing w:before="0"/>
        <w:ind w:left="0" w:right="0" w:firstLine="0"/>
        <w:jc w:val="right"/>
        <w:rPr>
          <w:rFonts w:ascii="Arial"/>
          <w:b/>
          <w:sz w:val="17"/>
        </w:rPr>
      </w:pPr>
      <w:r>
        <w:rPr>
          <w:rFonts w:ascii="Arial"/>
          <w:b/>
          <w:w w:val="99"/>
          <w:sz w:val="17"/>
        </w:rPr>
        <w:t>9</w:t>
      </w:r>
    </w:p>
    <w:p>
      <w:pPr>
        <w:pStyle w:val="BodyText"/>
        <w:rPr>
          <w:rFonts w:ascii="Arial"/>
          <w:b/>
          <w:sz w:val="20"/>
        </w:rPr>
      </w:pPr>
      <w:r>
        <w:rPr/>
        <w:br w:type="column"/>
      </w:r>
      <w:r>
        <w:rPr>
          <w:rFonts w:ascii="Arial"/>
          <w:b/>
          <w:sz w:val="20"/>
        </w:rPr>
      </w:r>
    </w:p>
    <w:p>
      <w:pPr>
        <w:pStyle w:val="BodyText"/>
        <w:rPr>
          <w:rFonts w:ascii="Arial"/>
          <w:b/>
          <w:sz w:val="20"/>
        </w:rPr>
      </w:pPr>
    </w:p>
    <w:p>
      <w:pPr>
        <w:pStyle w:val="BodyText"/>
        <w:rPr>
          <w:rFonts w:ascii="Arial"/>
          <w:b/>
          <w:sz w:val="20"/>
        </w:rPr>
      </w:pPr>
    </w:p>
    <w:p>
      <w:pPr>
        <w:pStyle w:val="BodyText"/>
        <w:spacing w:before="3"/>
        <w:rPr>
          <w:rFonts w:ascii="Arial"/>
          <w:b/>
          <w:sz w:val="21"/>
        </w:rPr>
      </w:pPr>
    </w:p>
    <w:p>
      <w:pPr>
        <w:spacing w:before="0"/>
        <w:ind w:left="390" w:right="0" w:firstLine="0"/>
        <w:jc w:val="left"/>
        <w:rPr>
          <w:rFonts w:ascii="Arial Black"/>
          <w:b/>
          <w:sz w:val="14"/>
        </w:rPr>
      </w:pPr>
      <w:r>
        <w:rPr>
          <w:rFonts w:ascii="Arial Black"/>
          <w:b/>
          <w:sz w:val="14"/>
        </w:rPr>
        <w:t>WATERFORD</w:t>
      </w:r>
    </w:p>
    <w:p>
      <w:pPr>
        <w:pStyle w:val="BodyText"/>
        <w:rPr>
          <w:rFonts w:ascii="Arial Black"/>
          <w:b/>
          <w:sz w:val="20"/>
        </w:rPr>
      </w:pPr>
    </w:p>
    <w:p>
      <w:pPr>
        <w:pStyle w:val="BodyText"/>
        <w:spacing w:before="12"/>
        <w:rPr>
          <w:rFonts w:ascii="Arial Black"/>
          <w:b/>
          <w:sz w:val="18"/>
        </w:rPr>
      </w:pPr>
    </w:p>
    <w:p>
      <w:pPr>
        <w:spacing w:line="256" w:lineRule="auto" w:before="1"/>
        <w:ind w:left="191" w:right="0" w:hanging="64"/>
        <w:jc w:val="left"/>
        <w:rPr>
          <w:rFonts w:ascii="Arial Black"/>
          <w:b/>
          <w:sz w:val="14"/>
        </w:rPr>
      </w:pPr>
      <w:r>
        <w:rPr>
          <w:rFonts w:ascii="Arial Black"/>
          <w:b/>
          <w:sz w:val="14"/>
        </w:rPr>
        <w:t>PAEONIAN </w:t>
      </w:r>
      <w:r>
        <w:rPr>
          <w:rFonts w:ascii="Arial Black"/>
          <w:b/>
          <w:w w:val="105"/>
          <w:sz w:val="14"/>
        </w:rPr>
        <w:t>SPRINGS</w:t>
      </w:r>
    </w:p>
    <w:p>
      <w:pPr>
        <w:spacing w:before="105"/>
        <w:ind w:left="406" w:right="0" w:firstLine="0"/>
        <w:jc w:val="left"/>
        <w:rPr>
          <w:rFonts w:ascii="Arial Black"/>
          <w:b/>
          <w:sz w:val="14"/>
        </w:rPr>
      </w:pPr>
      <w:r>
        <w:rPr/>
        <w:br w:type="column"/>
      </w:r>
      <w:r>
        <w:rPr>
          <w:rFonts w:ascii="Arial Black"/>
          <w:b/>
          <w:w w:val="105"/>
          <w:sz w:val="14"/>
        </w:rPr>
        <w:t>LUCKETTS</w:t>
      </w:r>
    </w:p>
    <w:p>
      <w:pPr>
        <w:pStyle w:val="BodyText"/>
        <w:rPr>
          <w:rFonts w:ascii="Arial Black"/>
          <w:b/>
          <w:sz w:val="20"/>
        </w:rPr>
      </w:pPr>
    </w:p>
    <w:p>
      <w:pPr>
        <w:pStyle w:val="BodyText"/>
        <w:spacing w:before="4"/>
        <w:rPr>
          <w:rFonts w:ascii="Arial Black"/>
          <w:b/>
          <w:sz w:val="13"/>
        </w:rPr>
      </w:pPr>
    </w:p>
    <w:p>
      <w:pPr>
        <w:spacing w:before="0"/>
        <w:ind w:left="652" w:right="0" w:firstLine="0"/>
        <w:jc w:val="left"/>
        <w:rPr>
          <w:rFonts w:ascii="Arial"/>
          <w:b/>
          <w:sz w:val="17"/>
        </w:rPr>
      </w:pPr>
      <w:r>
        <w:rPr>
          <w:rFonts w:ascii="Arial"/>
          <w:b/>
          <w:sz w:val="17"/>
        </w:rPr>
        <w:t>15</w:t>
      </w:r>
    </w:p>
    <w:p>
      <w:pPr>
        <w:spacing w:after="0"/>
        <w:jc w:val="left"/>
        <w:rPr>
          <w:rFonts w:ascii="Arial"/>
          <w:sz w:val="17"/>
        </w:rPr>
        <w:sectPr>
          <w:type w:val="continuous"/>
          <w:pgSz w:w="12240" w:h="15840"/>
          <w:pgMar w:top="920" w:bottom="620" w:left="580" w:right="580"/>
          <w:cols w:num="5" w:equalWidth="0">
            <w:col w:w="4452" w:space="40"/>
            <w:col w:w="1833" w:space="39"/>
            <w:col w:w="461" w:space="39"/>
            <w:col w:w="1444" w:space="40"/>
            <w:col w:w="2732"/>
          </w:cols>
        </w:sectPr>
      </w:pPr>
    </w:p>
    <w:p>
      <w:pPr>
        <w:pStyle w:val="BodyText"/>
        <w:spacing w:before="5"/>
        <w:rPr>
          <w:rFonts w:ascii="Arial"/>
          <w:b/>
        </w:rPr>
      </w:pPr>
    </w:p>
    <w:p>
      <w:pPr>
        <w:spacing w:after="0"/>
        <w:rPr>
          <w:rFonts w:ascii="Arial"/>
        </w:rPr>
        <w:sectPr>
          <w:type w:val="continuous"/>
          <w:pgSz w:w="12240" w:h="15840"/>
          <w:pgMar w:top="920" w:bottom="620" w:left="580" w:right="580"/>
        </w:sectPr>
      </w:pPr>
    </w:p>
    <w:p>
      <w:pPr>
        <w:spacing w:before="94"/>
        <w:ind w:left="0" w:right="130" w:firstLine="0"/>
        <w:jc w:val="right"/>
        <w:rPr>
          <w:rFonts w:ascii="Arial"/>
          <w:b/>
          <w:sz w:val="17"/>
        </w:rPr>
      </w:pPr>
      <w:r>
        <w:rPr>
          <w:rFonts w:ascii="Arial"/>
          <w:b/>
          <w:w w:val="99"/>
          <w:sz w:val="17"/>
        </w:rPr>
        <w:t>7</w:t>
      </w:r>
    </w:p>
    <w:p>
      <w:pPr>
        <w:pStyle w:val="BodyText"/>
        <w:rPr>
          <w:rFonts w:ascii="Arial"/>
          <w:b/>
          <w:sz w:val="18"/>
        </w:rPr>
      </w:pPr>
    </w:p>
    <w:p>
      <w:pPr>
        <w:pStyle w:val="BodyText"/>
        <w:spacing w:before="8"/>
        <w:rPr>
          <w:rFonts w:ascii="Arial"/>
          <w:b/>
          <w:sz w:val="19"/>
        </w:rPr>
      </w:pPr>
    </w:p>
    <w:p>
      <w:pPr>
        <w:spacing w:before="0"/>
        <w:ind w:left="0" w:right="0" w:firstLine="0"/>
        <w:jc w:val="right"/>
        <w:rPr>
          <w:rFonts w:ascii="Arial Black"/>
          <w:b/>
          <w:sz w:val="14"/>
        </w:rPr>
      </w:pPr>
      <w:r>
        <w:rPr>
          <w:rFonts w:ascii="Arial Black"/>
          <w:b/>
          <w:sz w:val="14"/>
        </w:rPr>
        <w:t>BLUEMONT</w:t>
      </w:r>
    </w:p>
    <w:p>
      <w:pPr>
        <w:pStyle w:val="BodyText"/>
        <w:rPr>
          <w:rFonts w:ascii="Arial Black"/>
          <w:b/>
          <w:sz w:val="12"/>
        </w:rPr>
      </w:pPr>
      <w:r>
        <w:rPr/>
        <w:br w:type="column"/>
      </w:r>
      <w:r>
        <w:rPr>
          <w:rFonts w:ascii="Arial Black"/>
          <w:b/>
          <w:sz w:val="12"/>
        </w:rPr>
      </w:r>
    </w:p>
    <w:p>
      <w:pPr>
        <w:pStyle w:val="BodyText"/>
        <w:rPr>
          <w:rFonts w:ascii="Arial Black"/>
          <w:b/>
          <w:sz w:val="8"/>
        </w:rPr>
      </w:pPr>
    </w:p>
    <w:p>
      <w:pPr>
        <w:spacing w:line="266" w:lineRule="auto" w:before="0"/>
        <w:ind w:left="669" w:right="0" w:hanging="56"/>
        <w:jc w:val="left"/>
        <w:rPr>
          <w:rFonts w:ascii="Century Gothic"/>
          <w:sz w:val="10"/>
        </w:rPr>
      </w:pPr>
      <w:r>
        <w:rPr>
          <w:rFonts w:ascii="Century Gothic"/>
          <w:color w:val="006FFF"/>
          <w:sz w:val="10"/>
        </w:rPr>
        <w:t>Sleeter Lake</w:t>
      </w:r>
    </w:p>
    <w:p>
      <w:pPr>
        <w:spacing w:before="104"/>
        <w:ind w:left="1327" w:right="0" w:firstLine="0"/>
        <w:jc w:val="left"/>
        <w:rPr>
          <w:rFonts w:ascii="Century Gothic"/>
          <w:sz w:val="17"/>
        </w:rPr>
      </w:pPr>
      <w:r>
        <w:rPr/>
        <w:br w:type="column"/>
      </w:r>
      <w:r>
        <w:rPr>
          <w:rFonts w:ascii="Century Gothic"/>
          <w:sz w:val="17"/>
        </w:rPr>
        <w:t>Hamilton</w:t>
      </w:r>
    </w:p>
    <w:p>
      <w:pPr>
        <w:spacing w:before="97"/>
        <w:ind w:left="1102" w:right="0" w:firstLine="0"/>
        <w:jc w:val="left"/>
        <w:rPr>
          <w:rFonts w:ascii="Arial Black"/>
          <w:b/>
          <w:sz w:val="14"/>
        </w:rPr>
      </w:pPr>
      <w:r>
        <w:rPr>
          <w:rFonts w:ascii="Arial Black"/>
          <w:b/>
          <w:w w:val="105"/>
          <w:sz w:val="14"/>
        </w:rPr>
        <w:t>LINCOLN</w:t>
      </w:r>
    </w:p>
    <w:p>
      <w:pPr>
        <w:spacing w:before="104"/>
        <w:ind w:left="1695" w:right="1619" w:firstLine="0"/>
        <w:jc w:val="center"/>
        <w:rPr>
          <w:rFonts w:ascii="Century Gothic"/>
          <w:sz w:val="17"/>
        </w:rPr>
      </w:pPr>
      <w:r>
        <w:rPr/>
        <w:br w:type="column"/>
      </w:r>
      <w:r>
        <w:rPr>
          <w:rFonts w:ascii="Century Gothic"/>
          <w:sz w:val="17"/>
        </w:rPr>
        <w:t>Leesburg</w:t>
      </w:r>
    </w:p>
    <w:p>
      <w:pPr>
        <w:spacing w:after="0"/>
        <w:jc w:val="center"/>
        <w:rPr>
          <w:rFonts w:ascii="Century Gothic"/>
          <w:sz w:val="17"/>
        </w:rPr>
        <w:sectPr>
          <w:type w:val="continuous"/>
          <w:pgSz w:w="12240" w:h="15840"/>
          <w:pgMar w:top="920" w:bottom="620" w:left="580" w:right="580"/>
          <w:cols w:num="4" w:equalWidth="0">
            <w:col w:w="3823" w:space="40"/>
            <w:col w:w="967" w:space="39"/>
            <w:col w:w="2066" w:space="40"/>
            <w:col w:w="4105"/>
          </w:cols>
        </w:sectPr>
      </w:pPr>
    </w:p>
    <w:p>
      <w:pPr>
        <w:pStyle w:val="BodyText"/>
        <w:rPr>
          <w:rFonts w:ascii="Century Gothic"/>
          <w:sz w:val="20"/>
        </w:rPr>
      </w:pPr>
    </w:p>
    <w:p>
      <w:pPr>
        <w:pStyle w:val="BodyText"/>
        <w:spacing w:before="3"/>
        <w:rPr>
          <w:rFonts w:ascii="Century Gothic"/>
          <w:sz w:val="18"/>
        </w:rPr>
      </w:pPr>
    </w:p>
    <w:p>
      <w:pPr>
        <w:spacing w:before="94"/>
        <w:ind w:left="0" w:right="721" w:firstLine="0"/>
        <w:jc w:val="right"/>
        <w:rPr>
          <w:rFonts w:ascii="Arial"/>
          <w:b/>
          <w:sz w:val="17"/>
        </w:rPr>
      </w:pPr>
      <w:r>
        <w:rPr>
          <w:rFonts w:ascii="Arial"/>
          <w:b/>
          <w:w w:val="99"/>
          <w:sz w:val="17"/>
        </w:rPr>
        <w:t>7</w:t>
      </w:r>
    </w:p>
    <w:p>
      <w:pPr>
        <w:spacing w:before="146"/>
        <w:ind w:left="139" w:right="1371" w:firstLine="0"/>
        <w:jc w:val="center"/>
        <w:rPr>
          <w:rFonts w:ascii="Arial Black"/>
          <w:b/>
          <w:sz w:val="14"/>
        </w:rPr>
      </w:pPr>
      <w:r>
        <w:rPr>
          <w:rFonts w:ascii="Arial Black"/>
          <w:b/>
          <w:w w:val="105"/>
          <w:sz w:val="14"/>
        </w:rPr>
        <w:t>PHILOMONT</w:t>
      </w:r>
    </w:p>
    <w:p>
      <w:pPr>
        <w:spacing w:before="147"/>
        <w:ind w:left="139" w:right="1101" w:firstLine="0"/>
        <w:jc w:val="center"/>
        <w:rPr>
          <w:rFonts w:ascii="Arial"/>
          <w:b/>
          <w:sz w:val="17"/>
        </w:rPr>
      </w:pPr>
      <w:r>
        <w:rPr>
          <w:rFonts w:ascii="Arial"/>
          <w:b/>
          <w:sz w:val="17"/>
        </w:rPr>
        <w:t>734</w:t>
      </w:r>
    </w:p>
    <w:p>
      <w:pPr>
        <w:pStyle w:val="BodyText"/>
        <w:rPr>
          <w:rFonts w:ascii="Arial"/>
          <w:b/>
          <w:sz w:val="20"/>
        </w:rPr>
      </w:pPr>
    </w:p>
    <w:p>
      <w:pPr>
        <w:spacing w:after="0"/>
        <w:rPr>
          <w:rFonts w:ascii="Arial"/>
          <w:sz w:val="20"/>
        </w:rPr>
        <w:sectPr>
          <w:type w:val="continuous"/>
          <w:pgSz w:w="12240" w:h="15840"/>
          <w:pgMar w:top="920" w:bottom="620" w:left="580" w:right="580"/>
        </w:sectPr>
      </w:pPr>
    </w:p>
    <w:p>
      <w:pPr>
        <w:pStyle w:val="BodyText"/>
        <w:spacing w:before="2"/>
        <w:rPr>
          <w:rFonts w:ascii="Arial"/>
          <w:b/>
          <w:sz w:val="19"/>
        </w:rPr>
      </w:pPr>
    </w:p>
    <w:p>
      <w:pPr>
        <w:spacing w:line="256" w:lineRule="auto" w:before="1"/>
        <w:ind w:left="3710" w:right="1475" w:firstLine="152"/>
        <w:jc w:val="left"/>
        <w:rPr>
          <w:rFonts w:ascii="Arial Black"/>
          <w:b/>
          <w:sz w:val="14"/>
        </w:rPr>
      </w:pPr>
      <w:r>
        <w:rPr>
          <w:rFonts w:ascii="Arial Black"/>
          <w:b/>
          <w:w w:val="105"/>
          <w:sz w:val="14"/>
        </w:rPr>
        <w:t>ST </w:t>
      </w:r>
      <w:r>
        <w:rPr>
          <w:rFonts w:ascii="Arial Black"/>
          <w:b/>
          <w:sz w:val="14"/>
        </w:rPr>
        <w:t>LOUIS</w:t>
      </w:r>
    </w:p>
    <w:p>
      <w:pPr>
        <w:pStyle w:val="BodyText"/>
        <w:rPr>
          <w:rFonts w:ascii="Arial Black"/>
          <w:b/>
          <w:sz w:val="20"/>
        </w:rPr>
      </w:pPr>
    </w:p>
    <w:p>
      <w:pPr>
        <w:pStyle w:val="BodyText"/>
        <w:spacing w:before="11"/>
        <w:rPr>
          <w:rFonts w:ascii="Arial Black"/>
          <w:b/>
          <w:sz w:val="26"/>
        </w:rPr>
      </w:pPr>
    </w:p>
    <w:p>
      <w:pPr>
        <w:spacing w:before="0"/>
        <w:ind w:left="0" w:right="867" w:firstLine="0"/>
        <w:jc w:val="right"/>
        <w:rPr>
          <w:rFonts w:ascii="Century Gothic"/>
          <w:sz w:val="17"/>
        </w:rPr>
      </w:pPr>
      <w:r>
        <w:rPr>
          <w:rFonts w:ascii="Century Gothic"/>
          <w:sz w:val="17"/>
        </w:rPr>
        <w:t>Middleburg</w:t>
      </w:r>
    </w:p>
    <w:p>
      <w:pPr>
        <w:spacing w:before="138"/>
        <w:ind w:left="0" w:right="0" w:firstLine="0"/>
        <w:jc w:val="right"/>
        <w:rPr>
          <w:rFonts w:ascii="Arial"/>
          <w:b/>
          <w:sz w:val="17"/>
        </w:rPr>
      </w:pPr>
      <w:r>
        <w:rPr>
          <w:rFonts w:ascii="Arial"/>
          <w:b/>
          <w:w w:val="95"/>
          <w:sz w:val="17"/>
        </w:rPr>
        <w:t>50</w:t>
      </w:r>
    </w:p>
    <w:p>
      <w:pPr>
        <w:pStyle w:val="BodyText"/>
        <w:rPr>
          <w:rFonts w:ascii="Arial"/>
          <w:b/>
          <w:sz w:val="18"/>
        </w:rPr>
      </w:pPr>
      <w:r>
        <w:rPr/>
        <w:br w:type="column"/>
      </w:r>
      <w:r>
        <w:rPr>
          <w:rFonts w:ascii="Arial"/>
          <w:b/>
          <w:sz w:val="18"/>
        </w:rPr>
      </w:r>
    </w:p>
    <w:p>
      <w:pPr>
        <w:pStyle w:val="BodyText"/>
        <w:spacing w:before="10"/>
        <w:rPr>
          <w:rFonts w:ascii="Arial"/>
          <w:b/>
          <w:sz w:val="23"/>
        </w:rPr>
      </w:pPr>
    </w:p>
    <w:p>
      <w:pPr>
        <w:spacing w:before="0"/>
        <w:ind w:left="0" w:right="0" w:firstLine="0"/>
        <w:jc w:val="right"/>
        <w:rPr>
          <w:rFonts w:ascii="Arial"/>
          <w:b/>
          <w:sz w:val="17"/>
        </w:rPr>
      </w:pPr>
      <w:r>
        <w:rPr>
          <w:rFonts w:ascii="Arial"/>
          <w:b/>
          <w:w w:val="95"/>
          <w:sz w:val="17"/>
        </w:rPr>
        <w:t>15</w:t>
      </w:r>
    </w:p>
    <w:p>
      <w:pPr>
        <w:pStyle w:val="BodyText"/>
        <w:rPr>
          <w:rFonts w:ascii="Arial"/>
          <w:b/>
          <w:sz w:val="18"/>
        </w:rPr>
      </w:pPr>
    </w:p>
    <w:p>
      <w:pPr>
        <w:pStyle w:val="BodyText"/>
        <w:rPr>
          <w:rFonts w:ascii="Arial"/>
          <w:b/>
          <w:sz w:val="18"/>
        </w:rPr>
      </w:pPr>
    </w:p>
    <w:p>
      <w:pPr>
        <w:pStyle w:val="BodyText"/>
        <w:spacing w:before="2"/>
        <w:rPr>
          <w:rFonts w:ascii="Arial"/>
          <w:b/>
          <w:sz w:val="14"/>
        </w:rPr>
      </w:pPr>
    </w:p>
    <w:p>
      <w:pPr>
        <w:spacing w:before="1"/>
        <w:ind w:left="683" w:right="0" w:firstLine="0"/>
        <w:jc w:val="left"/>
        <w:rPr>
          <w:rFonts w:ascii="Arial Black"/>
          <w:b/>
          <w:sz w:val="14"/>
        </w:rPr>
      </w:pPr>
      <w:r>
        <w:rPr>
          <w:rFonts w:ascii="Arial Black"/>
          <w:b/>
          <w:w w:val="105"/>
          <w:sz w:val="14"/>
        </w:rPr>
        <w:t>ALDIE</w:t>
      </w:r>
    </w:p>
    <w:p>
      <w:pPr>
        <w:pStyle w:val="BodyText"/>
        <w:rPr>
          <w:rFonts w:ascii="Arial Black"/>
          <w:b/>
          <w:sz w:val="12"/>
        </w:rPr>
      </w:pPr>
      <w:r>
        <w:rPr/>
        <w:br w:type="column"/>
      </w:r>
      <w:r>
        <w:rPr>
          <w:rFonts w:ascii="Arial Black"/>
          <w:b/>
          <w:sz w:val="12"/>
        </w:rPr>
      </w:r>
    </w:p>
    <w:p>
      <w:pPr>
        <w:pStyle w:val="BodyText"/>
        <w:rPr>
          <w:rFonts w:ascii="Arial Black"/>
          <w:b/>
          <w:sz w:val="12"/>
        </w:rPr>
      </w:pPr>
    </w:p>
    <w:p>
      <w:pPr>
        <w:pStyle w:val="BodyText"/>
        <w:spacing w:before="1"/>
        <w:rPr>
          <w:rFonts w:ascii="Arial Black"/>
          <w:b/>
          <w:sz w:val="12"/>
        </w:rPr>
      </w:pPr>
    </w:p>
    <w:p>
      <w:pPr>
        <w:spacing w:line="266" w:lineRule="auto" w:before="0"/>
        <w:ind w:left="1572" w:right="0" w:hanging="77"/>
        <w:jc w:val="left"/>
        <w:rPr>
          <w:rFonts w:ascii="Century Gothic"/>
          <w:sz w:val="10"/>
        </w:rPr>
      </w:pPr>
      <w:r>
        <w:rPr>
          <w:rFonts w:ascii="Century Gothic"/>
          <w:color w:val="006FFF"/>
          <w:sz w:val="10"/>
        </w:rPr>
        <w:t>Beaverdam Reservoir</w:t>
      </w:r>
    </w:p>
    <w:p>
      <w:pPr>
        <w:pStyle w:val="BodyText"/>
        <w:rPr>
          <w:rFonts w:ascii="Century Gothic"/>
          <w:sz w:val="18"/>
        </w:rPr>
      </w:pPr>
      <w:r>
        <w:rPr/>
        <w:br w:type="column"/>
      </w:r>
      <w:r>
        <w:rPr>
          <w:rFonts w:ascii="Century Gothic"/>
          <w:sz w:val="18"/>
        </w:rPr>
      </w:r>
    </w:p>
    <w:p>
      <w:pPr>
        <w:pStyle w:val="BodyText"/>
        <w:rPr>
          <w:rFonts w:ascii="Century Gothic"/>
          <w:sz w:val="18"/>
        </w:rPr>
      </w:pPr>
    </w:p>
    <w:p>
      <w:pPr>
        <w:pStyle w:val="BodyText"/>
        <w:rPr>
          <w:rFonts w:ascii="Century Gothic"/>
          <w:sz w:val="18"/>
        </w:rPr>
      </w:pPr>
    </w:p>
    <w:p>
      <w:pPr>
        <w:pStyle w:val="BodyText"/>
        <w:spacing w:before="2"/>
        <w:rPr>
          <w:rFonts w:ascii="Century Gothic"/>
          <w:sz w:val="21"/>
        </w:rPr>
      </w:pPr>
    </w:p>
    <w:p>
      <w:pPr>
        <w:spacing w:before="0"/>
        <w:ind w:left="385" w:right="0" w:firstLine="0"/>
        <w:jc w:val="left"/>
        <w:rPr>
          <w:rFonts w:ascii="Arial"/>
          <w:b/>
          <w:sz w:val="17"/>
        </w:rPr>
      </w:pPr>
      <w:r>
        <w:rPr>
          <w:rFonts w:ascii="Arial"/>
          <w:b/>
          <w:sz w:val="17"/>
        </w:rPr>
        <w:t>267</w:t>
      </w:r>
    </w:p>
    <w:p>
      <w:pPr>
        <w:spacing w:after="0"/>
        <w:jc w:val="left"/>
        <w:rPr>
          <w:rFonts w:ascii="Arial"/>
          <w:sz w:val="17"/>
        </w:rPr>
        <w:sectPr>
          <w:type w:val="continuous"/>
          <w:pgSz w:w="12240" w:h="15840"/>
          <w:pgMar w:top="920" w:bottom="620" w:left="580" w:right="580"/>
          <w:cols w:num="4" w:equalWidth="0">
            <w:col w:w="6012" w:space="40"/>
            <w:col w:w="1663" w:space="39"/>
            <w:col w:w="2109" w:space="39"/>
            <w:col w:w="1178"/>
          </w:cols>
        </w:sectPr>
      </w:pPr>
    </w:p>
    <w:p>
      <w:pPr>
        <w:spacing w:line="191" w:lineRule="exact" w:before="146"/>
        <w:ind w:left="0" w:right="734" w:firstLine="0"/>
        <w:jc w:val="right"/>
        <w:rPr>
          <w:rFonts w:ascii="Arial Black"/>
          <w:b/>
          <w:sz w:val="14"/>
        </w:rPr>
      </w:pPr>
      <w:r>
        <w:rPr>
          <w:rFonts w:ascii="Arial Black"/>
          <w:b/>
          <w:sz w:val="14"/>
        </w:rPr>
        <w:t>BOWMANTOWN</w:t>
      </w:r>
    </w:p>
    <w:p>
      <w:pPr>
        <w:spacing w:line="189" w:lineRule="exact" w:before="0"/>
        <w:ind w:left="0" w:right="0" w:firstLine="0"/>
        <w:jc w:val="right"/>
        <w:rPr>
          <w:rFonts w:ascii="Arial"/>
          <w:b/>
          <w:sz w:val="17"/>
        </w:rPr>
      </w:pPr>
      <w:r>
        <w:rPr>
          <w:rFonts w:ascii="Arial"/>
          <w:b/>
          <w:w w:val="95"/>
          <w:sz w:val="17"/>
        </w:rPr>
        <w:t>50</w:t>
      </w:r>
    </w:p>
    <w:p>
      <w:pPr>
        <w:pStyle w:val="BodyText"/>
        <w:rPr>
          <w:rFonts w:ascii="Arial"/>
          <w:b/>
          <w:sz w:val="12"/>
        </w:rPr>
      </w:pPr>
      <w:r>
        <w:rPr/>
        <w:br w:type="column"/>
      </w:r>
      <w:r>
        <w:rPr>
          <w:rFonts w:ascii="Arial"/>
          <w:b/>
          <w:sz w:val="12"/>
        </w:rPr>
      </w:r>
    </w:p>
    <w:p>
      <w:pPr>
        <w:pStyle w:val="BodyText"/>
        <w:rPr>
          <w:rFonts w:ascii="Arial"/>
          <w:b/>
          <w:sz w:val="12"/>
        </w:rPr>
      </w:pPr>
    </w:p>
    <w:p>
      <w:pPr>
        <w:pStyle w:val="BodyText"/>
        <w:rPr>
          <w:rFonts w:ascii="Arial"/>
          <w:b/>
          <w:sz w:val="12"/>
        </w:rPr>
      </w:pPr>
    </w:p>
    <w:p>
      <w:pPr>
        <w:pStyle w:val="BodyText"/>
        <w:spacing w:before="2"/>
        <w:rPr>
          <w:rFonts w:ascii="Arial"/>
          <w:b/>
          <w:sz w:val="17"/>
        </w:rPr>
      </w:pPr>
    </w:p>
    <w:p>
      <w:pPr>
        <w:spacing w:line="266" w:lineRule="auto" w:before="0"/>
        <w:ind w:left="1237" w:right="0" w:firstLine="42"/>
        <w:jc w:val="left"/>
        <w:rPr>
          <w:rFonts w:ascii="Century Gothic"/>
          <w:sz w:val="10"/>
        </w:rPr>
      </w:pPr>
      <w:r>
        <w:rPr>
          <w:rFonts w:ascii="Century Gothic"/>
          <w:sz w:val="10"/>
        </w:rPr>
        <w:t>Washington Dulles International Airport</w:t>
      </w:r>
    </w:p>
    <w:p>
      <w:pPr>
        <w:spacing w:after="0" w:line="266" w:lineRule="auto"/>
        <w:jc w:val="left"/>
        <w:rPr>
          <w:rFonts w:ascii="Century Gothic"/>
          <w:sz w:val="10"/>
        </w:rPr>
        <w:sectPr>
          <w:type w:val="continuous"/>
          <w:pgSz w:w="12240" w:h="15840"/>
          <w:pgMar w:top="920" w:bottom="620" w:left="580" w:right="580"/>
          <w:cols w:num="2" w:equalWidth="0">
            <w:col w:w="8485" w:space="40"/>
            <w:col w:w="2555"/>
          </w:cols>
        </w:sectPr>
      </w:pPr>
    </w:p>
    <w:p>
      <w:pPr>
        <w:pStyle w:val="BodyText"/>
        <w:rPr>
          <w:rFonts w:ascii="Century Gothic"/>
          <w:sz w:val="20"/>
        </w:rPr>
      </w:pPr>
    </w:p>
    <w:p>
      <w:pPr>
        <w:pStyle w:val="BodyText"/>
        <w:spacing w:before="1"/>
        <w:rPr>
          <w:rFonts w:ascii="Century Gothic"/>
          <w:sz w:val="18"/>
        </w:rPr>
      </w:pPr>
    </w:p>
    <w:p>
      <w:pPr>
        <w:spacing w:after="0"/>
        <w:rPr>
          <w:rFonts w:ascii="Century Gothic"/>
          <w:sz w:val="18"/>
        </w:rPr>
        <w:sectPr>
          <w:type w:val="continuous"/>
          <w:pgSz w:w="12240" w:h="15840"/>
          <w:pgMar w:top="920" w:bottom="620" w:left="580" w:right="580"/>
        </w:sectPr>
      </w:pPr>
    </w:p>
    <w:p>
      <w:pPr>
        <w:spacing w:before="108"/>
        <w:ind w:left="139" w:right="0" w:firstLine="0"/>
        <w:jc w:val="left"/>
        <w:rPr>
          <w:rFonts w:ascii="Century Gothic"/>
          <w:sz w:val="12"/>
        </w:rPr>
      </w:pPr>
      <w:r>
        <w:rPr/>
        <w:pict>
          <v:group style="position:absolute;margin-left:34.940102pt;margin-top:83.016518pt;width:541.5pt;height:620.550pt;mso-position-horizontal-relative:page;mso-position-vertical-relative:page;z-index:-46144" coordorigin="699,1660" coordsize="10830,12411">
            <v:shape style="position:absolute;left:753;top:2990;width:10690;height:11047" type="#_x0000_t75" stroked="false">
              <v:imagedata r:id="rId13" o:title=""/>
            </v:shape>
            <v:shape style="position:absolute;left:719;top:2981;width:10809;height:11089" type="#_x0000_t75" stroked="false">
              <v:imagedata r:id="rId14" o:title=""/>
            </v:shape>
            <v:shape style="position:absolute;left:703;top:2524;width:10800;height:11521" coordorigin="703,2524" coordsize="10800,11521" path="m703,8285l703,2524,11503,2524,11503,14045,703,14045,703,8285e" filled="false" stroked="true" strokeweight=".424pt" strokecolor="#000000">
              <v:path arrowok="t"/>
              <v:stroke dashstyle="solid"/>
            </v:shape>
            <v:rect style="position:absolute;left:821;top:2719;width:280;height:144" filled="false" stroked="true" strokeweight=".847pt" strokecolor="#a83800">
              <v:stroke dashstyle="solid"/>
            </v:rect>
            <v:rect style="position:absolute;left:821;top:2998;width:280;height:136" filled="true" fillcolor="#6b8968" stroked="false">
              <v:fill type="solid"/>
            </v:rect>
            <v:rect style="position:absolute;left:821;top:3532;width:280;height:144" filled="true" fillcolor="#bbd685" stroked="false">
              <v:fill type="solid"/>
            </v:rect>
            <v:rect style="position:absolute;left:821;top:3811;width:280;height:136" filled="true" fillcolor="#66ad62" stroked="false">
              <v:fill type="solid"/>
            </v:rect>
            <v:rect style="position:absolute;left:821;top:4083;width:280;height:144" filled="true" fillcolor="#b88d33" stroked="false">
              <v:fill type="solid"/>
            </v:rect>
            <v:shape style="position:absolute;left:1236;top:1660;width:788;height:797" type="#_x0000_t75" stroked="false">
              <v:imagedata r:id="rId15" o:title=""/>
            </v:shape>
            <w10:wrap type="none"/>
          </v:group>
        </w:pict>
      </w:r>
      <w:r>
        <w:rPr>
          <w:rFonts w:ascii="Century Gothic"/>
          <w:w w:val="105"/>
          <w:sz w:val="12"/>
        </w:rPr>
        <w:t>Loudoun County IS NOT LIABLE for any use</w:t>
      </w:r>
    </w:p>
    <w:p>
      <w:pPr>
        <w:spacing w:line="266" w:lineRule="auto" w:before="13"/>
        <w:ind w:left="139" w:right="522" w:firstLine="0"/>
        <w:jc w:val="left"/>
        <w:rPr>
          <w:rFonts w:ascii="Century Gothic"/>
          <w:sz w:val="12"/>
        </w:rPr>
      </w:pPr>
      <w:r>
        <w:rPr>
          <w:rFonts w:ascii="Century Gothic"/>
          <w:w w:val="105"/>
          <w:sz w:val="12"/>
        </w:rPr>
        <w:t>of or reliance upon this map or any information contained herein. While reasonable efforts have been made to obtain accurate data, the County makes no warranty, expressed or implied, as to its</w:t>
      </w:r>
    </w:p>
    <w:p>
      <w:pPr>
        <w:spacing w:line="146" w:lineRule="exact" w:before="0"/>
        <w:ind w:left="139" w:right="0" w:firstLine="0"/>
        <w:jc w:val="left"/>
        <w:rPr>
          <w:rFonts w:ascii="Century Gothic"/>
          <w:sz w:val="12"/>
        </w:rPr>
      </w:pPr>
      <w:r>
        <w:rPr>
          <w:rFonts w:ascii="Century Gothic"/>
          <w:w w:val="105"/>
          <w:sz w:val="12"/>
        </w:rPr>
        <w:t>accuracy, completeness, or fitness for use of any purpose.</w:t>
      </w:r>
    </w:p>
    <w:p>
      <w:pPr>
        <w:pStyle w:val="BodyText"/>
        <w:rPr>
          <w:rFonts w:ascii="Century Gothic"/>
          <w:sz w:val="20"/>
        </w:rPr>
      </w:pPr>
      <w:r>
        <w:rPr/>
        <w:br w:type="column"/>
      </w:r>
      <w:r>
        <w:rPr>
          <w:rFonts w:ascii="Century Gothic"/>
          <w:sz w:val="20"/>
        </w:rPr>
      </w:r>
    </w:p>
    <w:p>
      <w:pPr>
        <w:pStyle w:val="BodyText"/>
        <w:spacing w:before="8"/>
        <w:rPr>
          <w:rFonts w:ascii="Century Gothic"/>
          <w:sz w:val="23"/>
        </w:rPr>
      </w:pPr>
    </w:p>
    <w:p>
      <w:pPr>
        <w:tabs>
          <w:tab w:pos="537" w:val="left" w:leader="none"/>
          <w:tab w:pos="936" w:val="left" w:leader="none"/>
          <w:tab w:pos="1723" w:val="left" w:leader="none"/>
          <w:tab w:pos="2520" w:val="left" w:leader="none"/>
          <w:tab w:pos="3316" w:val="left" w:leader="none"/>
        </w:tabs>
        <w:spacing w:line="184" w:lineRule="exact" w:before="1"/>
        <w:ind w:left="139" w:right="0" w:firstLine="0"/>
        <w:jc w:val="left"/>
        <w:rPr>
          <w:rFonts w:ascii="Century Gothic"/>
          <w:sz w:val="16"/>
        </w:rPr>
      </w:pPr>
      <w:r>
        <w:rPr>
          <w:rFonts w:ascii="Century Gothic"/>
          <w:sz w:val="16"/>
        </w:rPr>
        <w:t>0</w:t>
        <w:tab/>
        <w:t>1</w:t>
        <w:tab/>
        <w:t>2</w:t>
        <w:tab/>
        <w:t>4</w:t>
        <w:tab/>
        <w:t>6</w:t>
        <w:tab/>
        <w:t>8</w:t>
      </w:r>
    </w:p>
    <w:p>
      <w:pPr>
        <w:spacing w:line="172" w:lineRule="exact" w:before="0"/>
        <w:ind w:left="0" w:right="38" w:firstLine="0"/>
        <w:jc w:val="right"/>
        <w:rPr>
          <w:rFonts w:ascii="Arial"/>
          <w:sz w:val="16"/>
        </w:rPr>
      </w:pPr>
      <w:r>
        <w:rPr/>
        <w:pict>
          <v:group style="position:absolute;margin-left:275.711487pt;margin-top:2.235345pt;width:158.85pt;height:5.1pt;mso-position-horizontal-relative:page;mso-position-vertical-relative:paragraph;z-index:1192" coordorigin="5514,45" coordsize="3177,102">
            <v:line style="position:absolute" from="5514,96" to="5709,96" stroked="true" strokeweight="4.236pt" strokecolor="#000000">
              <v:stroke dashstyle="solid"/>
            </v:line>
            <v:rect style="position:absolute;left:5709;top:53;width:204;height:85" filled="false" stroked="true" strokeweight=".847pt" strokecolor="#000000">
              <v:stroke dashstyle="solid"/>
            </v:rect>
            <v:line style="position:absolute" from="5912,96" to="6107,96" stroked="true" strokeweight="4.236pt" strokecolor="#000000">
              <v:stroke dashstyle="solid"/>
            </v:line>
            <v:rect style="position:absolute;left:6107;top:53;width:204;height:85" filled="false" stroked="true" strokeweight=".847pt" strokecolor="#000000">
              <v:stroke dashstyle="solid"/>
            </v:rect>
            <v:line style="position:absolute" from="6310,96" to="7098,96" stroked="true" strokeweight="4.236pt" strokecolor="#000000">
              <v:stroke dashstyle="solid"/>
            </v:line>
            <v:rect style="position:absolute;left:7098;top:53;width:797;height:85" filled="false" stroked="true" strokeweight=".847pt" strokecolor="#000000">
              <v:stroke dashstyle="solid"/>
            </v:rect>
            <v:line style="position:absolute" from="7894,96" to="8691,96" stroked="true" strokeweight="4.236pt" strokecolor="#000000">
              <v:stroke dashstyle="solid"/>
            </v:line>
            <w10:wrap type="none"/>
          </v:group>
        </w:pict>
      </w:r>
      <w:r>
        <w:rPr>
          <w:rFonts w:ascii="Arial"/>
          <w:sz w:val="16"/>
        </w:rPr>
        <w:t>Miles</w:t>
      </w:r>
    </w:p>
    <w:p>
      <w:pPr>
        <w:spacing w:before="54"/>
        <w:ind w:left="1363" w:right="0" w:firstLine="0"/>
        <w:jc w:val="left"/>
        <w:rPr>
          <w:rFonts w:ascii="Verdana"/>
          <w:b/>
          <w:sz w:val="10"/>
        </w:rPr>
      </w:pPr>
      <w:r>
        <w:rPr>
          <w:rFonts w:ascii="Verdana"/>
          <w:b/>
          <w:w w:val="95"/>
          <w:sz w:val="10"/>
        </w:rPr>
        <w:t>Map N um be r 20 18 -152</w:t>
      </w:r>
    </w:p>
    <w:p>
      <w:pPr>
        <w:pStyle w:val="BodyText"/>
        <w:rPr>
          <w:rFonts w:ascii="Verdana"/>
          <w:b/>
          <w:sz w:val="32"/>
        </w:rPr>
      </w:pPr>
      <w:r>
        <w:rPr/>
        <w:br w:type="column"/>
      </w:r>
      <w:r>
        <w:rPr>
          <w:rFonts w:ascii="Verdana"/>
          <w:b/>
          <w:sz w:val="32"/>
        </w:rPr>
      </w:r>
    </w:p>
    <w:p>
      <w:pPr>
        <w:pStyle w:val="BodyText"/>
        <w:spacing w:before="9"/>
        <w:rPr>
          <w:rFonts w:ascii="Verdana"/>
          <w:b/>
          <w:sz w:val="28"/>
        </w:rPr>
      </w:pPr>
    </w:p>
    <w:p>
      <w:pPr>
        <w:spacing w:before="0"/>
        <w:ind w:left="139" w:right="0" w:firstLine="0"/>
        <w:jc w:val="left"/>
        <w:rPr>
          <w:rFonts w:ascii="Verdana"/>
          <w:b/>
          <w:sz w:val="27"/>
        </w:rPr>
      </w:pPr>
      <w:r>
        <w:rPr>
          <w:rFonts w:ascii="Verdana"/>
          <w:b/>
          <w:color w:val="FF0000"/>
          <w:w w:val="90"/>
          <w:sz w:val="27"/>
        </w:rPr>
        <w:t>D R A F T</w:t>
      </w:r>
    </w:p>
    <w:p>
      <w:pPr>
        <w:spacing w:after="0"/>
        <w:jc w:val="left"/>
        <w:rPr>
          <w:rFonts w:ascii="Verdana"/>
          <w:sz w:val="27"/>
        </w:rPr>
        <w:sectPr>
          <w:type w:val="continuous"/>
          <w:pgSz w:w="12240" w:h="15840"/>
          <w:pgMar w:top="920" w:bottom="620" w:left="580" w:right="580"/>
          <w:cols w:num="3" w:equalWidth="0">
            <w:col w:w="3909" w:space="843"/>
            <w:col w:w="3819" w:space="980"/>
            <w:col w:w="1529"/>
          </w:cols>
        </w:sectPr>
      </w:pPr>
    </w:p>
    <w:p>
      <w:pPr>
        <w:pStyle w:val="BodyText"/>
        <w:spacing w:before="11"/>
        <w:rPr>
          <w:rFonts w:ascii="Verdana"/>
          <w:b/>
          <w:sz w:val="8"/>
        </w:rPr>
      </w:pPr>
    </w:p>
    <w:p>
      <w:pPr>
        <w:tabs>
          <w:tab w:pos="1143" w:val="left" w:leader="none"/>
          <w:tab w:pos="10655" w:val="left" w:leader="none"/>
        </w:tabs>
        <w:spacing w:before="91"/>
        <w:ind w:left="424" w:right="0" w:firstLine="0"/>
        <w:jc w:val="left"/>
        <w:rPr>
          <w:rFonts w:ascii="Ebrima"/>
          <w:b/>
          <w:sz w:val="34"/>
        </w:rPr>
      </w:pPr>
      <w:r>
        <w:rPr>
          <w:rFonts w:ascii="Ebrima"/>
          <w:b/>
          <w:w w:val="100"/>
          <w:sz w:val="34"/>
          <w:shd w:fill="ABCD66" w:color="auto" w:val="clear"/>
        </w:rPr>
        <w:t> </w:t>
      </w:r>
      <w:r>
        <w:rPr>
          <w:rFonts w:ascii="Ebrima"/>
          <w:b/>
          <w:sz w:val="34"/>
          <w:shd w:fill="ABCD66" w:color="auto" w:val="clear"/>
        </w:rPr>
        <w:tab/>
        <w:t>Rural North</w:t>
        <w:tab/>
      </w: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spacing w:before="10"/>
        <w:rPr>
          <w:rFonts w:ascii="Ebrima"/>
          <w:b/>
          <w:sz w:val="26"/>
        </w:rPr>
      </w:pPr>
    </w:p>
    <w:p>
      <w:pPr>
        <w:pStyle w:val="BodyText"/>
        <w:spacing w:line="235" w:lineRule="auto" w:before="94"/>
        <w:ind w:left="859" w:right="855"/>
        <w:jc w:val="both"/>
      </w:pPr>
      <w:r>
        <w:rPr/>
        <w:pict>
          <v:group style="position:absolute;margin-left:70.609581pt;margin-top:-302.800934pt;width:469.4pt;height:533.4pt;mso-position-horizontal-relative:page;mso-position-vertical-relative:paragraph;z-index:-46072" coordorigin="1412,-6056" coordsize="9388,10668">
            <v:shape style="position:absolute;left:1412;top:-4337;width:8471;height:8949" coordorigin="1412,-4337" coordsize="8471,8949" path="m4620,3586l4617,3503,4607,3418,4590,3331,4572,3265,4550,3197,4524,3129,4495,3059,4461,2989,4423,2917,4380,2843,4333,2769,4293,2709,4260,2662,4260,3503,4254,3572,4241,3640,4220,3706,4190,3770,4151,3833,4104,3895,4047,3956,3831,4173,1849,2191,2063,1977,2129,1917,2196,1867,2264,1828,2333,1800,2404,1783,2476,1774,2549,1773,2624,1778,2701,1792,2779,1813,2845,1836,2911,1864,2979,1896,3047,1933,3116,1975,3185,2021,3245,2065,3305,2111,3364,2159,3424,2209,3484,2262,3543,2317,3602,2375,3665,2439,3725,2502,3782,2565,3835,2625,3886,2685,3932,2744,3976,2801,4016,2858,4066,2932,4109,3005,4147,3076,4179,3146,4206,3213,4228,3280,4247,3357,4258,3431,4260,3503,4260,2662,4251,2649,4205,2587,4157,2525,4106,2463,4052,2399,3995,2335,3936,2271,3874,2206,3809,2140,3746,2078,3682,2018,3619,1961,3556,1906,3493,1854,3431,1805,3388,1773,3368,1758,3307,1714,3245,1673,3166,1625,3088,1581,3011,1542,2935,1507,2859,1477,2784,1451,2710,1429,2625,1411,2542,1400,2461,1396,2381,1398,2302,1407,2226,1421,2151,1444,2077,1475,2004,1515,1933,1563,1863,1619,1794,1684,1436,2042,1424,2058,1416,2077,1412,2099,1413,2124,1421,2154,1437,2186,1462,2221,1495,2258,3766,4529,3803,4562,3837,4587,3869,4603,3898,4609,3924,4611,3947,4608,3967,4600,3982,4588,4317,4253,4381,4185,4391,4173,4437,4115,4486,4044,4527,3972,4560,3898,4586,3823,4604,3746,4616,3667,4620,3586m6477,2073l6477,2062,6466,2042,6457,2030,6447,2021,6439,2012,6427,2003,6413,1992,6397,1980,6377,1967,6277,1904,5673,1544,5612,1507,5515,1450,5458,1418,5352,1361,5303,1335,5255,1313,5209,1293,5165,1276,5123,1262,5081,1250,5041,1241,5013,1236,5003,1234,4967,1230,4931,1229,4896,1231,4863,1236,4876,1181,4886,1126,4891,1070,4893,1013,4890,957,4883,899,4871,840,4853,781,4832,722,4806,662,4774,602,4737,540,4693,479,4645,417,4590,354,4578,341,4578,1031,4572,1078,4561,1124,4544,1171,4520,1216,4488,1260,4450,1302,4245,1507,3387,650,3564,472,3595,443,3623,417,3648,395,3672,377,3694,362,3715,348,3737,337,3760,328,3831,309,3903,304,3974,313,4047,336,4105,365,4164,400,4223,442,4282,492,4342,549,4386,595,4426,642,4462,690,4495,738,4522,788,4544,837,4560,885,4571,934,4577,983,4578,1031,4578,341,4542,304,4529,291,4463,227,4396,170,4330,118,4264,72,4198,33,4131,0,4065,-27,3999,-49,3933,-64,3869,-73,3805,-75,3742,-71,3679,-60,3618,-43,3558,-19,3499,11,3480,24,3459,38,3416,70,3393,90,3368,112,3341,137,3312,166,2976,502,2964,518,2956,537,2952,559,2953,584,2961,614,2977,646,3002,681,3035,718,5402,3085,5414,3094,5437,3102,5447,3103,5460,3099,5471,3096,5482,3092,5494,3086,5507,3079,5519,3070,5532,3060,5546,3048,5561,3033,5575,3018,5588,3004,5599,2990,5608,2978,5614,2966,5620,2954,5623,2943,5626,2932,5629,2921,5630,2909,5625,2898,5621,2886,5613,2875,4519,1781,4659,1640,4696,1608,4734,1582,4775,1563,4816,1550,4860,1545,4905,1544,4953,1548,5002,1558,5053,1572,5105,1590,5160,1612,5215,1639,5273,1670,5332,1702,5393,1738,5457,1776,6216,2239,6230,2246,6242,2253,6254,2257,6264,2261,6274,2263,6285,2264,6296,2263,6308,2261,6320,2257,6331,2251,6343,2243,6355,2234,6368,2223,6383,2211,6398,2196,6415,2178,6430,2162,6442,2147,6453,2133,6461,2121,6468,2110,6472,2098,6475,2087,6477,2073m7980,584l7978,572,7974,560,7968,547,7959,534,7947,521,7931,508,7913,495,7892,480,7867,463,7554,264,6644,-312,6644,49,6094,599,5141,-876,5097,-943,5099,-944,6644,49,6644,-312,5644,-944,4971,-1372,4958,-1379,4945,-1386,4933,-1392,4921,-1395,4909,-1397,4898,-1397,4887,-1396,4875,-1393,4862,-1388,4849,-1382,4835,-1373,4821,-1363,4806,-1350,4790,-1335,4773,-1319,4737,-1283,4721,-1267,4708,-1252,4696,-1238,4687,-1225,4679,-1212,4673,-1199,4669,-1187,4666,-1175,4665,-1164,4665,-1153,4668,-1143,4671,-1131,4676,-1119,4682,-1106,4690,-1094,4904,-758,5859,754,6524,1802,6541,1827,6556,1848,6570,1866,6583,1881,6596,1893,6609,1903,6621,1909,6633,1913,6645,1915,6658,1913,6671,1909,6685,1901,6698,1891,6713,1878,6729,1864,6746,1848,6762,1831,6776,1815,6788,1801,6798,1788,6806,1776,6812,1765,6816,1753,6818,1741,6819,1727,6819,1716,6813,1702,6810,1693,6805,1683,6800,1673,6793,1663,6355,989,6311,921,6633,599,6968,264,7724,748,7735,754,7746,759,7755,763,7764,766,7776,771,7787,772,7799,767,7810,765,7821,761,7833,754,7845,745,7858,734,7873,721,7889,705,7907,687,7925,668,7940,651,7953,636,7964,622,7972,609,7978,597,7980,584m8438,113l8437,102,8431,88,8426,77,8420,68,7349,-1003,7631,-1284,7903,-1556,7904,-1565,7904,-1577,7903,-1586,7901,-1595,7897,-1605,7892,-1616,7886,-1627,7879,-1640,7869,-1654,7857,-1668,7845,-1683,7831,-1698,7815,-1715,7797,-1733,7777,-1753,7758,-1771,7741,-1786,7726,-1800,7712,-1811,7699,-1820,7686,-1827,7676,-1833,7662,-1839,7649,-1842,7639,-1843,7629,-1841,7622,-1838,7068,-1284,6202,-2150,6788,-2735,6791,-2742,6791,-2754,6790,-2763,6787,-2772,6784,-2782,6779,-2793,6773,-2804,6765,-2817,6755,-2831,6744,-2845,6731,-2860,6716,-2876,6700,-2894,6682,-2912,6663,-2931,6645,-2947,6628,-2963,6612,-2977,6598,-2988,6584,-2998,6571,-3007,6558,-3013,6547,-3019,6537,-3022,6528,-3024,6519,-3026,6507,-3025,6500,-3023,5783,-2305,5771,-2290,5763,-2271,5759,-2248,5760,-2223,5768,-2193,5784,-2161,5809,-2126,5843,-2089,8210,278,8219,284,8230,289,8244,295,8255,296,8267,291,8278,289,8289,284,8301,279,8314,272,8326,263,8339,252,8353,240,8368,226,8382,211,8395,196,8406,183,8415,171,8422,158,8427,147,8431,136,8433,125,8438,113m9882,-1332l9882,-1343,9873,-1366,9864,-1377,7857,-3384,7647,-3594,8098,-4045,8102,-4053,8102,-4065,8101,-4074,8099,-4083,8095,-4093,8090,-4104,8084,-4115,8076,-4128,8066,-4141,8054,-4155,8041,-4170,8026,-4186,8010,-4204,7992,-4222,7973,-4241,7955,-4257,7938,-4273,7922,-4287,7908,-4299,7895,-4309,7882,-4318,7870,-4325,7859,-4330,7848,-4334,7839,-4336,7831,-4337,7819,-4337,7811,-4333,6698,-3221,6694,-3212,6695,-3202,6696,-3193,6698,-3183,6702,-3173,6707,-3163,6714,-3151,6723,-3138,6734,-3124,6745,-3110,6759,-3093,6774,-3076,6790,-3058,6809,-3039,6827,-3021,6845,-3005,6862,-2991,6877,-2978,6891,-2966,6904,-2956,6917,-2948,6928,-2942,6939,-2937,6949,-2933,6958,-2931,6967,-2930,6978,-2929,6986,-2933,7437,-3384,9654,-1167,9665,-1158,9677,-1154,9688,-1150,9699,-1149,9712,-1153,9723,-1156,9734,-1160,9746,-1166,9758,-1172,9771,-1182,9784,-1192,9798,-1205,9812,-1219,9827,-1234,9840,-1248,9850,-1262,9860,-1274,9866,-1286,9871,-1298,9875,-1309,9878,-1319,9882,-1332e" filled="true" fillcolor="#c1c1c1" stroked="false">
              <v:path arrowok="t"/>
              <v:fill opacity="32896f" type="solid"/>
            </v:shape>
            <v:shape style="position:absolute;left:1440;top:-6057;width:4962;height:2621" type="#_x0000_t75" stroked="false">
              <v:imagedata r:id="rId17" o:title=""/>
            </v:shape>
            <v:shape style="position:absolute;left:6510;top:-6045;width:4282;height:2664" type="#_x0000_t75" stroked="false">
              <v:imagedata r:id="rId18" o:title=""/>
            </v:shape>
            <v:shape style="position:absolute;left:1440;top:-3131;width:4377;height:2696" type="#_x0000_t75" stroked="false">
              <v:imagedata r:id="rId19" o:title=""/>
            </v:shape>
            <v:shape style="position:absolute;left:5966;top:-3129;width:4834;height:2674" type="#_x0000_t75" stroked="false">
              <v:imagedata r:id="rId20" o:title=""/>
            </v:shape>
            <w10:wrap type="none"/>
          </v:group>
        </w:pict>
      </w:r>
      <w:r>
        <w:rPr/>
        <w:t>The Rural North consists of pastoral and forested landscapes that serve mostly agricultural and agricultural supportive uses with limited residential. The area allows for complementary agricultural, rural business, and tourism uses that constitute Loudoun’s rural economy. This category also includes low-density, large-lot residential subdivisions that are compatible with the surrounding</w:t>
      </w:r>
      <w:r>
        <w:rPr>
          <w:spacing w:val="-18"/>
        </w:rPr>
        <w:t> </w:t>
      </w:r>
      <w:r>
        <w:rPr/>
        <w:t>pastoral</w:t>
      </w:r>
      <w:r>
        <w:rPr>
          <w:spacing w:val="-15"/>
        </w:rPr>
        <w:t> </w:t>
      </w:r>
      <w:r>
        <w:rPr/>
        <w:t>character,</w:t>
      </w:r>
      <w:r>
        <w:rPr>
          <w:spacing w:val="-15"/>
        </w:rPr>
        <w:t> </w:t>
      </w:r>
      <w:r>
        <w:rPr/>
        <w:t>and</w:t>
      </w:r>
      <w:r>
        <w:rPr>
          <w:spacing w:val="-15"/>
        </w:rPr>
        <w:t> </w:t>
      </w:r>
      <w:r>
        <w:rPr/>
        <w:t>subdivisions</w:t>
      </w:r>
      <w:r>
        <w:rPr>
          <w:spacing w:val="-15"/>
        </w:rPr>
        <w:t> </w:t>
      </w:r>
      <w:r>
        <w:rPr/>
        <w:t>that</w:t>
      </w:r>
      <w:r>
        <w:rPr>
          <w:spacing w:val="-15"/>
        </w:rPr>
        <w:t> </w:t>
      </w:r>
      <w:r>
        <w:rPr/>
        <w:t>cluster</w:t>
      </w:r>
      <w:r>
        <w:rPr>
          <w:spacing w:val="-16"/>
        </w:rPr>
        <w:t> </w:t>
      </w:r>
      <w:r>
        <w:rPr/>
        <w:t>smaller</w:t>
      </w:r>
      <w:r>
        <w:rPr>
          <w:spacing w:val="-16"/>
        </w:rPr>
        <w:t> </w:t>
      </w:r>
      <w:r>
        <w:rPr/>
        <w:t>residential</w:t>
      </w:r>
      <w:r>
        <w:rPr>
          <w:spacing w:val="-15"/>
        </w:rPr>
        <w:t> </w:t>
      </w:r>
      <w:r>
        <w:rPr/>
        <w:t>lots</w:t>
      </w:r>
      <w:r>
        <w:rPr>
          <w:spacing w:val="-15"/>
        </w:rPr>
        <w:t> </w:t>
      </w:r>
      <w:r>
        <w:rPr/>
        <w:t>while</w:t>
      </w:r>
      <w:r>
        <w:rPr>
          <w:spacing w:val="-16"/>
        </w:rPr>
        <w:t> </w:t>
      </w:r>
      <w:r>
        <w:rPr/>
        <w:t>retaining large lots for open space, agricultural production and/or rural economy uses. Public utilities are not provided, but shared water and wastewater systems are encouraged for cluster developments and</w:t>
      </w:r>
      <w:r>
        <w:rPr>
          <w:spacing w:val="-11"/>
        </w:rPr>
        <w:t> </w:t>
      </w:r>
      <w:r>
        <w:rPr/>
        <w:t>rural</w:t>
      </w:r>
      <w:r>
        <w:rPr>
          <w:spacing w:val="-11"/>
        </w:rPr>
        <w:t> </w:t>
      </w:r>
      <w:r>
        <w:rPr/>
        <w:t>economy</w:t>
      </w:r>
      <w:r>
        <w:rPr>
          <w:spacing w:val="-16"/>
        </w:rPr>
        <w:t> </w:t>
      </w:r>
      <w:r>
        <w:rPr/>
        <w:t>uses.</w:t>
      </w:r>
      <w:r>
        <w:rPr>
          <w:spacing w:val="-11"/>
        </w:rPr>
        <w:t> </w:t>
      </w:r>
      <w:r>
        <w:rPr/>
        <w:t>Minimum</w:t>
      </w:r>
      <w:r>
        <w:rPr>
          <w:spacing w:val="-13"/>
        </w:rPr>
        <w:t> </w:t>
      </w:r>
      <w:r>
        <w:rPr/>
        <w:t>lot</w:t>
      </w:r>
      <w:r>
        <w:rPr>
          <w:spacing w:val="-11"/>
        </w:rPr>
        <w:t> </w:t>
      </w:r>
      <w:r>
        <w:rPr/>
        <w:t>sizes</w:t>
      </w:r>
      <w:r>
        <w:rPr>
          <w:spacing w:val="-11"/>
        </w:rPr>
        <w:t> </w:t>
      </w:r>
      <w:r>
        <w:rPr/>
        <w:t>vary</w:t>
      </w:r>
      <w:r>
        <w:rPr>
          <w:spacing w:val="-16"/>
        </w:rPr>
        <w:t> </w:t>
      </w:r>
      <w:r>
        <w:rPr/>
        <w:t>according</w:t>
      </w:r>
      <w:r>
        <w:rPr>
          <w:spacing w:val="-13"/>
        </w:rPr>
        <w:t> </w:t>
      </w:r>
      <w:r>
        <w:rPr/>
        <w:t>to</w:t>
      </w:r>
      <w:r>
        <w:rPr>
          <w:spacing w:val="-11"/>
        </w:rPr>
        <w:t> </w:t>
      </w:r>
      <w:r>
        <w:rPr/>
        <w:t>land</w:t>
      </w:r>
      <w:r>
        <w:rPr>
          <w:spacing w:val="-11"/>
        </w:rPr>
        <w:t> </w:t>
      </w:r>
      <w:r>
        <w:rPr/>
        <w:t>use</w:t>
      </w:r>
      <w:r>
        <w:rPr>
          <w:spacing w:val="-12"/>
        </w:rPr>
        <w:t> </w:t>
      </w:r>
      <w:r>
        <w:rPr/>
        <w:t>and</w:t>
      </w:r>
      <w:r>
        <w:rPr>
          <w:spacing w:val="-11"/>
        </w:rPr>
        <w:t> </w:t>
      </w:r>
      <w:r>
        <w:rPr/>
        <w:t>the</w:t>
      </w:r>
      <w:r>
        <w:rPr>
          <w:spacing w:val="-12"/>
        </w:rPr>
        <w:t> </w:t>
      </w:r>
      <w:r>
        <w:rPr/>
        <w:t>development</w:t>
      </w:r>
      <w:r>
        <w:rPr>
          <w:spacing w:val="-11"/>
        </w:rPr>
        <w:t> </w:t>
      </w:r>
      <w:r>
        <w:rPr/>
        <w:t>option chosen. All developments should incorporate natural and heritage resources while preserving important</w:t>
      </w:r>
      <w:r>
        <w:rPr>
          <w:spacing w:val="-14"/>
        </w:rPr>
        <w:t> </w:t>
      </w:r>
      <w:r>
        <w:rPr/>
        <w:t>viewsheds</w:t>
      </w:r>
      <w:r>
        <w:rPr>
          <w:spacing w:val="-14"/>
        </w:rPr>
        <w:t> </w:t>
      </w:r>
      <w:r>
        <w:rPr/>
        <w:t>that</w:t>
      </w:r>
      <w:r>
        <w:rPr>
          <w:spacing w:val="-14"/>
        </w:rPr>
        <w:t> </w:t>
      </w:r>
      <w:r>
        <w:rPr/>
        <w:t>contribute</w:t>
      </w:r>
      <w:r>
        <w:rPr>
          <w:spacing w:val="-15"/>
        </w:rPr>
        <w:t> </w:t>
      </w:r>
      <w:r>
        <w:rPr/>
        <w:t>to</w:t>
      </w:r>
      <w:r>
        <w:rPr>
          <w:spacing w:val="-14"/>
        </w:rPr>
        <w:t> </w:t>
      </w:r>
      <w:r>
        <w:rPr/>
        <w:t>the</w:t>
      </w:r>
      <w:r>
        <w:rPr>
          <w:spacing w:val="-15"/>
        </w:rPr>
        <w:t> </w:t>
      </w:r>
      <w:r>
        <w:rPr/>
        <w:t>rural</w:t>
      </w:r>
      <w:r>
        <w:rPr>
          <w:spacing w:val="-14"/>
        </w:rPr>
        <w:t> </w:t>
      </w:r>
      <w:r>
        <w:rPr/>
        <w:t>landscape</w:t>
      </w:r>
      <w:r>
        <w:rPr>
          <w:spacing w:val="-15"/>
        </w:rPr>
        <w:t> </w:t>
      </w:r>
      <w:r>
        <w:rPr/>
        <w:t>through</w:t>
      </w:r>
      <w:r>
        <w:rPr>
          <w:spacing w:val="-14"/>
        </w:rPr>
        <w:t> </w:t>
      </w:r>
      <w:r>
        <w:rPr/>
        <w:t>a</w:t>
      </w:r>
      <w:r>
        <w:rPr>
          <w:spacing w:val="-15"/>
        </w:rPr>
        <w:t> </w:t>
      </w:r>
      <w:r>
        <w:rPr/>
        <w:t>conservation</w:t>
      </w:r>
      <w:r>
        <w:rPr>
          <w:spacing w:val="-14"/>
        </w:rPr>
        <w:t> </w:t>
      </w:r>
      <w:r>
        <w:rPr/>
        <w:t>design</w:t>
      </w:r>
      <w:r>
        <w:rPr>
          <w:spacing w:val="-14"/>
        </w:rPr>
        <w:t> </w:t>
      </w:r>
      <w:r>
        <w:rPr/>
        <w:t>approach.</w:t>
      </w:r>
    </w:p>
    <w:p>
      <w:pPr>
        <w:pStyle w:val="BodyText"/>
        <w:rPr>
          <w:sz w:val="20"/>
        </w:rPr>
      </w:pPr>
    </w:p>
    <w:p>
      <w:pPr>
        <w:pStyle w:val="BodyText"/>
        <w:spacing w:before="2" w:after="1"/>
        <w:rPr>
          <w:sz w:val="25"/>
        </w:r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6"/>
        <w:gridCol w:w="2968"/>
      </w:tblGrid>
      <w:tr>
        <w:trPr>
          <w:trHeight w:val="275" w:hRule="atLeast"/>
        </w:trPr>
        <w:tc>
          <w:tcPr>
            <w:tcW w:w="2426" w:type="dxa"/>
          </w:tcPr>
          <w:p>
            <w:pPr>
              <w:pStyle w:val="TableParagraph"/>
              <w:spacing w:line="256" w:lineRule="exact"/>
              <w:ind w:left="273" w:firstLine="0"/>
              <w:rPr>
                <w:b/>
                <w:sz w:val="24"/>
              </w:rPr>
            </w:pPr>
            <w:r>
              <w:rPr>
                <w:b/>
                <w:color w:val="231F20"/>
                <w:sz w:val="24"/>
              </w:rPr>
              <w:t>Predominant Uses</w:t>
            </w:r>
          </w:p>
        </w:tc>
        <w:tc>
          <w:tcPr>
            <w:tcW w:w="2968" w:type="dxa"/>
          </w:tcPr>
          <w:p>
            <w:pPr>
              <w:pStyle w:val="TableParagraph"/>
              <w:spacing w:line="256" w:lineRule="exact"/>
              <w:ind w:left="679" w:firstLine="0"/>
              <w:rPr>
                <w:b/>
                <w:sz w:val="24"/>
              </w:rPr>
            </w:pPr>
            <w:r>
              <w:rPr>
                <w:b/>
                <w:sz w:val="24"/>
              </w:rPr>
              <w:t>S</w:t>
            </w:r>
            <w:r>
              <w:rPr>
                <w:b/>
                <w:color w:val="231F20"/>
                <w:sz w:val="24"/>
              </w:rPr>
              <w:t>econdary Uses</w:t>
            </w:r>
          </w:p>
        </w:tc>
      </w:tr>
      <w:tr>
        <w:trPr>
          <w:trHeight w:val="2853" w:hRule="atLeast"/>
        </w:trPr>
        <w:tc>
          <w:tcPr>
            <w:tcW w:w="2426" w:type="dxa"/>
          </w:tcPr>
          <w:p>
            <w:pPr>
              <w:pStyle w:val="TableParagraph"/>
              <w:numPr>
                <w:ilvl w:val="0"/>
                <w:numId w:val="1"/>
              </w:numPr>
              <w:tabs>
                <w:tab w:pos="545" w:val="left" w:leader="none"/>
              </w:tabs>
              <w:spacing w:line="240" w:lineRule="exact" w:before="214" w:after="0"/>
              <w:ind w:left="544" w:right="0" w:hanging="180"/>
              <w:jc w:val="left"/>
              <w:rPr>
                <w:sz w:val="22"/>
              </w:rPr>
            </w:pPr>
            <w:r>
              <w:rPr>
                <w:sz w:val="22"/>
              </w:rPr>
              <w:t>Agriculture</w:t>
            </w:r>
          </w:p>
          <w:p>
            <w:pPr>
              <w:pStyle w:val="TableParagraph"/>
              <w:numPr>
                <w:ilvl w:val="0"/>
                <w:numId w:val="1"/>
              </w:numPr>
              <w:tabs>
                <w:tab w:pos="545" w:val="left" w:leader="none"/>
              </w:tabs>
              <w:spacing w:line="211" w:lineRule="auto" w:before="8" w:after="0"/>
              <w:ind w:left="544" w:right="792" w:hanging="180"/>
              <w:jc w:val="left"/>
              <w:rPr>
                <w:sz w:val="22"/>
              </w:rPr>
            </w:pPr>
            <w:r>
              <w:rPr>
                <w:spacing w:val="-1"/>
                <w:sz w:val="22"/>
              </w:rPr>
              <w:t>Agricultural </w:t>
            </w:r>
            <w:r>
              <w:rPr>
                <w:sz w:val="22"/>
              </w:rPr>
              <w:t>Supportive Businesses</w:t>
            </w:r>
          </w:p>
          <w:p>
            <w:pPr>
              <w:pStyle w:val="TableParagraph"/>
              <w:numPr>
                <w:ilvl w:val="0"/>
                <w:numId w:val="1"/>
              </w:numPr>
              <w:tabs>
                <w:tab w:pos="545" w:val="left" w:leader="none"/>
              </w:tabs>
              <w:spacing w:line="219" w:lineRule="exact" w:before="0" w:after="0"/>
              <w:ind w:left="544" w:right="0" w:hanging="180"/>
              <w:jc w:val="left"/>
              <w:rPr>
                <w:sz w:val="22"/>
              </w:rPr>
            </w:pPr>
            <w:r>
              <w:rPr>
                <w:sz w:val="22"/>
              </w:rPr>
              <w:t>Equine</w:t>
            </w:r>
            <w:r>
              <w:rPr>
                <w:spacing w:val="-2"/>
                <w:sz w:val="22"/>
              </w:rPr>
              <w:t> </w:t>
            </w:r>
            <w:r>
              <w:rPr>
                <w:sz w:val="22"/>
              </w:rPr>
              <w:t>Facilities</w:t>
            </w:r>
          </w:p>
          <w:p>
            <w:pPr>
              <w:pStyle w:val="TableParagraph"/>
              <w:numPr>
                <w:ilvl w:val="0"/>
                <w:numId w:val="1"/>
              </w:numPr>
              <w:tabs>
                <w:tab w:pos="545" w:val="left" w:leader="none"/>
              </w:tabs>
              <w:spacing w:line="242" w:lineRule="exact" w:before="0" w:after="0"/>
              <w:ind w:left="544" w:right="0" w:hanging="180"/>
              <w:jc w:val="left"/>
              <w:rPr>
                <w:sz w:val="22"/>
              </w:rPr>
            </w:pPr>
            <w:r>
              <w:rPr>
                <w:sz w:val="22"/>
              </w:rPr>
              <w:t>Rural</w:t>
            </w:r>
            <w:r>
              <w:rPr>
                <w:spacing w:val="-3"/>
                <w:sz w:val="22"/>
              </w:rPr>
              <w:t> </w:t>
            </w:r>
            <w:r>
              <w:rPr>
                <w:sz w:val="22"/>
              </w:rPr>
              <w:t>Economy</w:t>
            </w:r>
          </w:p>
        </w:tc>
        <w:tc>
          <w:tcPr>
            <w:tcW w:w="2968" w:type="dxa"/>
          </w:tcPr>
          <w:p>
            <w:pPr>
              <w:pStyle w:val="TableParagraph"/>
              <w:numPr>
                <w:ilvl w:val="0"/>
                <w:numId w:val="2"/>
              </w:numPr>
              <w:tabs>
                <w:tab w:pos="543" w:val="left" w:leader="none"/>
              </w:tabs>
              <w:spacing w:line="240" w:lineRule="exact" w:before="214" w:after="0"/>
              <w:ind w:left="542" w:right="0" w:hanging="180"/>
              <w:jc w:val="left"/>
              <w:rPr>
                <w:sz w:val="22"/>
              </w:rPr>
            </w:pPr>
            <w:r>
              <w:rPr>
                <w:sz w:val="22"/>
              </w:rPr>
              <w:t>Large Lot</w:t>
            </w:r>
            <w:r>
              <w:rPr>
                <w:spacing w:val="-1"/>
                <w:sz w:val="22"/>
              </w:rPr>
              <w:t> </w:t>
            </w:r>
            <w:r>
              <w:rPr>
                <w:sz w:val="22"/>
              </w:rPr>
              <w:t>Residential</w:t>
            </w:r>
          </w:p>
          <w:p>
            <w:pPr>
              <w:pStyle w:val="TableParagraph"/>
              <w:numPr>
                <w:ilvl w:val="0"/>
                <w:numId w:val="2"/>
              </w:numPr>
              <w:tabs>
                <w:tab w:pos="543" w:val="left" w:leader="none"/>
              </w:tabs>
              <w:spacing w:line="211" w:lineRule="auto" w:before="8" w:after="0"/>
              <w:ind w:left="542" w:right="522" w:hanging="180"/>
              <w:jc w:val="left"/>
              <w:rPr>
                <w:sz w:val="22"/>
              </w:rPr>
            </w:pPr>
            <w:r>
              <w:rPr>
                <w:sz w:val="22"/>
              </w:rPr>
              <w:t>Clustered Residential Subdivision</w:t>
            </w:r>
          </w:p>
          <w:p>
            <w:pPr>
              <w:pStyle w:val="TableParagraph"/>
              <w:numPr>
                <w:ilvl w:val="0"/>
                <w:numId w:val="2"/>
              </w:numPr>
              <w:tabs>
                <w:tab w:pos="543" w:val="left" w:leader="none"/>
              </w:tabs>
              <w:spacing w:line="208" w:lineRule="auto" w:before="2" w:after="0"/>
              <w:ind w:left="542" w:right="451" w:hanging="180"/>
              <w:jc w:val="left"/>
              <w:rPr>
                <w:sz w:val="22"/>
              </w:rPr>
            </w:pPr>
            <w:r>
              <w:rPr>
                <w:sz w:val="22"/>
              </w:rPr>
              <w:t>Accessory Residential Units</w:t>
            </w:r>
          </w:p>
          <w:p>
            <w:pPr>
              <w:pStyle w:val="TableParagraph"/>
              <w:numPr>
                <w:ilvl w:val="0"/>
                <w:numId w:val="2"/>
              </w:numPr>
              <w:tabs>
                <w:tab w:pos="543" w:val="left" w:leader="none"/>
              </w:tabs>
              <w:spacing w:line="219" w:lineRule="exact" w:before="0" w:after="0"/>
              <w:ind w:left="542" w:right="0" w:hanging="180"/>
              <w:jc w:val="left"/>
              <w:rPr>
                <w:sz w:val="22"/>
              </w:rPr>
            </w:pPr>
            <w:r>
              <w:rPr>
                <w:sz w:val="22"/>
              </w:rPr>
              <w:t>Agritourism</w:t>
            </w:r>
          </w:p>
          <w:p>
            <w:pPr>
              <w:pStyle w:val="TableParagraph"/>
              <w:numPr>
                <w:ilvl w:val="0"/>
                <w:numId w:val="2"/>
              </w:numPr>
              <w:tabs>
                <w:tab w:pos="543" w:val="left" w:leader="none"/>
              </w:tabs>
              <w:spacing w:line="223" w:lineRule="exact" w:before="0" w:after="0"/>
              <w:ind w:left="542" w:right="0" w:hanging="180"/>
              <w:jc w:val="left"/>
              <w:rPr>
                <w:sz w:val="22"/>
              </w:rPr>
            </w:pPr>
            <w:r>
              <w:rPr>
                <w:sz w:val="22"/>
              </w:rPr>
              <w:t>Rural/Heritage</w:t>
            </w:r>
            <w:r>
              <w:rPr>
                <w:spacing w:val="-1"/>
                <w:sz w:val="22"/>
              </w:rPr>
              <w:t> </w:t>
            </w:r>
            <w:r>
              <w:rPr>
                <w:sz w:val="22"/>
              </w:rPr>
              <w:t>Tourism</w:t>
            </w:r>
          </w:p>
          <w:p>
            <w:pPr>
              <w:pStyle w:val="TableParagraph"/>
              <w:numPr>
                <w:ilvl w:val="0"/>
                <w:numId w:val="2"/>
              </w:numPr>
              <w:tabs>
                <w:tab w:pos="543" w:val="left" w:leader="none"/>
              </w:tabs>
              <w:spacing w:line="224" w:lineRule="exact" w:before="0" w:after="0"/>
              <w:ind w:left="542" w:right="0" w:hanging="180"/>
              <w:jc w:val="left"/>
              <w:rPr>
                <w:sz w:val="22"/>
              </w:rPr>
            </w:pPr>
            <w:r>
              <w:rPr>
                <w:sz w:val="22"/>
              </w:rPr>
              <w:t>Public</w:t>
            </w:r>
            <w:r>
              <w:rPr>
                <w:spacing w:val="-1"/>
                <w:sz w:val="22"/>
              </w:rPr>
              <w:t> </w:t>
            </w:r>
            <w:r>
              <w:rPr>
                <w:sz w:val="22"/>
              </w:rPr>
              <w:t>Facilities</w:t>
            </w:r>
          </w:p>
          <w:p>
            <w:pPr>
              <w:pStyle w:val="TableParagraph"/>
              <w:numPr>
                <w:ilvl w:val="0"/>
                <w:numId w:val="2"/>
              </w:numPr>
              <w:tabs>
                <w:tab w:pos="543" w:val="left" w:leader="none"/>
              </w:tabs>
              <w:spacing w:line="208" w:lineRule="auto" w:before="11" w:after="0"/>
              <w:ind w:left="542" w:right="875" w:hanging="180"/>
              <w:jc w:val="left"/>
              <w:rPr>
                <w:sz w:val="22"/>
              </w:rPr>
            </w:pPr>
            <w:r>
              <w:rPr>
                <w:sz w:val="22"/>
              </w:rPr>
              <w:t>Civic, Cultural &amp; Community</w:t>
            </w:r>
          </w:p>
          <w:p>
            <w:pPr>
              <w:pStyle w:val="TableParagraph"/>
              <w:numPr>
                <w:ilvl w:val="0"/>
                <w:numId w:val="2"/>
              </w:numPr>
              <w:tabs>
                <w:tab w:pos="543" w:val="left" w:leader="none"/>
              </w:tabs>
              <w:spacing w:line="233" w:lineRule="exact" w:before="0" w:after="0"/>
              <w:ind w:left="542" w:right="0" w:hanging="180"/>
              <w:jc w:val="left"/>
              <w:rPr>
                <w:sz w:val="22"/>
              </w:rPr>
            </w:pPr>
            <w:r>
              <w:rPr>
                <w:sz w:val="22"/>
              </w:rPr>
              <w:t>Institutional</w:t>
            </w:r>
          </w:p>
        </w:tc>
      </w:tr>
    </w:tbl>
    <w:p>
      <w:pPr>
        <w:spacing w:after="0" w:line="233" w:lineRule="exact"/>
        <w:jc w:val="left"/>
        <w:rPr>
          <w:sz w:val="22"/>
        </w:rPr>
        <w:sectPr>
          <w:headerReference w:type="default" r:id="rId16"/>
          <w:pgSz w:w="12240" w:h="15840"/>
          <w:pgMar w:header="719" w:footer="439" w:top="920" w:bottom="740" w:left="580" w:right="580"/>
        </w:sectPr>
      </w:pPr>
    </w:p>
    <w:p>
      <w:pPr>
        <w:pStyle w:val="BodyText"/>
        <w:rPr>
          <w:sz w:val="20"/>
        </w:rPr>
      </w:pPr>
    </w:p>
    <w:p>
      <w:pPr>
        <w:pStyle w:val="Heading4"/>
      </w:pPr>
      <w:r>
        <w:rPr/>
        <w:t>DESIGN CHARACTERISTICS</w:t>
      </w:r>
    </w:p>
    <w:p>
      <w:pPr>
        <w:pStyle w:val="BodyText"/>
        <w:spacing w:before="10"/>
        <w:rPr>
          <w:b/>
          <w:sz w:val="23"/>
        </w:rPr>
      </w:pPr>
    </w:p>
    <w:p>
      <w:pPr>
        <w:pStyle w:val="Heading6"/>
        <w:spacing w:line="274" w:lineRule="exact"/>
      </w:pPr>
      <w:r>
        <w:rPr/>
        <w:t>Context</w:t>
      </w:r>
    </w:p>
    <w:p>
      <w:pPr>
        <w:pStyle w:val="BodyText"/>
        <w:ind w:left="859" w:right="859"/>
        <w:jc w:val="both"/>
      </w:pPr>
      <w:r>
        <w:rPr/>
        <w:t>Large areas of land preserved for open space, agriculture, and rural economy uses to retain the rural character of the area with limited low-density residential and clustered residential development that blends with and is compatible with the surrounding area.</w:t>
      </w:r>
    </w:p>
    <w:p>
      <w:pPr>
        <w:pStyle w:val="BodyText"/>
        <w:spacing w:before="6"/>
        <w:rPr>
          <w:sz w:val="22"/>
        </w:rPr>
      </w:pPr>
      <w:r>
        <w:rPr/>
        <w:pict>
          <v:group style="position:absolute;margin-left:70.609581pt;margin-top:14.938636pt;width:465.2pt;height:461.9pt;mso-position-horizontal-relative:page;mso-position-vertical-relative:paragraph;z-index:1312;mso-wrap-distance-left:0;mso-wrap-distance-right:0" coordorigin="1412,299" coordsize="9304,9238">
            <v:shape style="position:absolute;left:1412;top:6044;width:3208;height:3216" coordorigin="1412,6044" coordsize="3208,3216" path="m2461,6044l2381,6046,2302,6055,2226,6070,2151,6092,2077,6123,2004,6163,1933,6211,1863,6268,1794,6332,1436,6690,1424,6706,1416,6725,1412,6747,1413,6772,1421,6803,1437,6835,1462,6869,1495,6906,3766,9177,3803,9211,3837,9235,3869,9251,3898,9258,3924,9260,3947,9256,3967,9248,3982,9237,4317,8902,4381,8833,4391,8821,3831,8821,1849,6840,2063,6626,2129,6566,2196,6516,2264,6477,2333,6448,2404,6431,2476,6423,2549,6421,3388,6421,3368,6407,3307,6363,3245,6322,3166,6273,3088,6229,3011,6190,2935,6155,2859,6125,2784,6099,2710,6077,2625,6059,2542,6048,2461,6044xm3388,6421l2549,6421,2624,6427,2701,6440,2779,6461,2845,6485,2911,6513,2979,6545,3047,6581,3116,6623,3185,6669,3245,6713,3305,6759,3364,6807,3424,6858,3484,6910,3543,6965,3602,7023,3665,7088,3725,7151,3782,7213,3835,7274,3886,7334,3932,7392,3976,7450,4016,7506,4066,7581,4109,7653,4147,7725,4179,7794,4206,7862,4228,7928,4247,8005,4258,8079,4260,8151,4254,8221,4241,8288,4220,8354,4190,8419,4151,8482,4104,8544,4047,8605,3831,8821,4391,8821,4437,8763,4486,8692,4527,8620,4560,8546,4586,8472,4604,8395,4616,8316,4620,8234,4617,8151,4607,8066,4590,7979,4572,7913,4550,7846,4524,7777,4495,7708,4461,7637,4423,7565,4380,7492,4333,7417,4293,7358,4251,7297,4205,7236,4157,7174,4106,7111,4052,7048,3995,6984,3936,6919,3874,6854,3809,6788,3746,6726,3682,6666,3619,6609,3556,6554,3493,6503,3431,6453,3388,6421xe" filled="true" fillcolor="#c1c1c1" stroked="false">
              <v:path arrowok="t"/>
              <v:fill opacity="32896f" type="solid"/>
            </v:shape>
            <v:shape style="position:absolute;left:2952;top:4573;width:3526;height:3178" coordorigin="2952,4574" coordsize="3526,3178" path="m3805,4574l3742,4577,3679,4588,3618,4606,3558,4630,3499,4659,3480,4672,3459,4687,3416,4718,3393,4738,3368,4761,3341,4786,3312,4814,2976,5151,2964,5166,2956,5185,2952,5207,2953,5233,2961,5263,2977,5295,3002,5329,3035,5366,5402,7734,5414,7742,5437,7751,5447,7751,5460,7747,5471,7744,5482,7740,5494,7734,5507,7728,5519,7719,5532,7708,5546,7696,5561,7682,5575,7666,5588,7652,5599,7639,5608,7626,5614,7614,5620,7602,5623,7592,5626,7581,5629,7569,5630,7558,5625,7546,5621,7534,5613,7523,4519,6429,4659,6289,4696,6256,4734,6230,4775,6211,4816,6199,4860,6193,4905,6193,5673,6193,5612,6156,4245,6156,3387,5298,3564,5121,3595,5091,3623,5065,3648,5043,3672,5025,3694,5010,3715,4997,3737,4985,3760,4976,3831,4957,3903,4952,4542,4952,4529,4939,4463,4876,4396,4818,4330,4766,4264,4720,4198,4681,4131,4648,4065,4621,3999,4600,3933,4584,3869,4576,3805,4574xm5673,6193l4905,6193,4953,6197,5002,6206,5053,6220,5105,6238,5160,6261,5215,6288,5273,6318,5332,6351,5393,6386,5457,6424,6216,6887,6230,6895,6242,6901,6254,6906,6264,6910,6274,6912,6285,6912,6296,6911,6308,6909,6320,6906,6331,6900,6343,6892,6355,6883,6368,6872,6383,6859,6398,6844,6415,6827,6430,6810,6442,6795,6453,6782,6461,6770,6468,6758,6472,6747,6475,6736,6477,6721,6477,6711,6466,6690,6457,6679,6447,6669,6439,6661,6427,6651,6413,6640,6397,6629,6377,6616,6277,6552,5673,6193xm4542,4952l3903,4952,3974,4961,4047,4985,4105,5013,4164,5048,4223,5091,4282,5140,4342,5197,4386,5243,4426,5290,4462,5338,4495,5386,4522,5436,4544,5485,4560,5534,4571,5582,4577,5631,4578,5679,4572,5726,4561,5773,4544,5819,4520,5864,4488,5908,4450,5951,4245,6156,5612,6156,5515,6098,5458,6066,5352,6009,5303,5984,5255,5961,5209,5942,5165,5925,5123,5910,5081,5899,5041,5890,5013,5884,4863,5884,4876,5829,4886,5774,4891,5718,4893,5662,4890,5605,4883,5547,4871,5489,4853,5430,4832,5371,4806,5311,4774,5250,4737,5188,4693,5127,4645,5065,4590,5002,4542,4952xm4931,5878l4896,5880,4863,5884,5013,5884,5003,5882,4967,5878,4931,5878xe" filled="true" fillcolor="#c1c1c1" stroked="false">
              <v:path arrowok="t"/>
              <v:fill opacity="32896f" type="solid"/>
            </v:shape>
            <v:shape style="position:absolute;left:4664;top:3251;width:3315;height:3313" coordorigin="4665,3251" coordsize="3315,3313" path="m4898,3251l4887,3253,4875,3256,4862,3260,4849,3267,4835,3275,4821,3286,4806,3298,4790,3313,4773,3330,4737,3366,4721,3382,4708,3396,4696,3410,4687,3423,4679,3436,4673,3449,4669,3461,4666,3473,4665,3484,4665,3495,4668,3506,4671,3518,4676,3530,4682,3542,4690,3555,4904,3891,5859,5402,6524,6450,6541,6475,6556,6496,6570,6514,6583,6529,6596,6542,6609,6551,6621,6558,6633,6562,6645,6563,6658,6562,6671,6557,6685,6550,6698,6539,6713,6527,6729,6512,6746,6496,6762,6479,6776,6464,6788,6449,6798,6436,6806,6424,6812,6413,6816,6401,6818,6389,6819,6376,6819,6364,6813,6350,6810,6341,6805,6332,6800,6322,6793,6311,6355,5637,6311,5570,6633,5247,6094,5247,5141,3773,5097,3706,5099,3705,5644,3705,4971,3277,4958,3269,4945,3263,4933,3257,4921,3253,4909,3251,4898,3251xm7554,4912l6968,4912,7724,5396,7735,5402,7746,5407,7755,5411,7764,5415,7776,5419,7787,5420,7799,5415,7810,5413,7821,5409,7833,5402,7845,5393,7858,5382,7873,5369,7889,5353,7907,5335,7925,5317,7940,5300,7953,5284,7964,5270,7972,5258,7978,5245,7980,5233,7978,5221,7974,5208,7968,5196,7959,5183,7947,5169,7931,5157,7913,5143,7892,5128,7867,5112,7554,4912xm5644,3705l5099,3705,6644,4698,6094,5247,6633,5247,6968,4912,7554,4912,5644,3705xe" filled="true" fillcolor="#c1c1c1" stroked="false">
              <v:path arrowok="t"/>
              <v:fill opacity="32896f" type="solid"/>
            </v:shape>
            <v:shape style="position:absolute;left:5759;top:1622;width:2679;height:3322" coordorigin="5759,1623" coordsize="2679,3322" path="m6519,1623l6507,1623,6500,1626,5783,2343,5771,2359,5763,2378,5759,2400,5760,2425,5768,2455,5784,2488,5809,2522,5843,2559,8210,4926,8219,4933,8230,4937,8244,4943,8255,4944,8267,4940,8278,4937,8289,4933,8301,4927,8314,4921,8326,4911,8339,4900,8353,4888,8368,4874,8382,4859,8395,4845,8406,4831,8415,4819,8422,4807,8427,4795,8431,4784,8433,4773,8438,4761,8437,4750,8431,4737,8426,4725,8420,4716,7349,3646,7631,3364,7068,3364,6202,2499,6788,1913,6791,1906,6791,1894,6790,1886,6787,1877,6784,1866,6779,1855,6773,1844,6765,1831,6755,1818,6744,1803,6731,1788,6716,1772,6700,1755,6682,1736,6663,1718,6645,1701,6628,1686,6612,1672,6598,1660,6584,1650,6571,1642,6558,1635,6547,1630,6537,1626,6528,1624,6519,1623xm7639,2806l7629,2808,7622,2811,7068,3364,7631,3364,7903,3092,7904,3083,7904,3071,7903,3063,7901,3054,7897,3043,7892,3032,7886,3021,7879,3008,7869,2995,7857,2980,7845,2966,7831,2950,7815,2933,7797,2915,7777,2895,7758,2878,7741,2862,7726,2849,7712,2837,7699,2828,7686,2821,7676,2816,7662,2810,7649,2807,7639,2806xe" filled="true" fillcolor="#c1c1c1" stroked="false">
              <v:path arrowok="t"/>
              <v:fill opacity="32896f" type="solid"/>
            </v:shape>
            <v:shape style="position:absolute;left:6694;top:311;width:3189;height:3189" coordorigin="6694,311" coordsize="3189,3189" path="m7857,1264l7437,1264,9654,3482,9665,3490,9677,3495,9688,3499,9699,3500,9712,3495,9723,3492,9734,3488,9746,3483,9758,3476,9771,3467,9784,3456,9798,3444,9812,3430,9827,3415,9840,3400,9850,3387,9860,3375,9866,3362,9871,3351,9875,3340,9878,3329,9882,3316,9882,3306,9873,3283,9864,3272,7857,1264xm7831,311l7819,312,7811,316,6698,1428,6694,1436,6695,1447,6696,1456,6698,1465,6702,1475,6707,1486,6714,1498,6723,1511,6734,1524,6745,1538,6759,1555,6774,1572,6790,1590,6809,1609,6827,1627,6845,1643,6862,1658,6877,1670,6891,1682,6904,1692,6917,1700,6928,1706,6939,1712,6949,1715,6958,1718,6967,1718,6978,1719,6986,1715,7437,1264,7857,1264,7647,1054,8098,603,8102,595,8102,583,8101,574,8099,565,8095,555,8090,544,8084,533,8076,521,8066,507,8054,493,8041,478,8026,462,8010,445,7992,426,7973,408,7955,391,7938,376,7922,361,7908,350,7895,339,7882,331,7870,324,7859,318,7848,315,7839,313,7831,311xe" filled="true" fillcolor="#c1c1c1" stroked="false">
              <v:path arrowok="t"/>
              <v:fill opacity="32896f" type="solid"/>
            </v:shape>
            <v:rect style="position:absolute;left:1440;top:306;width:5736;height:3180" filled="true" fillcolor="#ffffff" stroked="false">
              <v:fill type="solid"/>
            </v:rect>
            <v:shape style="position:absolute;left:1440;top:5930;width:5321;height:2664" type="#_x0000_t75" stroked="false">
              <v:imagedata r:id="rId21" o:title=""/>
            </v:shape>
            <v:shape style="position:absolute;left:5472;top:6860;width:5244;height:2676" type="#_x0000_t75" stroked="false">
              <v:imagedata r:id="rId22" o:title=""/>
            </v:shape>
            <v:shape style="position:absolute;left:1412;top:306;width:9304;height:9230" type="#_x0000_t202" filled="false" stroked="false">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74" w:lineRule="exact" w:before="216"/>
                      <w:ind w:left="27" w:right="0" w:firstLine="0"/>
                      <w:jc w:val="left"/>
                      <w:rPr>
                        <w:b/>
                        <w:sz w:val="24"/>
                      </w:rPr>
                    </w:pPr>
                    <w:r>
                      <w:rPr>
                        <w:b/>
                        <w:sz w:val="24"/>
                      </w:rPr>
                      <w:t>Place Type Rendering</w:t>
                    </w:r>
                  </w:p>
                  <w:p>
                    <w:pPr>
                      <w:spacing w:line="240" w:lineRule="auto" w:before="0"/>
                      <w:ind w:left="27" w:right="785"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p>
                    <w:pPr>
                      <w:spacing w:line="240" w:lineRule="auto" w:before="3"/>
                      <w:rPr>
                        <w:sz w:val="24"/>
                      </w:rPr>
                    </w:pPr>
                  </w:p>
                  <w:p>
                    <w:pPr>
                      <w:spacing w:before="0"/>
                      <w:ind w:left="27" w:right="0" w:firstLine="0"/>
                      <w:jc w:val="left"/>
                      <w:rPr>
                        <w:b/>
                        <w:sz w:val="24"/>
                      </w:rPr>
                    </w:pPr>
                    <w:r>
                      <w:rPr>
                        <w:b/>
                        <w:sz w:val="24"/>
                      </w:rPr>
                      <w:t>Residential Density: Up to 1 du / 20 acres</w:t>
                    </w:r>
                  </w:p>
                  <w:p>
                    <w:pPr>
                      <w:spacing w:before="0"/>
                      <w:ind w:left="27" w:right="3270" w:firstLine="0"/>
                      <w:jc w:val="left"/>
                      <w:rPr>
                        <w:b/>
                        <w:sz w:val="24"/>
                      </w:rPr>
                    </w:pPr>
                    <w:r>
                      <w:rPr>
                        <w:b/>
                        <w:sz w:val="24"/>
                      </w:rPr>
                      <w:t>Residential Cluster Option: Up to 1 du / 5 acres equivalent Building Height: Up to 2 stories</w:t>
                    </w:r>
                  </w:p>
                </w:txbxContent>
              </v:textbox>
              <w10:wrap type="none"/>
            </v:shape>
            <v:shape style="position:absolute;left:1440;top:306;width:5736;height:3180" type="#_x0000_t202" filled="false" stroked="true" strokeweight=".75pt" strokecolor="#000000">
              <v:textbox inset="0,0,0,0">
                <w:txbxContent>
                  <w:p>
                    <w:pPr>
                      <w:spacing w:line="250" w:lineRule="exact" w:before="70"/>
                      <w:ind w:left="143" w:right="0" w:firstLine="0"/>
                      <w:jc w:val="left"/>
                      <w:rPr>
                        <w:b/>
                        <w:sz w:val="22"/>
                      </w:rPr>
                    </w:pPr>
                    <w:r>
                      <w:rPr>
                        <w:b/>
                        <w:sz w:val="22"/>
                      </w:rPr>
                      <w:t>Street Pattern:</w:t>
                    </w:r>
                  </w:p>
                  <w:p>
                    <w:pPr>
                      <w:spacing w:line="250" w:lineRule="exact" w:before="0"/>
                      <w:ind w:left="143" w:right="0" w:firstLine="0"/>
                      <w:jc w:val="left"/>
                      <w:rPr>
                        <w:sz w:val="22"/>
                      </w:rPr>
                    </w:pPr>
                    <w:r>
                      <w:rPr>
                        <w:sz w:val="22"/>
                      </w:rPr>
                      <w:t>Contour Forming, Fragmented Parallel</w:t>
                    </w:r>
                  </w:p>
                  <w:p>
                    <w:pPr>
                      <w:spacing w:line="240" w:lineRule="auto" w:before="6"/>
                      <w:ind w:left="143" w:right="3697" w:firstLine="0"/>
                      <w:jc w:val="left"/>
                      <w:rPr>
                        <w:b/>
                        <w:sz w:val="22"/>
                      </w:rPr>
                    </w:pPr>
                    <w:r>
                      <w:rPr>
                        <w:b/>
                        <w:sz w:val="22"/>
                      </w:rPr>
                      <w:t>Block Length: </w:t>
                    </w:r>
                    <w:r>
                      <w:rPr>
                        <w:sz w:val="22"/>
                      </w:rPr>
                      <w:t>Irregular (0.5-5 mile) </w:t>
                    </w:r>
                    <w:r>
                      <w:rPr>
                        <w:b/>
                        <w:sz w:val="22"/>
                      </w:rPr>
                      <w:t>Building Setback:</w:t>
                    </w:r>
                  </w:p>
                  <w:p>
                    <w:pPr>
                      <w:spacing w:line="242" w:lineRule="auto" w:before="0"/>
                      <w:ind w:left="143" w:right="808" w:firstLine="0"/>
                      <w:jc w:val="left"/>
                      <w:rPr>
                        <w:sz w:val="22"/>
                      </w:rPr>
                    </w:pPr>
                    <w:r>
                      <w:rPr>
                        <w:sz w:val="22"/>
                      </w:rPr>
                      <w:t>Varies (incorporate existing natural features to protect viewsheds)</w:t>
                    </w:r>
                  </w:p>
                  <w:p>
                    <w:pPr>
                      <w:spacing w:line="250" w:lineRule="exact" w:before="0"/>
                      <w:ind w:left="143" w:right="0" w:firstLine="0"/>
                      <w:jc w:val="left"/>
                      <w:rPr>
                        <w:b/>
                        <w:sz w:val="22"/>
                      </w:rPr>
                    </w:pPr>
                    <w:r>
                      <w:rPr>
                        <w:b/>
                        <w:sz w:val="22"/>
                      </w:rPr>
                      <w:t>Parking:</w:t>
                    </w:r>
                  </w:p>
                  <w:p>
                    <w:pPr>
                      <w:spacing w:line="250" w:lineRule="exact" w:before="0"/>
                      <w:ind w:left="143" w:right="0" w:firstLine="0"/>
                      <w:jc w:val="left"/>
                      <w:rPr>
                        <w:sz w:val="22"/>
                      </w:rPr>
                    </w:pPr>
                    <w:r>
                      <w:rPr>
                        <w:sz w:val="22"/>
                      </w:rPr>
                      <w:t>Surface lot, driveway, garage, shared</w:t>
                    </w:r>
                  </w:p>
                  <w:p>
                    <w:pPr>
                      <w:spacing w:line="250" w:lineRule="exact" w:before="1"/>
                      <w:ind w:left="143" w:right="0" w:firstLine="0"/>
                      <w:jc w:val="left"/>
                      <w:rPr>
                        <w:b/>
                        <w:sz w:val="22"/>
                      </w:rPr>
                    </w:pPr>
                    <w:r>
                      <w:rPr>
                        <w:b/>
                        <w:sz w:val="22"/>
                      </w:rPr>
                      <w:t>Open Space:</w:t>
                    </w:r>
                  </w:p>
                  <w:p>
                    <w:pPr>
                      <w:spacing w:line="240" w:lineRule="auto" w:before="0"/>
                      <w:ind w:left="143" w:right="1190" w:firstLine="0"/>
                      <w:jc w:val="left"/>
                      <w:rPr>
                        <w:sz w:val="22"/>
                      </w:rPr>
                    </w:pPr>
                    <w:r>
                      <w:rPr>
                        <w:sz w:val="22"/>
                      </w:rPr>
                      <w:t>Working farms, natural areas, and open space 70% of site for clustered subdivisions</w:t>
                    </w:r>
                  </w:p>
                </w:txbxContent>
              </v:textbox>
              <v:stroke dashstyle="solid"/>
              <w10:wrap type="none"/>
            </v:shape>
            <w10:wrap type="topAndBottom"/>
          </v:group>
        </w:pict>
      </w:r>
    </w:p>
    <w:p>
      <w:pPr>
        <w:pStyle w:val="Heading6"/>
        <w:spacing w:before="6"/>
      </w:pPr>
      <w:r>
        <w:rPr>
          <w:color w:val="231F20"/>
        </w:rPr>
        <w:t>Transition</w:t>
      </w:r>
    </w:p>
    <w:p>
      <w:pPr>
        <w:pStyle w:val="BodyText"/>
        <w:spacing w:line="261" w:lineRule="auto" w:before="27"/>
        <w:ind w:left="860" w:right="858"/>
        <w:jc w:val="both"/>
      </w:pPr>
      <w:r>
        <w:rPr>
          <w:color w:val="231F20"/>
        </w:rPr>
        <w:t>Locate buildings and structures to blend with the existing topography and natural features. Preserve and incorporate existing trees and vegetation on the property and its perimeter to buffer and screen views for adjoining properties. Provide landscaping or supplemental plantings comprised of native species when screening and buffering are required between rural uses.</w:t>
      </w:r>
    </w:p>
    <w:p>
      <w:pPr>
        <w:spacing w:after="0" w:line="261" w:lineRule="auto"/>
        <w:jc w:val="both"/>
        <w:sectPr>
          <w:pgSz w:w="12240" w:h="15840"/>
          <w:pgMar w:header="719" w:footer="439" w:top="920" w:bottom="740" w:left="580" w:right="580"/>
        </w:sectPr>
      </w:pPr>
    </w:p>
    <w:p>
      <w:pPr>
        <w:pStyle w:val="BodyText"/>
        <w:spacing w:before="8"/>
        <w:rPr>
          <w:sz w:val="16"/>
        </w:rPr>
      </w:pPr>
    </w:p>
    <w:p>
      <w:pPr>
        <w:pStyle w:val="Heading2"/>
        <w:tabs>
          <w:tab w:pos="1315" w:val="left" w:leader="none"/>
          <w:tab w:pos="10826" w:val="left" w:leader="none"/>
        </w:tabs>
        <w:ind w:left="595"/>
      </w:pPr>
      <w:r>
        <w:rPr>
          <w:w w:val="100"/>
          <w:shd w:fill="409A3C" w:color="auto" w:val="clear"/>
        </w:rPr>
        <w:t> </w:t>
      </w:r>
      <w:r>
        <w:rPr>
          <w:shd w:fill="409A3C" w:color="auto" w:val="clear"/>
        </w:rPr>
        <w:tab/>
        <w:t>Rural South</w:t>
        <w:tab/>
      </w: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spacing w:before="2"/>
        <w:rPr>
          <w:rFonts w:ascii="Ebrima"/>
          <w:b/>
          <w:sz w:val="28"/>
        </w:rPr>
      </w:pPr>
    </w:p>
    <w:p>
      <w:pPr>
        <w:pStyle w:val="BodyText"/>
        <w:spacing w:line="235" w:lineRule="auto" w:before="95"/>
        <w:ind w:left="860" w:right="855"/>
        <w:jc w:val="both"/>
      </w:pPr>
      <w:r>
        <w:rPr/>
        <w:pict>
          <v:group style="position:absolute;margin-left:70.609581pt;margin-top:-288.473938pt;width:469.4pt;height:526.8pt;mso-position-horizontal-relative:page;mso-position-vertical-relative:paragraph;z-index:-45976" coordorigin="1412,-5769" coordsize="9388,10536">
            <v:shape style="position:absolute;left:1412;top:-4183;width:8471;height:8949" coordorigin="1412,-4182" coordsize="8471,8949" path="m4620,3741l4617,3657,4607,3572,4590,3486,4572,3419,4550,3352,4524,3284,4495,3214,4461,3143,4423,3071,4380,2998,4333,2924,4293,2864,4260,2816,4260,3657,4254,3727,4241,3795,4220,3861,4190,3925,4151,3988,4104,4050,4047,4111,3831,4327,1849,2346,2063,2132,2129,2072,2196,2022,2264,1983,2333,1954,2404,1937,2476,1929,2549,1927,2624,1933,2701,1946,2779,1968,2845,1991,2911,2019,2979,2051,3047,2088,3116,2129,3185,2176,3245,2219,3305,2265,3364,2313,3424,2364,3484,2416,3543,2472,3602,2529,3665,2594,3725,2657,3782,2719,3835,2780,3886,2840,3932,2898,3976,2956,4016,3012,4066,3087,4109,3160,4147,3231,4179,3300,4206,3368,4228,3434,4247,3511,4258,3586,4260,3657,4260,2816,4251,2803,4205,2742,4157,2680,4106,2617,4052,2554,3995,2490,3936,2426,3874,2360,3809,2295,3746,2232,3682,2172,3619,2115,3556,2061,3493,2009,3431,1959,3388,1927,3368,1913,3307,1869,3245,1828,3166,1779,3088,1735,3011,1696,2935,1662,2859,1631,2784,1605,2710,1584,2625,1566,2542,1555,2461,1550,2381,1553,2302,1561,2226,1576,2151,1598,2077,1630,2004,1669,1933,1718,1863,1774,1794,1839,1436,2197,1424,2212,1416,2231,1412,2253,1413,2279,1421,2309,1437,2341,1462,2376,1495,2413,3766,4683,3803,4717,3837,4742,3869,4757,3898,4764,3924,4766,3947,4762,3967,4755,3982,4743,4317,4408,4381,4339,4391,4327,4437,4270,4486,4199,4527,4126,4560,4053,4586,3978,4604,3901,4616,3822,4620,3741m6477,2227l6477,2217,6466,2196,6457,2185,6447,2175,6439,2167,6427,2157,6413,2147,6397,2135,6377,2122,6277,2058,5673,1699,5612,1662,5515,1604,5458,1572,5352,1515,5303,1490,5255,1468,5209,1448,5165,1431,5123,1416,5081,1405,5041,1396,5013,1390,5003,1388,4967,1385,4931,1384,4896,1386,4863,1390,4876,1336,4886,1280,4891,1224,4893,1168,4890,1111,4883,1054,4871,995,4853,936,4832,877,4806,817,4774,756,4737,694,4693,634,4645,571,4590,509,4578,496,4578,1185,4572,1232,4561,1279,4544,1325,4520,1371,4488,1415,4450,1457,4245,1662,3387,804,3564,627,3595,597,3623,572,3648,550,3672,531,3694,516,3715,503,3737,492,3760,483,3831,464,3903,458,3974,467,4047,491,4105,519,4164,555,4223,597,4282,647,4342,703,4386,749,4426,796,4462,844,4495,893,4522,942,4544,991,4560,1040,4571,1088,4577,1137,4578,1185,4578,496,4542,458,4529,445,4463,382,4396,324,4330,272,4264,226,4198,187,4131,154,4065,128,3999,106,3933,90,3869,82,3805,80,3742,83,3679,94,3618,112,3558,136,3499,165,3480,179,3459,193,3416,224,3393,244,3368,267,3341,292,3312,321,2976,657,2964,672,2956,691,2952,714,2953,739,2961,769,2977,801,3002,836,3035,873,5402,3240,5414,3248,5437,3257,5447,3258,5460,3253,5471,3250,5482,3246,5494,3241,5507,3234,5519,3225,5532,3214,5546,3202,5561,3188,5575,3173,5588,3158,5599,3145,5608,3133,5614,3120,5620,3109,5623,3098,5626,3087,5629,3076,5630,3064,5625,3052,5621,3041,5613,3030,4519,1935,4659,1795,4696,1763,4734,1737,4775,1717,4816,1705,4860,1700,4905,1699,4953,1703,5002,1712,5053,1726,5105,1744,5160,1767,5215,1794,5273,1824,5332,1857,5393,1892,5457,1930,6216,2393,6230,2401,6242,2407,6254,2412,6264,2416,6274,2418,6285,2418,6296,2417,6308,2416,6320,2412,6331,2406,6343,2398,6355,2389,6368,2378,6383,2365,6398,2351,6415,2333,6430,2316,6442,2301,6453,2288,6461,2276,6468,2264,6472,2253,6475,2242,6477,2227m7980,739l7978,727,7974,715,7968,702,7959,689,7947,676,7931,663,7913,649,7892,634,7867,618,7554,418,6644,-157,6644,204,6094,754,5141,-721,5097,-788,5099,-789,6644,204,6644,-157,5644,-789,4971,-1217,4958,-1224,4945,-1231,4933,-1237,4921,-1241,4909,-1243,4898,-1243,4887,-1241,4875,-1238,4862,-1233,4849,-1227,4835,-1219,4821,-1208,4806,-1196,4790,-1181,4773,-1164,4737,-1128,4721,-1112,4708,-1097,4696,-1084,4687,-1070,4679,-1057,4673,-1045,4669,-1033,4666,-1021,4665,-1009,4665,-999,4668,-988,4671,-976,4676,-964,4682,-952,4690,-939,4904,-603,5859,908,6524,1956,6541,1981,6556,2003,6570,2020,6583,2035,6596,2048,6609,2057,6621,2064,6633,2068,6645,2069,6658,2068,6671,2063,6685,2056,6698,2045,6713,2033,6729,2019,6746,2002,6762,1985,6776,1970,6788,1955,6798,1942,6806,1931,6812,1919,6816,1907,6818,1895,6819,1882,6819,1870,6813,1857,6810,1848,6805,1838,6800,1828,6793,1817,6355,1143,6311,1076,6633,754,6968,418,7724,902,7735,908,7746,913,7755,917,7764,921,7776,925,7787,926,7799,922,7810,920,7821,915,7833,908,7845,899,7858,888,7873,875,7889,859,7907,841,7925,823,7940,806,7953,790,7964,776,7972,764,7978,751,7980,739m8438,267l8437,257,8431,243,8426,231,8420,222,7349,-848,7631,-1129,7903,-1402,7904,-1410,7904,-1422,7903,-1431,7901,-1440,7897,-1450,7892,-1462,7886,-1473,7879,-1485,7869,-1499,7857,-1513,7845,-1528,7831,-1544,7815,-1560,7797,-1579,7777,-1598,7758,-1616,7741,-1632,7726,-1645,7712,-1656,7699,-1665,7686,-1673,7676,-1678,7662,-1684,7649,-1687,7639,-1688,7629,-1686,7622,-1683,7068,-1129,6202,-1995,6788,-2581,6791,-2587,6791,-2599,6790,-2608,6787,-2617,6784,-2627,6779,-2638,6773,-2650,6765,-2662,6755,-2676,6744,-2690,6731,-2705,6716,-2722,6700,-2739,6682,-2758,6663,-2776,6645,-2793,6628,-2808,6612,-2822,6598,-2834,6584,-2844,6571,-2852,6558,-2859,6547,-2864,6537,-2868,6528,-2870,6519,-2871,6507,-2871,6500,-2868,5783,-2150,5771,-2135,5763,-2116,5759,-2094,5760,-2068,5768,-2038,5784,-2006,5809,-1972,5843,-1935,8210,433,8219,439,8230,443,8244,450,8255,450,8267,446,8278,443,8289,439,8301,433,8314,427,8326,417,8339,407,8353,394,8368,381,8382,365,8395,351,8406,338,8415,325,8422,313,8427,301,8431,290,8433,280,8438,267m9882,-1177l9882,-1188,9873,-1211,9864,-1222,7857,-3230,7647,-3440,8098,-3891,8102,-3899,8102,-3911,8101,-3919,8099,-3929,8095,-3939,8090,-3950,8084,-3961,8076,-3973,8066,-3987,8054,-4001,8041,-4015,8026,-4032,8010,-4049,7992,-4068,7973,-4086,7955,-4103,7938,-4118,7922,-4132,7908,-4144,7895,-4154,7882,-4163,7870,-4170,7859,-4175,7848,-4179,7839,-4181,7831,-4182,7819,-4182,7811,-4178,6698,-3066,6694,-3058,6695,-3047,6696,-3038,6698,-3029,6702,-3019,6707,-3008,6714,-2996,6723,-2983,6734,-2969,6745,-2955,6759,-2939,6774,-2921,6790,-2904,6809,-2885,6827,-2867,6845,-2850,6862,-2836,6877,-2824,6891,-2812,6904,-2802,6917,-2794,6928,-2788,6939,-2782,6949,-2778,6958,-2776,6967,-2775,6978,-2774,6986,-2779,7437,-3230,9654,-1012,9665,-1003,9677,-999,9688,-995,9699,-994,9712,-999,9723,-1001,9734,-1006,9746,-1011,9758,-1018,9771,-1027,9784,-1038,9798,-1050,9812,-1064,9827,-1079,9840,-1094,9850,-1107,9860,-1119,9866,-1132,9871,-1143,9875,-1154,9878,-1165,9882,-1177e" filled="true" fillcolor="#c1c1c1" stroked="false">
              <v:path arrowok="t"/>
              <v:fill opacity="32896f" type="solid"/>
            </v:shape>
            <v:shape style="position:absolute;left:1440;top:-5738;width:3859;height:3225" type="#_x0000_t75" stroked="false">
              <v:imagedata r:id="rId23" o:title=""/>
            </v:shape>
            <v:shape style="position:absolute;left:5582;top:-5770;width:5193;height:3261" type="#_x0000_t75" stroked="false">
              <v:imagedata r:id="rId24" o:title=""/>
            </v:shape>
            <v:shape style="position:absolute;left:1451;top:-2344;width:5393;height:2120" type="#_x0000_t75" stroked="false">
              <v:imagedata r:id="rId25" o:title=""/>
            </v:shape>
            <v:shape style="position:absolute;left:7194;top:-2333;width:3606;height:2105" type="#_x0000_t75" stroked="false">
              <v:imagedata r:id="rId26" o:title=""/>
            </v:shape>
            <w10:wrap type="none"/>
          </v:group>
        </w:pict>
      </w:r>
      <w:r>
        <w:rPr/>
        <w:t>The</w:t>
      </w:r>
      <w:r>
        <w:rPr>
          <w:spacing w:val="-6"/>
        </w:rPr>
        <w:t> </w:t>
      </w:r>
      <w:r>
        <w:rPr/>
        <w:t>Rural</w:t>
      </w:r>
      <w:r>
        <w:rPr>
          <w:spacing w:val="-4"/>
        </w:rPr>
        <w:t> </w:t>
      </w:r>
      <w:r>
        <w:rPr/>
        <w:t>South</w:t>
      </w:r>
      <w:r>
        <w:rPr>
          <w:spacing w:val="-5"/>
        </w:rPr>
        <w:t> </w:t>
      </w:r>
      <w:r>
        <w:rPr/>
        <w:t>contains</w:t>
      </w:r>
      <w:r>
        <w:rPr>
          <w:spacing w:val="-7"/>
        </w:rPr>
        <w:t> </w:t>
      </w:r>
      <w:r>
        <w:rPr/>
        <w:t>mostly</w:t>
      </w:r>
      <w:r>
        <w:rPr>
          <w:spacing w:val="-12"/>
        </w:rPr>
        <w:t> </w:t>
      </w:r>
      <w:r>
        <w:rPr/>
        <w:t>agricultural</w:t>
      </w:r>
      <w:r>
        <w:rPr>
          <w:spacing w:val="-4"/>
        </w:rPr>
        <w:t> </w:t>
      </w:r>
      <w:r>
        <w:rPr/>
        <w:t>and</w:t>
      </w:r>
      <w:r>
        <w:rPr>
          <w:spacing w:val="-5"/>
        </w:rPr>
        <w:t> </w:t>
      </w:r>
      <w:r>
        <w:rPr/>
        <w:t>equine</w:t>
      </w:r>
      <w:r>
        <w:rPr>
          <w:spacing w:val="-6"/>
        </w:rPr>
        <w:t> </w:t>
      </w:r>
      <w:r>
        <w:rPr/>
        <w:t>uses</w:t>
      </w:r>
      <w:r>
        <w:rPr>
          <w:spacing w:val="-5"/>
        </w:rPr>
        <w:t> </w:t>
      </w:r>
      <w:r>
        <w:rPr/>
        <w:t>and</w:t>
      </w:r>
      <w:r>
        <w:rPr>
          <w:spacing w:val="-5"/>
        </w:rPr>
        <w:t> </w:t>
      </w:r>
      <w:r>
        <w:rPr/>
        <w:t>allows</w:t>
      </w:r>
      <w:r>
        <w:rPr>
          <w:spacing w:val="-5"/>
        </w:rPr>
        <w:t> </w:t>
      </w:r>
      <w:r>
        <w:rPr/>
        <w:t>for</w:t>
      </w:r>
      <w:r>
        <w:rPr>
          <w:spacing w:val="-6"/>
        </w:rPr>
        <w:t> </w:t>
      </w:r>
      <w:r>
        <w:rPr/>
        <w:t>complementary</w:t>
      </w:r>
      <w:r>
        <w:rPr>
          <w:spacing w:val="-12"/>
        </w:rPr>
        <w:t> </w:t>
      </w:r>
      <w:r>
        <w:rPr/>
        <w:t>rural economy</w:t>
      </w:r>
      <w:r>
        <w:rPr>
          <w:spacing w:val="-11"/>
        </w:rPr>
        <w:t> </w:t>
      </w:r>
      <w:r>
        <w:rPr/>
        <w:t>uses.</w:t>
      </w:r>
      <w:r>
        <w:rPr>
          <w:spacing w:val="-4"/>
        </w:rPr>
        <w:t> </w:t>
      </w:r>
      <w:r>
        <w:rPr/>
        <w:t>This</w:t>
      </w:r>
      <w:r>
        <w:rPr>
          <w:spacing w:val="-4"/>
        </w:rPr>
        <w:t> </w:t>
      </w:r>
      <w:r>
        <w:rPr/>
        <w:t>Place</w:t>
      </w:r>
      <w:r>
        <w:rPr>
          <w:spacing w:val="-5"/>
        </w:rPr>
        <w:t> </w:t>
      </w:r>
      <w:r>
        <w:rPr/>
        <w:t>Type</w:t>
      </w:r>
      <w:r>
        <w:rPr>
          <w:spacing w:val="-5"/>
        </w:rPr>
        <w:t> </w:t>
      </w:r>
      <w:r>
        <w:rPr/>
        <w:t>includes</w:t>
      </w:r>
      <w:r>
        <w:rPr>
          <w:spacing w:val="-4"/>
        </w:rPr>
        <w:t> </w:t>
      </w:r>
      <w:r>
        <w:rPr/>
        <w:t>very</w:t>
      </w:r>
      <w:r>
        <w:rPr>
          <w:spacing w:val="-9"/>
        </w:rPr>
        <w:t> </w:t>
      </w:r>
      <w:r>
        <w:rPr/>
        <w:t>low-density</w:t>
      </w:r>
      <w:r>
        <w:rPr>
          <w:spacing w:val="-9"/>
        </w:rPr>
        <w:t> </w:t>
      </w:r>
      <w:r>
        <w:rPr/>
        <w:t>residential</w:t>
      </w:r>
      <w:r>
        <w:rPr>
          <w:spacing w:val="-3"/>
        </w:rPr>
        <w:t> </w:t>
      </w:r>
      <w:r>
        <w:rPr/>
        <w:t>with</w:t>
      </w:r>
      <w:r>
        <w:rPr>
          <w:spacing w:val="-4"/>
        </w:rPr>
        <w:t> </w:t>
      </w:r>
      <w:r>
        <w:rPr/>
        <w:t>homes</w:t>
      </w:r>
      <w:r>
        <w:rPr>
          <w:spacing w:val="-4"/>
        </w:rPr>
        <w:t> </w:t>
      </w:r>
      <w:r>
        <w:rPr/>
        <w:t>located</w:t>
      </w:r>
      <w:r>
        <w:rPr>
          <w:spacing w:val="-4"/>
        </w:rPr>
        <w:t> </w:t>
      </w:r>
      <w:r>
        <w:rPr/>
        <w:t>on</w:t>
      </w:r>
      <w:r>
        <w:rPr>
          <w:spacing w:val="-4"/>
        </w:rPr>
        <w:t> </w:t>
      </w:r>
      <w:r>
        <w:rPr/>
        <w:t>large lots that are compatible with the surrounding pastoral character and clustered subdivisions that group smaller residential lots while retaining large lots for open space, agricultural production, and/or rural economy uses. Public utilities are not provided, but shared water and wastewater systems</w:t>
      </w:r>
      <w:r>
        <w:rPr>
          <w:spacing w:val="-8"/>
        </w:rPr>
        <w:t> </w:t>
      </w:r>
      <w:r>
        <w:rPr/>
        <w:t>are</w:t>
      </w:r>
      <w:r>
        <w:rPr>
          <w:spacing w:val="-10"/>
        </w:rPr>
        <w:t> </w:t>
      </w:r>
      <w:r>
        <w:rPr/>
        <w:t>encouraged</w:t>
      </w:r>
      <w:r>
        <w:rPr>
          <w:spacing w:val="-9"/>
        </w:rPr>
        <w:t> </w:t>
      </w:r>
      <w:r>
        <w:rPr/>
        <w:t>for</w:t>
      </w:r>
      <w:r>
        <w:rPr>
          <w:spacing w:val="-9"/>
        </w:rPr>
        <w:t> </w:t>
      </w:r>
      <w:r>
        <w:rPr/>
        <w:t>cluster</w:t>
      </w:r>
      <w:r>
        <w:rPr>
          <w:spacing w:val="-9"/>
        </w:rPr>
        <w:t> </w:t>
      </w:r>
      <w:r>
        <w:rPr/>
        <w:t>developments</w:t>
      </w:r>
      <w:r>
        <w:rPr>
          <w:spacing w:val="-8"/>
        </w:rPr>
        <w:t> </w:t>
      </w:r>
      <w:r>
        <w:rPr/>
        <w:t>and</w:t>
      </w:r>
      <w:r>
        <w:rPr>
          <w:spacing w:val="-9"/>
        </w:rPr>
        <w:t> </w:t>
      </w:r>
      <w:r>
        <w:rPr/>
        <w:t>rural</w:t>
      </w:r>
      <w:r>
        <w:rPr>
          <w:spacing w:val="-8"/>
        </w:rPr>
        <w:t> </w:t>
      </w:r>
      <w:r>
        <w:rPr/>
        <w:t>economy</w:t>
      </w:r>
      <w:r>
        <w:rPr>
          <w:spacing w:val="-13"/>
        </w:rPr>
        <w:t> </w:t>
      </w:r>
      <w:r>
        <w:rPr/>
        <w:t>uses.</w:t>
      </w:r>
      <w:r>
        <w:rPr>
          <w:spacing w:val="-6"/>
        </w:rPr>
        <w:t> </w:t>
      </w:r>
      <w:r>
        <w:rPr/>
        <w:t>Minimum</w:t>
      </w:r>
      <w:r>
        <w:rPr>
          <w:spacing w:val="-8"/>
        </w:rPr>
        <w:t> </w:t>
      </w:r>
      <w:r>
        <w:rPr/>
        <w:t>lot</w:t>
      </w:r>
      <w:r>
        <w:rPr>
          <w:spacing w:val="-8"/>
        </w:rPr>
        <w:t> </w:t>
      </w:r>
      <w:r>
        <w:rPr/>
        <w:t>sizes</w:t>
      </w:r>
      <w:r>
        <w:rPr>
          <w:spacing w:val="-8"/>
        </w:rPr>
        <w:t> </w:t>
      </w:r>
      <w:r>
        <w:rPr/>
        <w:t>vary according to land use and the development option chosen. All developments should maintain the distinctive rural character through the incorporation of natural and heritage resources and the preservation of important viewsheds through a conservation design</w:t>
      </w:r>
      <w:r>
        <w:rPr>
          <w:spacing w:val="-3"/>
        </w:rPr>
        <w:t> </w:t>
      </w:r>
      <w:r>
        <w:rPr/>
        <w:t>approach.</w:t>
      </w:r>
    </w:p>
    <w:p>
      <w:pPr>
        <w:pStyle w:val="BodyText"/>
        <w:spacing w:before="7"/>
        <w:rPr>
          <w:sz w:val="18"/>
        </w:rPr>
      </w:pPr>
    </w:p>
    <w:tbl>
      <w:tblPr>
        <w:tblW w:w="0" w:type="auto"/>
        <w:jc w:val="left"/>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5"/>
        <w:gridCol w:w="3151"/>
      </w:tblGrid>
      <w:tr>
        <w:trPr>
          <w:trHeight w:val="275" w:hRule="atLeast"/>
        </w:trPr>
        <w:tc>
          <w:tcPr>
            <w:tcW w:w="2335" w:type="dxa"/>
          </w:tcPr>
          <w:p>
            <w:pPr>
              <w:pStyle w:val="TableParagraph"/>
              <w:spacing w:line="256" w:lineRule="exact"/>
              <w:ind w:left="232" w:firstLine="0"/>
              <w:rPr>
                <w:b/>
                <w:sz w:val="24"/>
              </w:rPr>
            </w:pPr>
            <w:r>
              <w:rPr>
                <w:b/>
                <w:color w:val="231F20"/>
                <w:sz w:val="24"/>
              </w:rPr>
              <w:t>Predominant Uses</w:t>
            </w:r>
          </w:p>
        </w:tc>
        <w:tc>
          <w:tcPr>
            <w:tcW w:w="3151" w:type="dxa"/>
          </w:tcPr>
          <w:p>
            <w:pPr>
              <w:pStyle w:val="TableParagraph"/>
              <w:spacing w:line="256" w:lineRule="exact"/>
              <w:ind w:left="770" w:firstLine="0"/>
              <w:rPr>
                <w:b/>
                <w:sz w:val="24"/>
              </w:rPr>
            </w:pPr>
            <w:r>
              <w:rPr>
                <w:b/>
                <w:sz w:val="24"/>
              </w:rPr>
              <w:t>S</w:t>
            </w:r>
            <w:r>
              <w:rPr>
                <w:b/>
                <w:color w:val="231F20"/>
                <w:sz w:val="24"/>
              </w:rPr>
              <w:t>econdary Uses</w:t>
            </w:r>
          </w:p>
        </w:tc>
      </w:tr>
      <w:tr>
        <w:trPr>
          <w:trHeight w:val="2747" w:hRule="atLeast"/>
        </w:trPr>
        <w:tc>
          <w:tcPr>
            <w:tcW w:w="2335" w:type="dxa"/>
          </w:tcPr>
          <w:p>
            <w:pPr>
              <w:pStyle w:val="TableParagraph"/>
              <w:numPr>
                <w:ilvl w:val="0"/>
                <w:numId w:val="3"/>
              </w:numPr>
              <w:tabs>
                <w:tab w:pos="547" w:val="left" w:leader="none"/>
              </w:tabs>
              <w:spacing w:line="240" w:lineRule="exact" w:before="214" w:after="0"/>
              <w:ind w:left="547" w:right="0" w:hanging="180"/>
              <w:jc w:val="left"/>
              <w:rPr>
                <w:sz w:val="22"/>
              </w:rPr>
            </w:pPr>
            <w:r>
              <w:rPr>
                <w:sz w:val="22"/>
              </w:rPr>
              <w:t>Agriculture</w:t>
            </w:r>
          </w:p>
          <w:p>
            <w:pPr>
              <w:pStyle w:val="TableParagraph"/>
              <w:numPr>
                <w:ilvl w:val="0"/>
                <w:numId w:val="3"/>
              </w:numPr>
              <w:tabs>
                <w:tab w:pos="547" w:val="left" w:leader="none"/>
              </w:tabs>
              <w:spacing w:line="211" w:lineRule="auto" w:before="8" w:after="0"/>
              <w:ind w:left="547" w:right="699" w:hanging="180"/>
              <w:jc w:val="left"/>
              <w:rPr>
                <w:sz w:val="22"/>
              </w:rPr>
            </w:pPr>
            <w:r>
              <w:rPr>
                <w:spacing w:val="-1"/>
                <w:sz w:val="22"/>
              </w:rPr>
              <w:t>Agricultural </w:t>
            </w:r>
            <w:r>
              <w:rPr>
                <w:sz w:val="22"/>
              </w:rPr>
              <w:t>Supportive Businesses</w:t>
            </w:r>
          </w:p>
          <w:p>
            <w:pPr>
              <w:pStyle w:val="TableParagraph"/>
              <w:numPr>
                <w:ilvl w:val="0"/>
                <w:numId w:val="3"/>
              </w:numPr>
              <w:tabs>
                <w:tab w:pos="547" w:val="left" w:leader="none"/>
              </w:tabs>
              <w:spacing w:line="219" w:lineRule="exact" w:before="0" w:after="0"/>
              <w:ind w:left="547" w:right="0" w:hanging="180"/>
              <w:jc w:val="left"/>
              <w:rPr>
                <w:sz w:val="22"/>
              </w:rPr>
            </w:pPr>
            <w:r>
              <w:rPr>
                <w:sz w:val="22"/>
              </w:rPr>
              <w:t>Equine</w:t>
            </w:r>
            <w:r>
              <w:rPr>
                <w:spacing w:val="-2"/>
                <w:sz w:val="22"/>
              </w:rPr>
              <w:t> </w:t>
            </w:r>
            <w:r>
              <w:rPr>
                <w:sz w:val="22"/>
              </w:rPr>
              <w:t>Facilities</w:t>
            </w:r>
          </w:p>
          <w:p>
            <w:pPr>
              <w:pStyle w:val="TableParagraph"/>
              <w:numPr>
                <w:ilvl w:val="0"/>
                <w:numId w:val="3"/>
              </w:numPr>
              <w:tabs>
                <w:tab w:pos="547" w:val="left" w:leader="none"/>
              </w:tabs>
              <w:spacing w:line="242" w:lineRule="exact" w:before="0" w:after="0"/>
              <w:ind w:left="547" w:right="0" w:hanging="180"/>
              <w:jc w:val="left"/>
              <w:rPr>
                <w:sz w:val="22"/>
              </w:rPr>
            </w:pPr>
            <w:r>
              <w:rPr>
                <w:sz w:val="22"/>
              </w:rPr>
              <w:t>Rural</w:t>
            </w:r>
            <w:r>
              <w:rPr>
                <w:spacing w:val="-3"/>
                <w:sz w:val="22"/>
              </w:rPr>
              <w:t> </w:t>
            </w:r>
            <w:r>
              <w:rPr>
                <w:sz w:val="22"/>
              </w:rPr>
              <w:t>Economy</w:t>
            </w:r>
          </w:p>
        </w:tc>
        <w:tc>
          <w:tcPr>
            <w:tcW w:w="3151" w:type="dxa"/>
          </w:tcPr>
          <w:p>
            <w:pPr>
              <w:pStyle w:val="TableParagraph"/>
              <w:numPr>
                <w:ilvl w:val="0"/>
                <w:numId w:val="4"/>
              </w:numPr>
              <w:tabs>
                <w:tab w:pos="545" w:val="left" w:leader="none"/>
              </w:tabs>
              <w:spacing w:line="240" w:lineRule="exact" w:before="214" w:after="0"/>
              <w:ind w:left="544" w:right="0" w:hanging="180"/>
              <w:jc w:val="left"/>
              <w:rPr>
                <w:sz w:val="22"/>
              </w:rPr>
            </w:pPr>
            <w:r>
              <w:rPr>
                <w:sz w:val="22"/>
              </w:rPr>
              <w:t>Large Lot</w:t>
            </w:r>
            <w:r>
              <w:rPr>
                <w:spacing w:val="-1"/>
                <w:sz w:val="22"/>
              </w:rPr>
              <w:t> </w:t>
            </w:r>
            <w:r>
              <w:rPr>
                <w:sz w:val="22"/>
              </w:rPr>
              <w:t>Residential</w:t>
            </w:r>
          </w:p>
          <w:p>
            <w:pPr>
              <w:pStyle w:val="TableParagraph"/>
              <w:numPr>
                <w:ilvl w:val="0"/>
                <w:numId w:val="4"/>
              </w:numPr>
              <w:tabs>
                <w:tab w:pos="545" w:val="left" w:leader="none"/>
              </w:tabs>
              <w:spacing w:line="211" w:lineRule="auto" w:before="8" w:after="0"/>
              <w:ind w:left="544" w:right="703" w:hanging="180"/>
              <w:jc w:val="left"/>
              <w:rPr>
                <w:sz w:val="22"/>
              </w:rPr>
            </w:pPr>
            <w:r>
              <w:rPr>
                <w:sz w:val="22"/>
              </w:rPr>
              <w:t>Clustered Residential Subdivision</w:t>
            </w:r>
          </w:p>
          <w:p>
            <w:pPr>
              <w:pStyle w:val="TableParagraph"/>
              <w:numPr>
                <w:ilvl w:val="0"/>
                <w:numId w:val="4"/>
              </w:numPr>
              <w:tabs>
                <w:tab w:pos="545" w:val="left" w:leader="none"/>
              </w:tabs>
              <w:spacing w:line="216" w:lineRule="exact" w:before="0" w:after="0"/>
              <w:ind w:left="544" w:right="0" w:hanging="180"/>
              <w:jc w:val="left"/>
              <w:rPr>
                <w:sz w:val="22"/>
              </w:rPr>
            </w:pPr>
            <w:r>
              <w:rPr>
                <w:sz w:val="22"/>
              </w:rPr>
              <w:t>Agritourism</w:t>
            </w:r>
          </w:p>
          <w:p>
            <w:pPr>
              <w:pStyle w:val="TableParagraph"/>
              <w:numPr>
                <w:ilvl w:val="0"/>
                <w:numId w:val="4"/>
              </w:numPr>
              <w:tabs>
                <w:tab w:pos="545" w:val="left" w:leader="none"/>
              </w:tabs>
              <w:spacing w:line="224" w:lineRule="exact" w:before="0" w:after="0"/>
              <w:ind w:left="544" w:right="0" w:hanging="180"/>
              <w:jc w:val="left"/>
              <w:rPr>
                <w:sz w:val="22"/>
              </w:rPr>
            </w:pPr>
            <w:r>
              <w:rPr>
                <w:sz w:val="22"/>
              </w:rPr>
              <w:t>Rural/Heritage</w:t>
            </w:r>
            <w:r>
              <w:rPr>
                <w:spacing w:val="-1"/>
                <w:sz w:val="22"/>
              </w:rPr>
              <w:t> </w:t>
            </w:r>
            <w:r>
              <w:rPr>
                <w:sz w:val="22"/>
              </w:rPr>
              <w:t>Tourism</w:t>
            </w:r>
          </w:p>
          <w:p>
            <w:pPr>
              <w:pStyle w:val="TableParagraph"/>
              <w:numPr>
                <w:ilvl w:val="0"/>
                <w:numId w:val="4"/>
              </w:numPr>
              <w:tabs>
                <w:tab w:pos="545" w:val="left" w:leader="none"/>
              </w:tabs>
              <w:spacing w:line="224" w:lineRule="exact" w:before="0" w:after="0"/>
              <w:ind w:left="544" w:right="0" w:hanging="180"/>
              <w:jc w:val="left"/>
              <w:rPr>
                <w:sz w:val="22"/>
              </w:rPr>
            </w:pPr>
            <w:r>
              <w:rPr>
                <w:sz w:val="22"/>
              </w:rPr>
              <w:t>Accessory Residential</w:t>
            </w:r>
            <w:r>
              <w:rPr>
                <w:spacing w:val="-7"/>
                <w:sz w:val="22"/>
              </w:rPr>
              <w:t> </w:t>
            </w:r>
            <w:r>
              <w:rPr>
                <w:sz w:val="22"/>
              </w:rPr>
              <w:t>Units</w:t>
            </w:r>
          </w:p>
          <w:p>
            <w:pPr>
              <w:pStyle w:val="TableParagraph"/>
              <w:numPr>
                <w:ilvl w:val="0"/>
                <w:numId w:val="4"/>
              </w:numPr>
              <w:tabs>
                <w:tab w:pos="545" w:val="left" w:leader="none"/>
              </w:tabs>
              <w:spacing w:line="223" w:lineRule="exact" w:before="0" w:after="0"/>
              <w:ind w:left="544" w:right="0" w:hanging="180"/>
              <w:jc w:val="left"/>
              <w:rPr>
                <w:sz w:val="22"/>
              </w:rPr>
            </w:pPr>
            <w:r>
              <w:rPr>
                <w:sz w:val="22"/>
              </w:rPr>
              <w:t>Public</w:t>
            </w:r>
            <w:r>
              <w:rPr>
                <w:spacing w:val="-1"/>
                <w:sz w:val="22"/>
              </w:rPr>
              <w:t> </w:t>
            </w:r>
            <w:r>
              <w:rPr>
                <w:sz w:val="22"/>
              </w:rPr>
              <w:t>Facilities</w:t>
            </w:r>
          </w:p>
          <w:p>
            <w:pPr>
              <w:pStyle w:val="TableParagraph"/>
              <w:numPr>
                <w:ilvl w:val="0"/>
                <w:numId w:val="4"/>
              </w:numPr>
              <w:tabs>
                <w:tab w:pos="545" w:val="left" w:leader="none"/>
              </w:tabs>
              <w:spacing w:line="211" w:lineRule="auto" w:before="7" w:after="0"/>
              <w:ind w:left="544" w:right="1056" w:hanging="180"/>
              <w:jc w:val="left"/>
              <w:rPr>
                <w:sz w:val="22"/>
              </w:rPr>
            </w:pPr>
            <w:r>
              <w:rPr>
                <w:sz w:val="22"/>
              </w:rPr>
              <w:t>Civic, Cultural &amp; Community</w:t>
            </w:r>
          </w:p>
          <w:p>
            <w:pPr>
              <w:pStyle w:val="TableParagraph"/>
              <w:numPr>
                <w:ilvl w:val="0"/>
                <w:numId w:val="4"/>
              </w:numPr>
              <w:tabs>
                <w:tab w:pos="545" w:val="left" w:leader="none"/>
              </w:tabs>
              <w:spacing w:line="232" w:lineRule="exact" w:before="0" w:after="0"/>
              <w:ind w:left="544" w:right="0" w:hanging="180"/>
              <w:jc w:val="left"/>
              <w:rPr>
                <w:sz w:val="22"/>
              </w:rPr>
            </w:pPr>
            <w:r>
              <w:rPr>
                <w:sz w:val="22"/>
              </w:rPr>
              <w:t>Institutional</w:t>
            </w:r>
          </w:p>
        </w:tc>
      </w:tr>
    </w:tbl>
    <w:p>
      <w:pPr>
        <w:spacing w:after="0" w:line="232" w:lineRule="exact"/>
        <w:jc w:val="left"/>
        <w:rPr>
          <w:sz w:val="22"/>
        </w:rPr>
        <w:sectPr>
          <w:pgSz w:w="12240" w:h="15840"/>
          <w:pgMar w:header="719" w:footer="439" w:top="920" w:bottom="740" w:left="580" w:right="580"/>
        </w:sectPr>
      </w:pPr>
    </w:p>
    <w:p>
      <w:pPr>
        <w:pStyle w:val="BodyText"/>
        <w:rPr>
          <w:sz w:val="20"/>
        </w:rPr>
      </w:pPr>
    </w:p>
    <w:p>
      <w:pPr>
        <w:pStyle w:val="Heading4"/>
      </w:pPr>
      <w:r>
        <w:rPr/>
        <w:t>DESIGN CHARACTERISTICS</w:t>
      </w:r>
    </w:p>
    <w:p>
      <w:pPr>
        <w:pStyle w:val="BodyText"/>
        <w:spacing w:before="10"/>
        <w:rPr>
          <w:b/>
          <w:sz w:val="23"/>
        </w:rPr>
      </w:pPr>
    </w:p>
    <w:p>
      <w:pPr>
        <w:pStyle w:val="Heading6"/>
        <w:spacing w:line="274" w:lineRule="exact"/>
      </w:pPr>
      <w:r>
        <w:rPr/>
        <w:t>Context</w:t>
      </w:r>
    </w:p>
    <w:p>
      <w:pPr>
        <w:pStyle w:val="BodyText"/>
        <w:ind w:left="860" w:right="858"/>
        <w:jc w:val="both"/>
      </w:pPr>
      <w:r>
        <w:rPr/>
        <w:t>Large areas of land preserved for open space, agriculture, and rural economy uses to retain the rural character of the area with limited low density residential and clustered residential development that blends with and is compatible with the surrounding area.</w:t>
      </w:r>
    </w:p>
    <w:p>
      <w:pPr>
        <w:pStyle w:val="BodyText"/>
        <w:spacing w:before="7"/>
        <w:rPr>
          <w:sz w:val="23"/>
        </w:rPr>
      </w:pPr>
      <w:r>
        <w:rPr/>
        <w:pict>
          <v:group style="position:absolute;margin-left:70.609581pt;margin-top:15.573136pt;width:468.8pt;height:451.8pt;mso-position-horizontal-relative:page;mso-position-vertical-relative:paragraph;z-index:1408;mso-wrap-distance-left:0;mso-wrap-distance-right:0" coordorigin="1412,311" coordsize="9376,9036">
            <v:shape style="position:absolute;left:1412;top:6044;width:3208;height:3216" coordorigin="1412,6044" coordsize="3208,3216" path="m2461,6044l2381,6046,2302,6055,2226,6070,2151,6092,2077,6123,2004,6163,1933,6211,1863,6268,1794,6332,1436,6690,1424,6706,1416,6725,1412,6747,1413,6772,1421,6803,1437,6835,1462,6869,1495,6906,3766,9177,3803,9211,3837,9235,3869,9251,3898,9258,3924,9260,3947,9256,3967,9248,3982,9237,4317,8902,4381,8833,4391,8821,3831,8821,1849,6840,2063,6626,2129,6566,2196,6516,2264,6477,2333,6448,2404,6431,2476,6423,2549,6421,3388,6421,3368,6407,3307,6363,3245,6322,3166,6273,3088,6229,3011,6190,2935,6155,2859,6125,2784,6099,2710,6077,2625,6059,2542,6048,2461,6044xm3388,6421l2549,6421,2624,6427,2701,6440,2779,6461,2845,6485,2911,6513,2979,6545,3047,6581,3116,6623,3185,6669,3245,6713,3305,6759,3364,6807,3424,6858,3484,6910,3543,6965,3602,7023,3665,7088,3725,7151,3782,7213,3835,7274,3886,7334,3932,7392,3976,7450,4016,7506,4066,7581,4109,7653,4147,7725,4179,7794,4206,7862,4228,7928,4247,8005,4258,8079,4260,8151,4254,8221,4241,8288,4220,8354,4190,8419,4151,8482,4104,8544,4047,8605,3831,8821,4391,8821,4437,8763,4486,8692,4527,8620,4560,8546,4586,8472,4604,8395,4616,8316,4620,8234,4617,8151,4607,8066,4590,7979,4572,7913,4550,7846,4524,7777,4495,7708,4461,7637,4423,7565,4380,7492,4333,7417,4293,7358,4251,7297,4205,7236,4157,7174,4106,7111,4052,7048,3995,6984,3936,6919,3874,6854,3809,6788,3746,6726,3682,6666,3619,6609,3556,6554,3493,6503,3431,6453,3388,6421xe" filled="true" fillcolor="#c1c1c1" stroked="false">
              <v:path arrowok="t"/>
              <v:fill opacity="32896f" type="solid"/>
            </v:shape>
            <v:shape style="position:absolute;left:2952;top:4573;width:3526;height:3178" coordorigin="2952,4574" coordsize="3526,3178" path="m3805,4574l3742,4577,3679,4588,3618,4606,3558,4630,3499,4659,3480,4672,3459,4687,3416,4718,3393,4738,3368,4761,3341,4786,3312,4814,2976,5151,2964,5166,2956,5185,2952,5207,2953,5233,2961,5263,2977,5295,3002,5329,3035,5366,5402,7734,5414,7742,5437,7751,5447,7751,5460,7747,5471,7744,5482,7740,5494,7734,5507,7728,5519,7719,5532,7708,5546,7696,5561,7682,5575,7666,5588,7652,5599,7639,5608,7626,5614,7614,5620,7602,5623,7592,5626,7581,5629,7569,5630,7558,5625,7546,5621,7534,5613,7523,4519,6429,4659,6289,4696,6256,4734,6230,4775,6211,4816,6199,4860,6193,4905,6193,5673,6193,5612,6156,4245,6156,3387,5298,3564,5121,3595,5091,3623,5065,3648,5043,3672,5025,3694,5010,3715,4997,3737,4985,3760,4976,3831,4957,3903,4952,4542,4952,4529,4939,4463,4876,4396,4818,4330,4766,4264,4720,4198,4681,4131,4648,4065,4621,3999,4600,3933,4584,3869,4576,3805,4574xm5673,6193l4905,6193,4953,6197,5002,6206,5053,6220,5105,6238,5160,6261,5215,6288,5273,6318,5332,6351,5393,6386,5457,6424,6216,6887,6230,6895,6242,6901,6254,6906,6264,6910,6274,6912,6285,6912,6296,6911,6308,6909,6320,6906,6331,6900,6343,6892,6355,6883,6368,6872,6383,6859,6398,6844,6415,6827,6430,6810,6442,6795,6453,6782,6461,6770,6468,6758,6472,6747,6475,6736,6477,6721,6477,6711,6466,6690,6457,6679,6447,6669,6439,6661,6427,6651,6413,6640,6397,6629,6377,6616,6277,6552,5673,6193xm4542,4952l3903,4952,3974,4961,4047,4985,4105,5013,4164,5048,4223,5091,4282,5140,4342,5197,4386,5243,4426,5290,4462,5338,4495,5386,4522,5436,4544,5485,4560,5534,4571,5582,4577,5631,4578,5679,4572,5726,4561,5773,4544,5819,4520,5864,4488,5908,4450,5951,4245,6156,5612,6156,5515,6098,5458,6066,5352,6009,5303,5984,5255,5961,5209,5942,5165,5925,5123,5910,5081,5899,5041,5890,5013,5884,4863,5884,4876,5829,4886,5774,4891,5718,4893,5662,4890,5605,4883,5547,4871,5489,4853,5430,4832,5371,4806,5311,4774,5250,4737,5188,4693,5127,4645,5065,4590,5002,4542,4952xm4931,5878l4896,5880,4863,5884,5013,5884,5003,5882,4967,5878,4931,5878xe" filled="true" fillcolor="#c1c1c1" stroked="false">
              <v:path arrowok="t"/>
              <v:fill opacity="32896f" type="solid"/>
            </v:shape>
            <v:shape style="position:absolute;left:4664;top:3251;width:3315;height:3313" coordorigin="4665,3251" coordsize="3315,3313" path="m4898,3251l4887,3253,4875,3256,4862,3260,4849,3267,4835,3275,4821,3286,4806,3298,4790,3313,4773,3330,4737,3366,4721,3382,4708,3396,4696,3410,4687,3423,4679,3436,4673,3449,4669,3461,4666,3473,4665,3484,4665,3495,4668,3506,4671,3518,4676,3530,4682,3542,4690,3555,4904,3891,5859,5402,6524,6450,6541,6475,6556,6496,6570,6514,6583,6529,6596,6542,6609,6551,6621,6558,6633,6562,6645,6563,6658,6562,6671,6557,6685,6550,6698,6539,6713,6527,6729,6512,6746,6496,6762,6479,6776,6464,6788,6449,6798,6436,6806,6424,6812,6413,6816,6401,6818,6389,6819,6376,6819,6364,6813,6350,6810,6341,6805,6332,6800,6322,6793,6311,6355,5637,6311,5570,6633,5247,6094,5247,5141,3773,5097,3706,5099,3705,5644,3705,4971,3277,4958,3269,4945,3263,4933,3257,4921,3253,4909,3251,4898,3251xm7554,4912l6968,4912,7724,5396,7735,5402,7746,5407,7755,5411,7764,5415,7776,5419,7787,5420,7799,5415,7810,5413,7821,5409,7833,5402,7845,5393,7858,5382,7873,5369,7889,5353,7907,5335,7925,5317,7940,5300,7953,5284,7964,5270,7972,5258,7978,5245,7980,5233,7978,5221,7974,5208,7968,5196,7959,5183,7947,5169,7931,5157,7913,5143,7892,5128,7867,5112,7554,4912xm5644,3705l5099,3705,6644,4698,6094,5247,6633,5247,6968,4912,7554,4912,5644,3705xe" filled="true" fillcolor="#c1c1c1" stroked="false">
              <v:path arrowok="t"/>
              <v:fill opacity="32896f" type="solid"/>
            </v:shape>
            <v:shape style="position:absolute;left:5759;top:1622;width:2679;height:3322" coordorigin="5759,1623" coordsize="2679,3322" path="m6519,1623l6507,1623,6500,1626,5783,2343,5771,2359,5763,2378,5759,2400,5760,2425,5768,2455,5784,2488,5809,2522,5843,2559,8210,4926,8219,4933,8230,4937,8244,4943,8255,4944,8267,4940,8278,4937,8289,4933,8301,4927,8314,4921,8326,4911,8339,4900,8353,4888,8368,4874,8382,4859,8395,4845,8406,4831,8415,4819,8422,4807,8427,4795,8431,4784,8433,4773,8438,4761,8437,4750,8431,4737,8426,4725,8420,4716,7349,3646,7631,3364,7068,3364,6202,2499,6788,1913,6791,1906,6791,1894,6790,1886,6787,1877,6784,1866,6779,1855,6773,1844,6765,1831,6755,1818,6744,1803,6731,1788,6716,1772,6700,1755,6682,1736,6663,1718,6645,1701,6628,1686,6612,1672,6598,1660,6584,1650,6571,1642,6558,1635,6547,1630,6537,1626,6528,1624,6519,1623xm7639,2806l7629,2808,7622,2811,7068,3364,7631,3364,7903,3092,7904,3083,7904,3071,7903,3063,7901,3054,7897,3043,7892,3032,7886,3021,7879,3008,7869,2995,7857,2980,7845,2966,7831,2950,7815,2933,7797,2915,7777,2895,7758,2878,7741,2862,7726,2849,7712,2837,7699,2828,7686,2821,7676,2816,7662,2810,7649,2807,7639,2806xe" filled="true" fillcolor="#c1c1c1" stroked="false">
              <v:path arrowok="t"/>
              <v:fill opacity="32896f" type="solid"/>
            </v:shape>
            <v:shape style="position:absolute;left:6694;top:311;width:3189;height:3189" coordorigin="6694,311" coordsize="3189,3189" path="m7857,1264l7437,1264,9654,3482,9665,3490,9677,3495,9688,3499,9699,3500,9712,3495,9723,3492,9734,3488,9746,3483,9758,3476,9771,3467,9784,3456,9798,3444,9812,3430,9827,3415,9840,3400,9850,3387,9860,3375,9866,3362,9871,3351,9875,3340,9878,3329,9882,3316,9882,3306,9873,3283,9864,3272,7857,1264xm7831,311l7819,312,7811,316,6698,1428,6694,1436,6695,1447,6696,1456,6698,1465,6702,1475,6707,1486,6714,1498,6723,1511,6734,1524,6745,1538,6759,1555,6774,1572,6790,1590,6809,1609,6827,1627,6845,1643,6862,1658,6877,1670,6891,1682,6904,1692,6917,1700,6928,1706,6939,1712,6949,1715,6958,1718,6967,1718,6978,1719,6986,1715,7437,1264,7857,1264,7647,1054,8098,603,8102,595,8102,583,8101,574,8099,565,8095,555,8090,544,8084,533,8076,521,8066,507,8054,493,8041,478,8026,462,8010,445,7992,426,7973,408,7955,391,7938,376,7922,361,7908,350,7895,339,7882,331,7870,324,7859,318,7848,315,7839,313,7831,311xe" filled="true" fillcolor="#c1c1c1" stroked="false">
              <v:path arrowok="t"/>
              <v:fill opacity="32896f" type="solid"/>
            </v:shape>
            <v:rect style="position:absolute;left:1440;top:414;width:6888;height:2955" filled="true" fillcolor="#ffffff" stroked="false">
              <v:fill type="solid"/>
            </v:rect>
            <v:shape style="position:absolute;left:1440;top:5892;width:5134;height:2619" type="#_x0000_t75" stroked="false">
              <v:imagedata r:id="rId27" o:title=""/>
            </v:shape>
            <v:shape style="position:absolute;left:5460;top:6679;width:5328;height:2667" type="#_x0000_t75" stroked="false">
              <v:imagedata r:id="rId28" o:title=""/>
            </v:shape>
            <v:shape style="position:absolute;left:1412;top:311;width:9376;height:9036" type="#_x0000_t202" filled="false" stroked="false">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74" w:lineRule="exact" w:before="177"/>
                      <w:ind w:left="27" w:right="0" w:firstLine="0"/>
                      <w:jc w:val="left"/>
                      <w:rPr>
                        <w:b/>
                        <w:sz w:val="24"/>
                      </w:rPr>
                    </w:pPr>
                    <w:r>
                      <w:rPr>
                        <w:b/>
                        <w:sz w:val="24"/>
                      </w:rPr>
                      <w:t>Place Type Rendering</w:t>
                    </w:r>
                  </w:p>
                  <w:p>
                    <w:pPr>
                      <w:spacing w:line="240" w:lineRule="auto" w:before="0"/>
                      <w:ind w:left="27" w:right="857"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p>
                    <w:pPr>
                      <w:spacing w:line="240" w:lineRule="auto" w:before="8"/>
                      <w:rPr>
                        <w:sz w:val="25"/>
                      </w:rPr>
                    </w:pPr>
                  </w:p>
                  <w:p>
                    <w:pPr>
                      <w:spacing w:before="0"/>
                      <w:ind w:left="27" w:right="0" w:firstLine="0"/>
                      <w:jc w:val="left"/>
                      <w:rPr>
                        <w:b/>
                        <w:sz w:val="24"/>
                      </w:rPr>
                    </w:pPr>
                    <w:r>
                      <w:rPr>
                        <w:b/>
                        <w:sz w:val="24"/>
                      </w:rPr>
                      <w:t>Residential Density: Up to 1 du / 40 acres</w:t>
                    </w:r>
                  </w:p>
                  <w:p>
                    <w:pPr>
                      <w:spacing w:line="256" w:lineRule="auto" w:before="0"/>
                      <w:ind w:left="27" w:right="3222" w:firstLine="0"/>
                      <w:jc w:val="left"/>
                      <w:rPr>
                        <w:b/>
                        <w:sz w:val="24"/>
                      </w:rPr>
                    </w:pPr>
                    <w:r>
                      <w:rPr>
                        <w:b/>
                        <w:sz w:val="24"/>
                      </w:rPr>
                      <w:t>Residential Cluster Option: Up to 1 du / 15 acres equivalent Building Height: Up to 2 stories</w:t>
                    </w:r>
                  </w:p>
                </w:txbxContent>
              </v:textbox>
              <w10:wrap type="none"/>
            </v:shape>
            <v:shape style="position:absolute;left:1440;top:414;width:6888;height:2955" type="#_x0000_t202" filled="false" stroked="true" strokeweight=".75pt" strokecolor="#000000">
              <v:textbox inset="0,0,0,0">
                <w:txbxContent>
                  <w:p>
                    <w:pPr>
                      <w:spacing w:line="250" w:lineRule="exact" w:before="70"/>
                      <w:ind w:left="143" w:right="0" w:firstLine="0"/>
                      <w:jc w:val="left"/>
                      <w:rPr>
                        <w:b/>
                        <w:sz w:val="22"/>
                      </w:rPr>
                    </w:pPr>
                    <w:r>
                      <w:rPr>
                        <w:b/>
                        <w:sz w:val="22"/>
                      </w:rPr>
                      <w:t>Street Pattern:</w:t>
                    </w:r>
                  </w:p>
                  <w:p>
                    <w:pPr>
                      <w:spacing w:line="250" w:lineRule="exact" w:before="0"/>
                      <w:ind w:left="143" w:right="0" w:firstLine="0"/>
                      <w:jc w:val="left"/>
                      <w:rPr>
                        <w:sz w:val="22"/>
                      </w:rPr>
                    </w:pPr>
                    <w:r>
                      <w:rPr>
                        <w:sz w:val="22"/>
                      </w:rPr>
                      <w:t>Contour Forming, Fragmented Parallel</w:t>
                    </w:r>
                  </w:p>
                  <w:p>
                    <w:pPr>
                      <w:spacing w:line="240" w:lineRule="auto" w:before="6"/>
                      <w:ind w:left="143" w:right="4849" w:firstLine="0"/>
                      <w:jc w:val="left"/>
                      <w:rPr>
                        <w:b/>
                        <w:sz w:val="22"/>
                      </w:rPr>
                    </w:pPr>
                    <w:r>
                      <w:rPr>
                        <w:b/>
                        <w:sz w:val="22"/>
                      </w:rPr>
                      <w:t>Block Length: </w:t>
                    </w:r>
                    <w:r>
                      <w:rPr>
                        <w:sz w:val="22"/>
                      </w:rPr>
                      <w:t>Irregular (0.5-5 mile) </w:t>
                    </w:r>
                    <w:r>
                      <w:rPr>
                        <w:b/>
                        <w:sz w:val="22"/>
                      </w:rPr>
                      <w:t>Building Setback:</w:t>
                    </w:r>
                  </w:p>
                  <w:p>
                    <w:pPr>
                      <w:spacing w:line="248" w:lineRule="exact" w:before="0"/>
                      <w:ind w:left="143" w:right="0" w:firstLine="0"/>
                      <w:jc w:val="left"/>
                      <w:rPr>
                        <w:sz w:val="22"/>
                      </w:rPr>
                    </w:pPr>
                    <w:r>
                      <w:rPr>
                        <w:sz w:val="22"/>
                      </w:rPr>
                      <w:t>Varies (incorporate existing natural features to protect viewsheds)</w:t>
                    </w:r>
                  </w:p>
                  <w:p>
                    <w:pPr>
                      <w:spacing w:line="250" w:lineRule="exact" w:before="6"/>
                      <w:ind w:left="143" w:right="0" w:firstLine="0"/>
                      <w:jc w:val="left"/>
                      <w:rPr>
                        <w:b/>
                        <w:sz w:val="22"/>
                      </w:rPr>
                    </w:pPr>
                    <w:r>
                      <w:rPr>
                        <w:b/>
                        <w:sz w:val="22"/>
                      </w:rPr>
                      <w:t>Parking:</w:t>
                    </w:r>
                  </w:p>
                  <w:p>
                    <w:pPr>
                      <w:spacing w:line="250" w:lineRule="exact" w:before="0"/>
                      <w:ind w:left="143" w:right="0" w:firstLine="0"/>
                      <w:jc w:val="left"/>
                      <w:rPr>
                        <w:sz w:val="22"/>
                      </w:rPr>
                    </w:pPr>
                    <w:r>
                      <w:rPr>
                        <w:sz w:val="22"/>
                      </w:rPr>
                      <w:t>Surface lot, driveway, garage, shared</w:t>
                    </w:r>
                  </w:p>
                  <w:p>
                    <w:pPr>
                      <w:spacing w:line="251" w:lineRule="exact" w:before="4"/>
                      <w:ind w:left="143" w:right="0" w:firstLine="0"/>
                      <w:jc w:val="left"/>
                      <w:rPr>
                        <w:b/>
                        <w:sz w:val="22"/>
                      </w:rPr>
                    </w:pPr>
                    <w:r>
                      <w:rPr>
                        <w:b/>
                        <w:sz w:val="22"/>
                      </w:rPr>
                      <w:t>Open Space:</w:t>
                    </w:r>
                  </w:p>
                  <w:p>
                    <w:pPr>
                      <w:spacing w:before="0"/>
                      <w:ind w:left="143" w:right="2397" w:firstLine="0"/>
                      <w:jc w:val="left"/>
                      <w:rPr>
                        <w:sz w:val="22"/>
                      </w:rPr>
                    </w:pPr>
                    <w:r>
                      <w:rPr>
                        <w:sz w:val="22"/>
                      </w:rPr>
                      <w:t>Working farms, natural areas and open space 70% of site for clustered subdivisions</w:t>
                    </w:r>
                  </w:p>
                </w:txbxContent>
              </v:textbox>
              <v:stroke dashstyle="solid"/>
              <w10:wrap type="none"/>
            </v:shape>
            <w10:wrap type="topAndBottom"/>
          </v:group>
        </w:pict>
      </w:r>
    </w:p>
    <w:p>
      <w:pPr>
        <w:pStyle w:val="Heading6"/>
        <w:spacing w:before="20"/>
        <w:ind w:left="859"/>
      </w:pPr>
      <w:r>
        <w:rPr>
          <w:color w:val="231F20"/>
        </w:rPr>
        <w:t>Transition</w:t>
      </w:r>
    </w:p>
    <w:p>
      <w:pPr>
        <w:pStyle w:val="BodyText"/>
        <w:spacing w:line="261" w:lineRule="auto" w:before="27"/>
        <w:ind w:left="859" w:right="858"/>
        <w:jc w:val="both"/>
      </w:pPr>
      <w:r>
        <w:rPr>
          <w:color w:val="231F20"/>
        </w:rPr>
        <w:t>Locate buildings and structures to blend with the existing topography and natural features. Preserve and incorporate existing trees and vegetation on the property and its perimeter to buffer and screen views for adjoining properties. Provide landscaping or supplemental plantings comprised of native species when screening and buffering are required between rural uses.</w:t>
      </w:r>
    </w:p>
    <w:p>
      <w:pPr>
        <w:spacing w:after="0" w:line="261" w:lineRule="auto"/>
        <w:jc w:val="both"/>
        <w:sectPr>
          <w:pgSz w:w="12240" w:h="15840"/>
          <w:pgMar w:header="719" w:footer="439" w:top="920" w:bottom="740" w:left="580" w:right="580"/>
        </w:sectPr>
      </w:pPr>
    </w:p>
    <w:p>
      <w:pPr>
        <w:pStyle w:val="BodyText"/>
        <w:spacing w:before="3"/>
        <w:rPr>
          <w:sz w:val="29"/>
        </w:rPr>
      </w:pPr>
      <w:r>
        <w:rPr/>
        <w:pict>
          <v:group style="position:absolute;margin-left:70.609581pt;margin-top:101.350037pt;width:523.65pt;height:518.4500pt;mso-position-horizontal-relative:page;mso-position-vertical-relative:page;z-index:-45880" coordorigin="1412,2027" coordsize="10473,10369">
            <v:shape style="position:absolute;left:1412;top:3447;width:8471;height:8949" coordorigin="1412,3447" coordsize="8471,8949" path="m4620,11370l4617,11287,4607,11202,4590,11115,4572,11049,4550,10981,4524,10913,4495,10843,4461,10773,4423,10701,4380,10627,4333,10553,4293,10493,4260,10446,4260,11287,4254,11356,4241,11424,4220,11490,4190,11554,4151,11617,4104,11679,4047,11740,3831,11957,1849,9975,2063,9761,2129,9701,2196,9651,2264,9612,2333,9584,2404,9567,2476,9558,2549,9557,2624,9562,2701,9576,2779,9597,2845,9620,2911,9648,2979,9680,3047,9717,3116,9759,3185,9805,3245,9849,3305,9895,3364,9943,3424,9993,3484,10046,3543,10101,3602,10159,3665,10223,3725,10286,3782,10349,3835,10409,3886,10469,3932,10528,3976,10585,4016,10642,4066,10716,4109,10789,4147,10860,4179,10930,4206,10997,4228,11064,4247,11141,4258,11215,4260,11287,4260,10446,4251,10433,4205,10371,4157,10309,4106,10247,4052,10183,3995,10119,3936,10055,3874,9990,3809,9924,3746,9862,3682,9802,3619,9745,3556,9690,3493,9638,3431,9589,3388,9557,3368,9542,3307,9498,3245,9457,3166,9409,3088,9365,3011,9326,2935,9291,2859,9261,2784,9235,2710,9213,2625,9195,2542,9184,2461,9180,2381,9182,2302,9191,2226,9205,2151,9228,2077,9259,2004,9299,1933,9347,1863,9403,1794,9468,1436,9826,1424,9842,1416,9861,1412,9883,1413,9908,1421,9938,1437,9970,1462,10005,1495,10042,3766,12313,3803,12346,3837,12371,3869,12387,3898,12393,3924,12395,3947,12392,3967,12384,3982,12372,4317,12037,4381,11969,4391,11957,4437,11899,4486,11828,4527,11756,4560,11682,4586,11607,4604,11530,4616,11451,4620,11370m6477,9857l6477,9846,6466,9826,6457,9814,6447,9805,6439,9796,6427,9787,6413,9776,6397,9764,6377,9751,6277,9688,5673,9328,5612,9291,5515,9234,5458,9202,5352,9145,5303,9119,5255,9097,5209,9077,5165,9060,5123,9046,5081,9034,5041,9025,5013,9020,5003,9018,4967,9014,4931,9013,4896,9015,4863,9020,4876,8965,4886,8910,4891,8854,4893,8797,4890,8741,4883,8683,4871,8624,4853,8565,4832,8506,4806,8446,4774,8386,4737,8324,4693,8263,4645,8201,4590,8138,4578,8125,4578,8815,4572,8862,4561,8908,4544,8955,4520,9000,4488,9044,4450,9086,4245,9291,3387,8434,3564,8256,3595,8227,3623,8201,3648,8179,3672,8161,3694,8146,3715,8132,3737,8121,3760,8112,3831,8093,3903,8088,3974,8097,4047,8120,4105,8149,4164,8184,4223,8226,4282,8276,4342,8333,4386,8379,4426,8426,4462,8474,4495,8522,4522,8572,4544,8621,4560,8669,4571,8718,4577,8767,4578,8815,4578,8125,4542,8088,4529,8075,4463,8011,4396,7954,4330,7902,4264,7856,4198,7817,4131,7784,4065,7757,3999,7735,3933,7720,3869,7711,3805,7709,3742,7713,3679,7724,3618,7741,3558,7765,3499,7795,3480,7808,3459,7822,3416,7854,3393,7874,3368,7896,3341,7921,3312,7950,2976,8286,2964,8302,2956,8321,2952,8343,2953,8368,2961,8398,2977,8430,3002,8465,3035,8502,5402,10869,5414,10878,5437,10886,5447,10887,5460,10883,5471,10880,5482,10876,5494,10870,5507,10863,5519,10854,5532,10844,5546,10832,5561,10817,5575,10802,5588,10788,5599,10774,5608,10762,5614,10750,5620,10738,5623,10727,5626,10716,5629,10705,5630,10693,5625,10682,5621,10670,5613,10659,4519,9565,4659,9424,4696,9392,4734,9366,4775,9347,4816,9334,4860,9329,4905,9328,4953,9332,5002,9342,5053,9356,5105,9374,5160,9396,5215,9423,5273,9454,5332,9486,5393,9522,5457,9560,6216,10023,6230,10030,6242,10037,6254,10041,6264,10045,6274,10047,6285,10048,6296,10047,6308,10045,6320,10041,6331,10035,6343,10027,6355,10018,6368,10007,6383,9995,6398,9980,6415,9962,6430,9946,6442,9931,6453,9917,6461,9905,6468,9894,6472,9882,6475,9871,6477,9857m7980,8368l7978,8356,7974,8344,7968,8331,7959,8318,7947,8305,7931,8292,7913,8279,7892,8264,7867,8247,7554,8048,6644,7472,6644,7833,6094,8383,5141,6908,5097,6841,5099,6840,6644,7833,6644,7472,5644,6840,4971,6412,4958,6405,4945,6398,4933,6392,4921,6389,4909,6387,4898,6387,4887,6388,4875,6391,4862,6396,4849,6402,4835,6411,4821,6421,4806,6434,4790,6449,4773,6465,4737,6501,4721,6517,4708,6532,4696,6546,4687,6559,4679,6572,4673,6585,4669,6597,4666,6609,4665,6620,4665,6631,4668,6641,4671,6653,4676,6665,4682,6678,4690,6690,4904,7026,5859,8538,6524,9586,6541,9611,6556,9632,6570,9650,6583,9665,6596,9677,6609,9687,6621,9693,6633,9697,6645,9699,6658,9697,6671,9693,6685,9685,6698,9675,6713,9662,6729,9648,6746,9632,6762,9615,6776,9599,6788,9585,6798,9572,6806,9560,6812,9549,6816,9537,6818,9525,6819,9511,6819,9500,6813,9486,6810,9477,6805,9467,6800,9457,6793,9447,6355,8773,6311,8705,6633,8383,6968,8048,7724,8532,7735,8538,7746,8543,7755,8547,7764,8550,7776,8555,7787,8556,7799,8551,7810,8549,7821,8545,7833,8538,7845,8529,7858,8518,7873,8505,7889,8489,7907,8471,7925,8452,7940,8435,7953,8420,7964,8406,7972,8393,7978,8381,7980,8368m8438,7897l8437,7886,8431,7872,8426,7861,8420,7852,7349,6781,7631,6500,7903,6228,7904,6219,7904,6207,7903,6198,7901,6189,7897,6179,7892,6168,7886,6157,7879,6144,7869,6130,7857,6116,7845,6101,7831,6086,7815,6069,7797,6051,7777,6031,7758,6013,7741,5998,7726,5984,7712,5973,7699,5964,7686,5957,7676,5951,7662,5945,7649,5942,7639,5941,7629,5943,7622,5946,7068,6500,6202,5634,6788,5049,6791,5042,6791,5030,6790,5021,6787,5012,6784,5002,6779,4991,6773,4980,6765,4967,6755,4953,6744,4939,6731,4924,6716,4908,6700,4890,6682,4872,6663,4853,6645,4837,6628,4821,6612,4807,6598,4796,6584,4786,6571,4777,6558,4771,6547,4765,6537,4762,6528,4760,6519,4758,6507,4759,6500,4761,5783,5479,5771,5494,5763,5513,5759,5536,5760,5561,5768,5591,5784,5623,5809,5658,5843,5695,8210,8062,8219,8068,8230,8073,8244,8079,8255,8080,8267,8075,8278,8073,8289,8068,8301,8063,8314,8056,8326,8047,8339,8036,8353,8024,8368,8010,8382,7995,8395,7980,8406,7967,8415,7955,8422,7942,8427,7931,8431,7920,8433,7909,8438,7897m9882,6452l9882,6441,9873,6418,9864,6407,7857,4400,7647,4190,8098,3739,8102,3731,8102,3719,8101,3710,8099,3701,8095,3691,8090,3680,8084,3669,8076,3656,8066,3643,8054,3629,8041,3614,8026,3598,8010,3580,7992,3562,7973,3543,7955,3527,7938,3511,7922,3497,7908,3485,7895,3475,7882,3466,7870,3459,7859,3454,7848,3450,7839,3448,7831,3447,7819,3447,7811,3451,6698,4563,6694,4572,6695,4582,6696,4591,6698,4601,6702,4611,6707,4621,6714,4633,6723,4646,6734,4660,6745,4674,6759,4691,6774,4708,6790,4726,6809,4745,6827,4763,6845,4779,6862,4793,6877,4806,6891,4818,6904,4828,6917,4836,6928,4842,6939,4847,6949,4851,6958,4853,6967,4854,6978,4855,6986,4851,7437,4400,9654,6617,9665,6626,9677,6630,9688,6634,9699,6635,9712,6631,9723,6628,9734,6624,9746,6618,9758,6612,9771,6602,9784,6592,9798,6579,9812,6565,9827,6550,9840,6536,9850,6522,9860,6510,9866,6498,9871,6486,9875,6475,9878,6465,9882,6452e" filled="true" fillcolor="#c1c1c1" stroked="false">
              <v:path arrowok="t"/>
              <v:fill opacity="32896f" type="solid"/>
            </v:shape>
            <v:rect style="position:absolute;left:7000;top:9132;width:4884;height:2976" filled="true" fillcolor="#ffffff" stroked="false">
              <v:fill type="solid"/>
            </v:rect>
            <v:shape style="position:absolute;left:4992;top:2028;width:3476;height:2292" type="#_x0000_t75" stroked="false">
              <v:imagedata r:id="rId29" o:title=""/>
            </v:shape>
            <v:shape style="position:absolute;left:7560;top:2027;width:3233;height:2284" type="#_x0000_t75" stroked="false">
              <v:imagedata r:id="rId30" o:title=""/>
            </v:shape>
            <v:shape style="position:absolute;left:1440;top:2028;width:3706;height:2292" type="#_x0000_t75" stroked="false">
              <v:imagedata r:id="rId31" o:title=""/>
            </v:shape>
            <w10:wrap type="none"/>
          </v:group>
        </w:pict>
      </w:r>
    </w:p>
    <w:p>
      <w:pPr>
        <w:pStyle w:val="Heading2"/>
        <w:tabs>
          <w:tab w:pos="1143" w:val="left" w:leader="none"/>
          <w:tab w:pos="10655" w:val="left" w:leader="none"/>
        </w:tabs>
      </w:pPr>
      <w:r>
        <w:rPr>
          <w:w w:val="100"/>
          <w:shd w:fill="A87000" w:color="auto" w:val="clear"/>
        </w:rPr>
        <w:t> </w:t>
      </w:r>
      <w:r>
        <w:rPr>
          <w:shd w:fill="A87000" w:color="auto" w:val="clear"/>
        </w:rPr>
        <w:tab/>
        <w:t>Rural</w:t>
      </w:r>
      <w:r>
        <w:rPr>
          <w:spacing w:val="-2"/>
          <w:shd w:fill="A87000" w:color="auto" w:val="clear"/>
        </w:rPr>
        <w:t> </w:t>
      </w:r>
      <w:r>
        <w:rPr>
          <w:shd w:fill="A87000" w:color="auto" w:val="clear"/>
        </w:rPr>
        <w:t>Villages</w:t>
        <w:tab/>
      </w: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spacing w:before="5"/>
        <w:rPr>
          <w:rFonts w:ascii="Ebrima"/>
          <w:b/>
          <w:sz w:val="17"/>
        </w:rPr>
      </w:pPr>
    </w:p>
    <w:p>
      <w:pPr>
        <w:pStyle w:val="BodyText"/>
        <w:spacing w:line="261" w:lineRule="auto" w:before="90"/>
        <w:ind w:left="859" w:right="855"/>
        <w:jc w:val="both"/>
      </w:pPr>
      <w:r>
        <w:rPr/>
        <w:t>Rural</w:t>
      </w:r>
      <w:r>
        <w:rPr>
          <w:spacing w:val="-15"/>
        </w:rPr>
        <w:t> </w:t>
      </w:r>
      <w:r>
        <w:rPr/>
        <w:t>Villages</w:t>
      </w:r>
      <w:r>
        <w:rPr>
          <w:spacing w:val="-15"/>
        </w:rPr>
        <w:t> </w:t>
      </w:r>
      <w:r>
        <w:rPr/>
        <w:t>consist</w:t>
      </w:r>
      <w:r>
        <w:rPr>
          <w:spacing w:val="-15"/>
        </w:rPr>
        <w:t> </w:t>
      </w:r>
      <w:r>
        <w:rPr/>
        <w:t>of</w:t>
      </w:r>
      <w:r>
        <w:rPr>
          <w:spacing w:val="-14"/>
        </w:rPr>
        <w:t> </w:t>
      </w:r>
      <w:r>
        <w:rPr/>
        <w:t>small,</w:t>
      </w:r>
      <w:r>
        <w:rPr>
          <w:spacing w:val="-15"/>
        </w:rPr>
        <w:t> </w:t>
      </w:r>
      <w:r>
        <w:rPr/>
        <w:t>pedestrian-scale</w:t>
      </w:r>
      <w:r>
        <w:rPr>
          <w:spacing w:val="-15"/>
        </w:rPr>
        <w:t> </w:t>
      </w:r>
      <w:r>
        <w:rPr/>
        <w:t>rural</w:t>
      </w:r>
      <w:r>
        <w:rPr>
          <w:spacing w:val="-15"/>
        </w:rPr>
        <w:t> </w:t>
      </w:r>
      <w:r>
        <w:rPr/>
        <w:t>communities</w:t>
      </w:r>
      <w:r>
        <w:rPr>
          <w:spacing w:val="-15"/>
        </w:rPr>
        <w:t> </w:t>
      </w:r>
      <w:r>
        <w:rPr/>
        <w:t>that</w:t>
      </w:r>
      <w:r>
        <w:rPr>
          <w:spacing w:val="-15"/>
        </w:rPr>
        <w:t> </w:t>
      </w:r>
      <w:r>
        <w:rPr/>
        <w:t>are</w:t>
      </w:r>
      <w:r>
        <w:rPr>
          <w:spacing w:val="-15"/>
        </w:rPr>
        <w:t> </w:t>
      </w:r>
      <w:r>
        <w:rPr/>
        <w:t>compact</w:t>
      </w:r>
      <w:r>
        <w:rPr>
          <w:spacing w:val="-15"/>
        </w:rPr>
        <w:t> </w:t>
      </w:r>
      <w:r>
        <w:rPr/>
        <w:t>in</w:t>
      </w:r>
      <w:r>
        <w:rPr>
          <w:spacing w:val="-15"/>
        </w:rPr>
        <w:t> </w:t>
      </w:r>
      <w:r>
        <w:rPr/>
        <w:t>comparison to the surrounding agricultural landscape. The majority of these villages have developed around</w:t>
      </w:r>
      <w:r>
        <w:rPr>
          <w:spacing w:val="-28"/>
        </w:rPr>
        <w:t> </w:t>
      </w:r>
      <w:r>
        <w:rPr/>
        <w:t>a small residential and/or commercial core that provide for the daily needs of village residents, surrounding rural residents, and visitors. Villages are characterized by low-density residential development situated on smaller lots interspersed with limited commercial uses. Residential and commercial uses are generally located in detached stand-alone two-story buildings which are located close to the street. </w:t>
      </w:r>
      <w:r>
        <w:rPr>
          <w:spacing w:val="-3"/>
        </w:rPr>
        <w:t>In </w:t>
      </w:r>
      <w:r>
        <w:rPr/>
        <w:t>some instances office or residential uses are located above first</w:t>
      </w:r>
      <w:r>
        <w:rPr>
          <w:spacing w:val="-27"/>
        </w:rPr>
        <w:t> </w:t>
      </w:r>
      <w:r>
        <w:rPr/>
        <w:t>floor retail. Each Rural Village has its own unique character linked to its historic development pattern, spatial organization, and location within the</w:t>
      </w:r>
      <w:r>
        <w:rPr>
          <w:spacing w:val="-3"/>
        </w:rPr>
        <w:t> </w:t>
      </w:r>
      <w:r>
        <w:rPr/>
        <w:t>County.</w:t>
      </w:r>
    </w:p>
    <w:p>
      <w:pPr>
        <w:pStyle w:val="BodyText"/>
        <w:spacing w:before="1"/>
        <w:rPr>
          <w:sz w:val="31"/>
        </w:rPr>
      </w:pPr>
    </w:p>
    <w:p>
      <w:pPr>
        <w:pStyle w:val="BodyText"/>
        <w:spacing w:line="261" w:lineRule="auto"/>
        <w:ind w:left="859" w:right="858"/>
        <w:jc w:val="both"/>
      </w:pPr>
      <w:r>
        <w:rPr/>
        <w:pict>
          <v:group style="position:absolute;margin-left:417.329803pt;margin-top:89.703934pt;width:109.65pt;height:109.65pt;mso-position-horizontal-relative:page;mso-position-vertical-relative:paragraph;z-index:-45856" coordorigin="8347,1794" coordsize="2193,2193">
            <v:shape style="position:absolute;left:8413;top:1808;width:2112;height:2165" coordorigin="8414,1808" coordsize="2112,2165" path="m8928,3058l8414,3225,8439,3295,8469,3361,8502,3425,8540,3486,8581,3544,8625,3599,8673,3651,8723,3699,8777,3743,8833,3784,8891,3821,8952,3855,9014,3884,9079,3909,9145,3931,9212,3948,9281,3961,9351,3969,9421,3973,9492,3972,9563,3966,9635,3955,9706,3940,9777,3920,9847,3894,9914,3865,9978,3831,10039,3794,10097,3753,10152,3709,10203,3661,10251,3610,10296,3557,10336,3501,10374,3442,10380,3431,9443,3431,9366,3426,9292,3410,9222,3384,9156,3349,9096,3305,9042,3254,8996,3195,8957,3129,8928,3058xm9443,1808l9443,2349,9516,2354,9587,2369,9654,2392,9716,2423,9774,2462,9826,2508,9871,2560,9910,2617,9941,2680,9965,2747,9979,2817,9984,2890,9979,2964,9965,3034,9941,3101,9910,3164,9871,3221,9826,3273,9774,3319,9716,3358,9654,3389,9587,3412,9516,3427,9443,3431,10380,3431,10407,3382,10437,3319,10462,3255,10483,3189,10500,3121,10513,3053,10521,2983,10525,2913,10524,2842,10519,2770,10508,2699,10493,2627,10472,2556,10445,2483,10414,2413,10378,2346,10338,2282,10293,2221,10245,2164,10193,2111,10138,2061,10079,2015,10017,1973,9953,1936,9886,1903,9817,1875,9745,1851,9672,1833,9597,1819,9521,1811,9443,1808xe" filled="true" fillcolor="#bdd7ee" stroked="false">
              <v:path arrowok="t"/>
              <v:fill type="solid"/>
            </v:shape>
            <v:shape style="position:absolute;left:8413;top:1808;width:2112;height:2165" coordorigin="8414,1808" coordsize="2112,2165" path="m8414,3225l8439,3295,8469,3361,8502,3425,8540,3486,8581,3544,8625,3599,8673,3651,8723,3699,8777,3743,8833,3784,8891,3821,8952,3855,9014,3884,9079,3909,9145,3931,9212,3948,9281,3961,9351,3969,9421,3973,9492,3972,9563,3966,9635,3955,9706,3940,9777,3920,9847,3894,9914,3865,9978,3831,10039,3794,10097,3753,10152,3709,10203,3661,10251,3610,10296,3557,10336,3501,10374,3442,10407,3382,10437,3319,10462,3255,10483,3189,10500,3121,10513,3053,10521,2983,10525,2913,10524,2842,10519,2770,10508,2699,10493,2627,10472,2556,10445,2483,10414,2413,10378,2346,10338,2282,10293,2221,10245,2164,10193,2111,10138,2061,10079,2015,10017,1973,9953,1936,9886,1903,9817,1875,9745,1851,9672,1833,9597,1819,9521,1811,9443,1808,9443,2349,9516,2354,9587,2369,9654,2392,9716,2423,9774,2462,9826,2508,9871,2560,9910,2617,9941,2680,9965,2747,9979,2817,9984,2890,9979,2964,9965,3034,9941,3101,9910,3164,9871,3221,9826,3273,9774,3319,9716,3358,9654,3389,9587,3412,9516,3427,9443,3431,9366,3426,9292,3410,9222,3384,9156,3349,9096,3305,9042,3254,8996,3195,8957,3129,8928,3058,8414,3225xe" filled="false" stroked="true" strokeweight="1.44pt" strokecolor="#ffffff">
              <v:path arrowok="t"/>
              <v:stroke dashstyle="solid"/>
            </v:shape>
            <v:shape style="position:absolute;left:8360;top:1808;width:1082;height:1417" coordorigin="8361,1808" coordsize="1082,1417" path="m9443,1808l9369,1811,9296,1818,9225,1830,9155,1847,9088,1868,9022,1894,8958,1923,8897,1956,8838,1993,8782,2034,8728,2078,8678,2125,8631,2176,8586,2229,8546,2286,8509,2344,8475,2406,8446,2469,8421,2535,8400,2603,8383,2672,8371,2744,8363,2816,8361,2890,8364,2975,8374,3060,8391,3143,8414,3225,8928,3058,8910,2986,8902,2915,8904,2844,8914,2775,8934,2708,8961,2645,8996,2585,9039,2531,9089,2481,9145,2439,9208,2403,9276,2376,9358,2356,9443,2349,9443,1808xe" filled="true" fillcolor="#5b9bd5" stroked="false">
              <v:path arrowok="t"/>
              <v:fill type="solid"/>
            </v:shape>
            <v:shape style="position:absolute;left:8360;top:1808;width:1082;height:1417" coordorigin="8361,1808" coordsize="1082,1417" path="m9443,1808l9369,1811,9296,1818,9225,1830,9155,1847,9088,1868,9022,1894,8958,1923,8897,1956,8838,1993,8782,2034,8728,2078,8678,2125,8631,2176,8586,2229,8546,2286,8509,2344,8475,2406,8446,2469,8421,2535,8400,2603,8383,2672,8371,2744,8363,2816,8361,2890,8364,2975,8374,3060,8391,3143,8414,3225,8928,3058,8910,2986,8902,2915,8904,2844,8914,2775,8934,2708,8961,2645,8996,2585,9039,2531,9089,2481,9145,2439,9208,2403,9276,2376,9358,2356,9443,2349,9443,1808xe" filled="false" stroked="true" strokeweight="1.44pt" strokecolor="#ffffff">
              <v:path arrowok="t"/>
              <v:stroke dashstyle="solid"/>
            </v:shape>
            <v:line style="position:absolute" from="9443,1808" to="9443,2349" stroked="true" strokeweight="0pt" strokecolor="#3c8da3">
              <v:stroke dashstyle="solid"/>
            </v:line>
            <v:shape style="position:absolute;left:9443;top:1808;width:2;height:541" coordorigin="9443,1808" coordsize="0,541" path="m9443,2349l9443,1808,9443,2349e" filled="false" stroked="true" strokeweight="1.44pt" strokecolor="#ffffff">
              <v:path arrowok="t"/>
              <v:stroke dashstyle="solid"/>
            </v:shape>
            <w10:wrap type="none"/>
          </v:group>
        </w:pict>
      </w:r>
      <w:r>
        <w:rPr/>
        <w:t>Spacing of buildings—both commercial and residential—should respect each village’s historic precedents for lot size, building setbacks, and orientation to the street. Buildings should be designed</w:t>
      </w:r>
      <w:r>
        <w:rPr>
          <w:spacing w:val="-14"/>
        </w:rPr>
        <w:t> </w:t>
      </w:r>
      <w:r>
        <w:rPr/>
        <w:t>to</w:t>
      </w:r>
      <w:r>
        <w:rPr>
          <w:spacing w:val="-16"/>
        </w:rPr>
        <w:t> </w:t>
      </w:r>
      <w:r>
        <w:rPr/>
        <w:t>be</w:t>
      </w:r>
      <w:r>
        <w:rPr>
          <w:spacing w:val="-14"/>
        </w:rPr>
        <w:t> </w:t>
      </w:r>
      <w:r>
        <w:rPr/>
        <w:t>sensitive</w:t>
      </w:r>
      <w:r>
        <w:rPr>
          <w:spacing w:val="-17"/>
        </w:rPr>
        <w:t> </w:t>
      </w:r>
      <w:r>
        <w:rPr/>
        <w:t>to</w:t>
      </w:r>
      <w:r>
        <w:rPr>
          <w:spacing w:val="-16"/>
        </w:rPr>
        <w:t> </w:t>
      </w:r>
      <w:r>
        <w:rPr/>
        <w:t>the</w:t>
      </w:r>
      <w:r>
        <w:rPr>
          <w:spacing w:val="-17"/>
        </w:rPr>
        <w:t> </w:t>
      </w:r>
      <w:r>
        <w:rPr/>
        <w:t>context</w:t>
      </w:r>
      <w:r>
        <w:rPr>
          <w:spacing w:val="-15"/>
        </w:rPr>
        <w:t> </w:t>
      </w:r>
      <w:r>
        <w:rPr/>
        <w:t>of</w:t>
      </w:r>
      <w:r>
        <w:rPr>
          <w:spacing w:val="-17"/>
        </w:rPr>
        <w:t> </w:t>
      </w:r>
      <w:r>
        <w:rPr/>
        <w:t>the</w:t>
      </w:r>
      <w:r>
        <w:rPr>
          <w:spacing w:val="-14"/>
        </w:rPr>
        <w:t> </w:t>
      </w:r>
      <w:r>
        <w:rPr/>
        <w:t>village</w:t>
      </w:r>
      <w:r>
        <w:rPr>
          <w:spacing w:val="-17"/>
        </w:rPr>
        <w:t> </w:t>
      </w:r>
      <w:r>
        <w:rPr/>
        <w:t>through</w:t>
      </w:r>
      <w:r>
        <w:rPr>
          <w:spacing w:val="-14"/>
        </w:rPr>
        <w:t> </w:t>
      </w:r>
      <w:r>
        <w:rPr/>
        <w:t>compatible</w:t>
      </w:r>
      <w:r>
        <w:rPr>
          <w:spacing w:val="-17"/>
        </w:rPr>
        <w:t> </w:t>
      </w:r>
      <w:r>
        <w:rPr/>
        <w:t>siting,</w:t>
      </w:r>
      <w:r>
        <w:rPr>
          <w:spacing w:val="-16"/>
        </w:rPr>
        <w:t> </w:t>
      </w:r>
      <w:r>
        <w:rPr/>
        <w:t>size,</w:t>
      </w:r>
      <w:r>
        <w:rPr>
          <w:spacing w:val="-16"/>
        </w:rPr>
        <w:t> </w:t>
      </w:r>
      <w:r>
        <w:rPr/>
        <w:t>scale,</w:t>
      </w:r>
      <w:r>
        <w:rPr>
          <w:spacing w:val="-16"/>
        </w:rPr>
        <w:t> </w:t>
      </w:r>
      <w:r>
        <w:rPr/>
        <w:t>massing, materials, design details, and roof forms.</w:t>
      </w:r>
    </w:p>
    <w:p>
      <w:pPr>
        <w:pStyle w:val="BodyText"/>
        <w:spacing w:before="3" w:after="1"/>
        <w:rPr>
          <w:sz w:val="17"/>
        </w:r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6"/>
        <w:gridCol w:w="3240"/>
        <w:gridCol w:w="3869"/>
      </w:tblGrid>
      <w:tr>
        <w:trPr>
          <w:trHeight w:val="278" w:hRule="atLeast"/>
        </w:trPr>
        <w:tc>
          <w:tcPr>
            <w:tcW w:w="2426" w:type="dxa"/>
          </w:tcPr>
          <w:p>
            <w:pPr>
              <w:pStyle w:val="TableParagraph"/>
              <w:spacing w:line="258" w:lineRule="exact"/>
              <w:ind w:left="273" w:firstLine="0"/>
              <w:rPr>
                <w:b/>
                <w:sz w:val="24"/>
              </w:rPr>
            </w:pPr>
            <w:r>
              <w:rPr>
                <w:b/>
                <w:color w:val="231F20"/>
                <w:sz w:val="24"/>
              </w:rPr>
              <w:t>Predominant Uses</w:t>
            </w:r>
          </w:p>
        </w:tc>
        <w:tc>
          <w:tcPr>
            <w:tcW w:w="3240" w:type="dxa"/>
          </w:tcPr>
          <w:p>
            <w:pPr>
              <w:pStyle w:val="TableParagraph"/>
              <w:spacing w:line="258" w:lineRule="exact"/>
              <w:ind w:left="813" w:firstLine="0"/>
              <w:rPr>
                <w:b/>
                <w:sz w:val="24"/>
              </w:rPr>
            </w:pPr>
            <w:r>
              <w:rPr>
                <w:b/>
                <w:sz w:val="24"/>
              </w:rPr>
              <w:t>S</w:t>
            </w:r>
            <w:r>
              <w:rPr>
                <w:b/>
                <w:color w:val="231F20"/>
                <w:sz w:val="24"/>
              </w:rPr>
              <w:t>econdary Uses</w:t>
            </w:r>
          </w:p>
        </w:tc>
        <w:tc>
          <w:tcPr>
            <w:tcW w:w="3869" w:type="dxa"/>
          </w:tcPr>
          <w:p>
            <w:pPr>
              <w:pStyle w:val="TableParagraph"/>
              <w:spacing w:line="237" w:lineRule="exact"/>
              <w:ind w:left="988" w:firstLine="0"/>
              <w:rPr>
                <w:b/>
                <w:sz w:val="24"/>
              </w:rPr>
            </w:pPr>
            <w:r>
              <w:rPr>
                <w:b/>
                <w:sz w:val="24"/>
              </w:rPr>
              <w:t>Ideal Mix of Uses</w:t>
            </w:r>
          </w:p>
        </w:tc>
      </w:tr>
      <w:tr>
        <w:trPr>
          <w:trHeight w:val="3102" w:hRule="atLeast"/>
        </w:trPr>
        <w:tc>
          <w:tcPr>
            <w:tcW w:w="2426" w:type="dxa"/>
          </w:tcPr>
          <w:p>
            <w:pPr>
              <w:pStyle w:val="TableParagraph"/>
              <w:spacing w:before="4"/>
              <w:ind w:left="0" w:firstLine="0"/>
              <w:rPr>
                <w:sz w:val="20"/>
              </w:rPr>
            </w:pPr>
          </w:p>
          <w:p>
            <w:pPr>
              <w:pStyle w:val="TableParagraph"/>
              <w:numPr>
                <w:ilvl w:val="0"/>
                <w:numId w:val="5"/>
              </w:numPr>
              <w:tabs>
                <w:tab w:pos="545" w:val="left" w:leader="none"/>
              </w:tabs>
              <w:spacing w:line="216" w:lineRule="auto" w:before="0" w:after="0"/>
              <w:ind w:left="544" w:right="624" w:hanging="180"/>
              <w:jc w:val="left"/>
              <w:rPr>
                <w:sz w:val="22"/>
              </w:rPr>
            </w:pPr>
            <w:r>
              <w:rPr>
                <w:sz w:val="22"/>
              </w:rPr>
              <w:t>Single Family Detached Residential</w:t>
            </w:r>
          </w:p>
          <w:p>
            <w:pPr>
              <w:pStyle w:val="TableParagraph"/>
              <w:numPr>
                <w:ilvl w:val="0"/>
                <w:numId w:val="5"/>
              </w:numPr>
              <w:tabs>
                <w:tab w:pos="545" w:val="left" w:leader="none"/>
              </w:tabs>
              <w:spacing w:line="213" w:lineRule="auto" w:before="0" w:after="0"/>
              <w:ind w:left="544" w:right="400" w:hanging="180"/>
              <w:jc w:val="left"/>
              <w:rPr>
                <w:sz w:val="22"/>
              </w:rPr>
            </w:pPr>
            <w:r>
              <w:rPr>
                <w:sz w:val="22"/>
              </w:rPr>
              <w:t>Retail &amp; Service Commercial</w:t>
            </w:r>
          </w:p>
        </w:tc>
        <w:tc>
          <w:tcPr>
            <w:tcW w:w="3240" w:type="dxa"/>
          </w:tcPr>
          <w:p>
            <w:pPr>
              <w:pStyle w:val="TableParagraph"/>
              <w:numPr>
                <w:ilvl w:val="0"/>
                <w:numId w:val="6"/>
              </w:numPr>
              <w:tabs>
                <w:tab w:pos="543" w:val="left" w:leader="none"/>
              </w:tabs>
              <w:spacing w:line="242" w:lineRule="exact" w:before="214" w:after="0"/>
              <w:ind w:left="542" w:right="0" w:hanging="180"/>
              <w:jc w:val="left"/>
              <w:rPr>
                <w:sz w:val="22"/>
              </w:rPr>
            </w:pPr>
            <w:r>
              <w:rPr>
                <w:sz w:val="22"/>
              </w:rPr>
              <w:t>Office</w:t>
            </w:r>
          </w:p>
          <w:p>
            <w:pPr>
              <w:pStyle w:val="TableParagraph"/>
              <w:numPr>
                <w:ilvl w:val="0"/>
                <w:numId w:val="6"/>
              </w:numPr>
              <w:tabs>
                <w:tab w:pos="543" w:val="left" w:leader="none"/>
              </w:tabs>
              <w:spacing w:line="228" w:lineRule="exact" w:before="0" w:after="0"/>
              <w:ind w:left="542" w:right="0" w:hanging="180"/>
              <w:jc w:val="left"/>
              <w:rPr>
                <w:sz w:val="22"/>
              </w:rPr>
            </w:pPr>
            <w:r>
              <w:rPr>
                <w:sz w:val="22"/>
              </w:rPr>
              <w:t>Live/work</w:t>
            </w:r>
            <w:r>
              <w:rPr>
                <w:spacing w:val="-3"/>
                <w:sz w:val="22"/>
              </w:rPr>
              <w:t> </w:t>
            </w:r>
            <w:r>
              <w:rPr>
                <w:sz w:val="22"/>
              </w:rPr>
              <w:t>units</w:t>
            </w:r>
          </w:p>
          <w:p>
            <w:pPr>
              <w:pStyle w:val="TableParagraph"/>
              <w:numPr>
                <w:ilvl w:val="0"/>
                <w:numId w:val="6"/>
              </w:numPr>
              <w:tabs>
                <w:tab w:pos="543" w:val="left" w:leader="none"/>
              </w:tabs>
              <w:spacing w:line="213" w:lineRule="auto" w:before="8" w:after="0"/>
              <w:ind w:left="542" w:right="1092" w:hanging="180"/>
              <w:jc w:val="left"/>
              <w:rPr>
                <w:sz w:val="22"/>
              </w:rPr>
            </w:pPr>
            <w:r>
              <w:rPr>
                <w:sz w:val="22"/>
              </w:rPr>
              <w:t>Civic, Cultural, &amp; Community</w:t>
            </w:r>
          </w:p>
          <w:p>
            <w:pPr>
              <w:pStyle w:val="TableParagraph"/>
              <w:numPr>
                <w:ilvl w:val="0"/>
                <w:numId w:val="6"/>
              </w:numPr>
              <w:tabs>
                <w:tab w:pos="543" w:val="left" w:leader="none"/>
              </w:tabs>
              <w:spacing w:line="222" w:lineRule="exact" w:before="0" w:after="0"/>
              <w:ind w:left="542" w:right="0" w:hanging="180"/>
              <w:jc w:val="left"/>
              <w:rPr>
                <w:sz w:val="22"/>
              </w:rPr>
            </w:pPr>
            <w:r>
              <w:rPr>
                <w:sz w:val="22"/>
              </w:rPr>
              <w:t>Rural/Heritage</w:t>
            </w:r>
            <w:r>
              <w:rPr>
                <w:spacing w:val="-1"/>
                <w:sz w:val="22"/>
              </w:rPr>
              <w:t> </w:t>
            </w:r>
            <w:r>
              <w:rPr>
                <w:sz w:val="22"/>
              </w:rPr>
              <w:t>Tourism</w:t>
            </w:r>
          </w:p>
          <w:p>
            <w:pPr>
              <w:pStyle w:val="TableParagraph"/>
              <w:numPr>
                <w:ilvl w:val="0"/>
                <w:numId w:val="6"/>
              </w:numPr>
              <w:tabs>
                <w:tab w:pos="543" w:val="left" w:leader="none"/>
              </w:tabs>
              <w:spacing w:line="228" w:lineRule="exact" w:before="0" w:after="0"/>
              <w:ind w:left="542" w:right="0" w:hanging="180"/>
              <w:jc w:val="left"/>
              <w:rPr>
                <w:sz w:val="22"/>
              </w:rPr>
            </w:pPr>
            <w:r>
              <w:rPr>
                <w:sz w:val="22"/>
              </w:rPr>
              <w:t>Rural Economy</w:t>
            </w:r>
          </w:p>
          <w:p>
            <w:pPr>
              <w:pStyle w:val="TableParagraph"/>
              <w:numPr>
                <w:ilvl w:val="0"/>
                <w:numId w:val="6"/>
              </w:numPr>
              <w:tabs>
                <w:tab w:pos="543" w:val="left" w:leader="none"/>
              </w:tabs>
              <w:spacing w:line="228" w:lineRule="exact" w:before="0" w:after="0"/>
              <w:ind w:left="542" w:right="0" w:hanging="180"/>
              <w:jc w:val="left"/>
              <w:rPr>
                <w:sz w:val="22"/>
              </w:rPr>
            </w:pPr>
            <w:r>
              <w:rPr>
                <w:sz w:val="22"/>
              </w:rPr>
              <w:t>Accessory Residential</w:t>
            </w:r>
            <w:r>
              <w:rPr>
                <w:spacing w:val="-5"/>
                <w:sz w:val="22"/>
              </w:rPr>
              <w:t> </w:t>
            </w:r>
            <w:r>
              <w:rPr>
                <w:sz w:val="22"/>
              </w:rPr>
              <w:t>Units</w:t>
            </w:r>
          </w:p>
          <w:p>
            <w:pPr>
              <w:pStyle w:val="TableParagraph"/>
              <w:numPr>
                <w:ilvl w:val="0"/>
                <w:numId w:val="6"/>
              </w:numPr>
              <w:tabs>
                <w:tab w:pos="543" w:val="left" w:leader="none"/>
              </w:tabs>
              <w:spacing w:line="242" w:lineRule="exact" w:before="0" w:after="0"/>
              <w:ind w:left="542" w:right="0" w:hanging="180"/>
              <w:jc w:val="left"/>
              <w:rPr>
                <w:sz w:val="22"/>
              </w:rPr>
            </w:pPr>
            <w:r>
              <w:rPr>
                <w:sz w:val="22"/>
              </w:rPr>
              <w:t>Public</w:t>
            </w:r>
            <w:r>
              <w:rPr>
                <w:spacing w:val="-1"/>
                <w:sz w:val="22"/>
              </w:rPr>
              <w:t> </w:t>
            </w:r>
            <w:r>
              <w:rPr>
                <w:sz w:val="22"/>
              </w:rPr>
              <w:t>Facilities</w:t>
            </w:r>
          </w:p>
        </w:tc>
        <w:tc>
          <w:tcPr>
            <w:tcW w:w="3869" w:type="dxa"/>
          </w:tcPr>
          <w:p>
            <w:pPr>
              <w:pStyle w:val="TableParagraph"/>
              <w:spacing w:before="3"/>
              <w:ind w:left="0" w:firstLine="0"/>
              <w:rPr>
                <w:sz w:val="15"/>
              </w:rPr>
            </w:pPr>
          </w:p>
          <w:p>
            <w:pPr>
              <w:pStyle w:val="TableParagraph"/>
              <w:ind w:left="505" w:right="2522" w:hanging="2"/>
              <w:jc w:val="center"/>
              <w:rPr>
                <w:rFonts w:ascii="Calibri"/>
                <w:b/>
                <w:sz w:val="18"/>
              </w:rPr>
            </w:pPr>
            <w:r>
              <w:rPr>
                <w:rFonts w:ascii="Calibri"/>
                <w:b/>
                <w:sz w:val="18"/>
              </w:rPr>
              <w:t>Non Residential 30%</w:t>
            </w:r>
          </w:p>
          <w:p>
            <w:pPr>
              <w:pStyle w:val="TableParagraph"/>
              <w:ind w:left="0" w:firstLine="0"/>
              <w:rPr>
                <w:sz w:val="18"/>
              </w:rPr>
            </w:pPr>
          </w:p>
          <w:p>
            <w:pPr>
              <w:pStyle w:val="TableParagraph"/>
              <w:ind w:left="0" w:firstLine="0"/>
              <w:rPr>
                <w:sz w:val="18"/>
              </w:rPr>
            </w:pPr>
          </w:p>
          <w:p>
            <w:pPr>
              <w:pStyle w:val="TableParagraph"/>
              <w:spacing w:before="2"/>
              <w:ind w:left="0" w:firstLine="0"/>
              <w:rPr>
                <w:sz w:val="17"/>
              </w:rPr>
            </w:pPr>
          </w:p>
          <w:p>
            <w:pPr>
              <w:pStyle w:val="TableParagraph"/>
              <w:ind w:left="2831" w:right="433" w:hanging="257"/>
              <w:rPr>
                <w:rFonts w:ascii="Calibri"/>
                <w:b/>
                <w:sz w:val="18"/>
              </w:rPr>
            </w:pPr>
            <w:r>
              <w:rPr>
                <w:rFonts w:ascii="Calibri"/>
                <w:b/>
                <w:sz w:val="18"/>
              </w:rPr>
              <w:t>Residential 70%</w:t>
            </w:r>
          </w:p>
          <w:p>
            <w:pPr>
              <w:pStyle w:val="TableParagraph"/>
              <w:ind w:left="0" w:firstLine="0"/>
              <w:rPr>
                <w:sz w:val="18"/>
              </w:rPr>
            </w:pPr>
          </w:p>
          <w:p>
            <w:pPr>
              <w:pStyle w:val="TableParagraph"/>
              <w:spacing w:before="1"/>
              <w:ind w:left="0" w:firstLine="0"/>
              <w:rPr>
                <w:sz w:val="21"/>
              </w:rPr>
            </w:pPr>
          </w:p>
          <w:p>
            <w:pPr>
              <w:pStyle w:val="TableParagraph"/>
              <w:spacing w:before="1"/>
              <w:ind w:left="592" w:right="1749" w:firstLine="0"/>
              <w:rPr>
                <w:sz w:val="22"/>
              </w:rPr>
            </w:pPr>
            <w:r>
              <w:rPr>
                <w:sz w:val="22"/>
              </w:rPr>
              <w:t>Possible Ranges: Res: 60-80%</w:t>
            </w:r>
          </w:p>
          <w:p>
            <w:pPr>
              <w:pStyle w:val="TableParagraph"/>
              <w:spacing w:line="240" w:lineRule="exact"/>
              <w:ind w:left="592" w:firstLine="0"/>
              <w:rPr>
                <w:sz w:val="22"/>
              </w:rPr>
            </w:pPr>
            <w:r>
              <w:rPr>
                <w:sz w:val="22"/>
              </w:rPr>
              <w:t>Nonres: 20-40%</w:t>
            </w:r>
          </w:p>
        </w:tc>
      </w:tr>
    </w:tbl>
    <w:p>
      <w:pPr>
        <w:spacing w:after="0" w:line="240" w:lineRule="exact"/>
        <w:rPr>
          <w:sz w:val="22"/>
        </w:rPr>
        <w:sectPr>
          <w:pgSz w:w="12240" w:h="15840"/>
          <w:pgMar w:header="719" w:footer="439" w:top="920" w:bottom="740" w:left="580" w:right="580"/>
        </w:sectPr>
      </w:pPr>
    </w:p>
    <w:p>
      <w:pPr>
        <w:pStyle w:val="BodyText"/>
        <w:rPr>
          <w:sz w:val="20"/>
        </w:rPr>
      </w:pPr>
    </w:p>
    <w:p>
      <w:pPr>
        <w:pStyle w:val="Heading4"/>
        <w:spacing w:before="249"/>
      </w:pPr>
      <w:r>
        <w:rPr/>
        <w:t>DESIGN CHARACTERISTICS</w:t>
      </w:r>
    </w:p>
    <w:p>
      <w:pPr>
        <w:pStyle w:val="BodyText"/>
        <w:spacing w:before="7"/>
        <w:rPr>
          <w:b/>
          <w:sz w:val="23"/>
        </w:rPr>
      </w:pPr>
    </w:p>
    <w:p>
      <w:pPr>
        <w:pStyle w:val="Heading6"/>
        <w:spacing w:line="274" w:lineRule="exact"/>
      </w:pPr>
      <w:r>
        <w:rPr/>
        <w:t>Context</w:t>
      </w:r>
    </w:p>
    <w:p>
      <w:pPr>
        <w:pStyle w:val="BodyText"/>
        <w:ind w:left="860" w:right="857"/>
        <w:jc w:val="both"/>
      </w:pPr>
      <w:r>
        <w:rPr/>
        <w:t>Small-scale and often historic buildings sited in a compact pattern that contain residential or commercial</w:t>
      </w:r>
      <w:r>
        <w:rPr>
          <w:spacing w:val="-6"/>
        </w:rPr>
        <w:t> </w:t>
      </w:r>
      <w:r>
        <w:rPr/>
        <w:t>uses</w:t>
      </w:r>
      <w:r>
        <w:rPr>
          <w:spacing w:val="-6"/>
        </w:rPr>
        <w:t> </w:t>
      </w:r>
      <w:r>
        <w:rPr/>
        <w:t>that</w:t>
      </w:r>
      <w:r>
        <w:rPr>
          <w:spacing w:val="-6"/>
        </w:rPr>
        <w:t> </w:t>
      </w:r>
      <w:r>
        <w:rPr/>
        <w:t>may</w:t>
      </w:r>
      <w:r>
        <w:rPr>
          <w:spacing w:val="-9"/>
        </w:rPr>
        <w:t> </w:t>
      </w:r>
      <w:r>
        <w:rPr/>
        <w:t>also</w:t>
      </w:r>
      <w:r>
        <w:rPr>
          <w:spacing w:val="-4"/>
        </w:rPr>
        <w:t> </w:t>
      </w:r>
      <w:r>
        <w:rPr/>
        <w:t>be</w:t>
      </w:r>
      <w:r>
        <w:rPr>
          <w:spacing w:val="-7"/>
        </w:rPr>
        <w:t> </w:t>
      </w:r>
      <w:r>
        <w:rPr/>
        <w:t>vertically</w:t>
      </w:r>
      <w:r>
        <w:rPr>
          <w:spacing w:val="-11"/>
        </w:rPr>
        <w:t> </w:t>
      </w:r>
      <w:r>
        <w:rPr/>
        <w:t>mixed.</w:t>
      </w:r>
      <w:r>
        <w:rPr>
          <w:spacing w:val="-6"/>
        </w:rPr>
        <w:t> </w:t>
      </w:r>
      <w:r>
        <w:rPr/>
        <w:t>Each</w:t>
      </w:r>
      <w:r>
        <w:rPr>
          <w:spacing w:val="-6"/>
        </w:rPr>
        <w:t> </w:t>
      </w:r>
      <w:r>
        <w:rPr/>
        <w:t>Rural</w:t>
      </w:r>
      <w:r>
        <w:rPr>
          <w:spacing w:val="-6"/>
        </w:rPr>
        <w:t> </w:t>
      </w:r>
      <w:r>
        <w:rPr/>
        <w:t>Village</w:t>
      </w:r>
      <w:r>
        <w:rPr>
          <w:spacing w:val="-7"/>
        </w:rPr>
        <w:t> </w:t>
      </w:r>
      <w:r>
        <w:rPr/>
        <w:t>has</w:t>
      </w:r>
      <w:r>
        <w:rPr>
          <w:spacing w:val="-4"/>
        </w:rPr>
        <w:t> </w:t>
      </w:r>
      <w:r>
        <w:rPr/>
        <w:t>a</w:t>
      </w:r>
      <w:r>
        <w:rPr>
          <w:spacing w:val="-7"/>
        </w:rPr>
        <w:t> </w:t>
      </w:r>
      <w:r>
        <w:rPr/>
        <w:t>unique</w:t>
      </w:r>
      <w:r>
        <w:rPr>
          <w:spacing w:val="-5"/>
        </w:rPr>
        <w:t> </w:t>
      </w:r>
      <w:r>
        <w:rPr/>
        <w:t>character</w:t>
      </w:r>
      <w:r>
        <w:rPr>
          <w:spacing w:val="-7"/>
        </w:rPr>
        <w:t> </w:t>
      </w:r>
      <w:r>
        <w:rPr/>
        <w:t>and sense of place that should be preserved and</w:t>
      </w:r>
      <w:r>
        <w:rPr>
          <w:spacing w:val="-5"/>
        </w:rPr>
        <w:t> </w:t>
      </w:r>
      <w:r>
        <w:rPr/>
        <w:t>enhanced.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Heading6"/>
        <w:spacing w:before="90"/>
      </w:pPr>
      <w:r>
        <w:rPr/>
        <w:pict>
          <v:group style="position:absolute;margin-left:70.609581pt;margin-top:-437.024384pt;width:424.85pt;height:447.45pt;mso-position-horizontal-relative:page;mso-position-vertical-relative:paragraph;z-index:-45784" coordorigin="1412,-8740" coordsize="8497,8949">
            <v:shape style="position:absolute;left:1412;top:-8741;width:8471;height:8949" coordorigin="1412,-8740" coordsize="8471,8949" path="m4620,-818l4617,-901,4607,-986,4590,-1073,4572,-1139,4550,-1206,4524,-1274,4495,-1344,4461,-1415,4423,-1487,4380,-1560,4333,-1635,4293,-1694,4260,-1742,4260,-901,4254,-831,4241,-763,4220,-698,4190,-633,4151,-570,4104,-508,4047,-447,3831,-231,1849,-2212,2063,-2426,2129,-2486,2196,-2536,2264,-2575,2333,-2604,2404,-2621,2476,-2629,2549,-2631,2624,-2625,2701,-2612,2779,-2591,2845,-2567,2911,-2539,2979,-2507,3047,-2470,3116,-2429,3185,-2383,3245,-2339,3305,-2293,3364,-2245,3424,-2194,3484,-2142,3543,-2086,3602,-2029,3665,-1964,3725,-1901,3782,-1839,3835,-1778,3886,-1718,3932,-1660,3976,-1602,4016,-1546,4066,-1471,4109,-1399,4147,-1327,4179,-1258,4206,-1190,4228,-1124,4247,-1047,4258,-973,4260,-901,4260,-1742,4251,-1755,4205,-1816,4157,-1878,4106,-1941,4052,-2004,3995,-2068,3936,-2133,3874,-2198,3809,-2264,3746,-2326,3682,-2386,3619,-2443,3556,-2497,3493,-2549,3431,-2599,3388,-2631,3368,-2645,3307,-2689,3245,-2730,3166,-2779,3088,-2823,3011,-2862,2935,-2896,2859,-2927,2784,-2953,2710,-2974,2625,-2992,2542,-3003,2461,-3008,2381,-3006,2302,-2997,2226,-2982,2151,-2960,2077,-2929,2004,-2889,1933,-2841,1863,-2784,1794,-2720,1436,-2362,1424,-2346,1416,-2327,1412,-2305,1413,-2279,1421,-2249,1437,-2217,1462,-2183,1495,-2146,3766,125,3803,159,3837,183,3869,199,3898,206,3924,208,3947,204,3967,196,3982,185,4317,-150,4381,-219,4391,-231,4437,-288,4486,-359,4527,-432,4560,-505,4586,-580,4604,-657,4616,-736,4620,-818m6477,-2331l6477,-2341,6466,-2362,6457,-2373,6447,-2383,6439,-2391,6427,-2401,6413,-2412,6397,-2423,6377,-2436,6277,-2500,5673,-2859,5612,-2896,5515,-2954,5458,-2986,5352,-3043,5303,-3068,5255,-3090,5209,-3110,5165,-3127,5123,-3142,5081,-3153,5041,-3162,5013,-3168,5003,-3170,4967,-3174,4931,-3174,4896,-3172,4863,-3168,4876,-3222,4886,-3278,4891,-3334,4893,-3390,4890,-3447,4883,-3505,4871,-3563,4853,-3622,4832,-3681,4806,-3741,4774,-3802,4737,-3864,4693,-3925,4645,-3987,4590,-4050,4578,-4062,4578,-3373,4572,-3326,4561,-3279,4544,-3233,4520,-3188,4488,-3144,4450,-3101,4245,-2896,3387,-3754,3564,-3931,3595,-3961,3623,-3986,3648,-4009,3672,-4027,3694,-4042,3715,-4055,3737,-4066,3760,-4076,3831,-4095,3903,-4100,3974,-4091,4047,-4067,4105,-4039,4164,-4004,4223,-3961,4282,-3912,4342,-3855,4386,-3809,4426,-3762,4462,-3714,4495,-3665,4522,-3616,4544,-3567,4560,-3518,4571,-3470,4577,-3421,4578,-3373,4578,-4062,4542,-4100,4529,-4113,4463,-4176,4396,-4234,4330,-4286,4264,-4332,4198,-4371,4131,-4404,4065,-4431,3999,-4452,3933,-4468,3869,-4476,3805,-4478,3742,-4475,3679,-4464,3618,-4446,3558,-4422,3499,-4393,3480,-4380,3459,-4365,3416,-4334,3393,-4314,3368,-4291,3341,-4266,3312,-4237,2976,-3901,2964,-3886,2956,-3867,2952,-3845,2953,-3819,2961,-3789,2977,-3757,3002,-3723,3035,-3685,5402,-1318,5414,-1310,5437,-1301,5447,-1301,5460,-1305,5471,-1308,5482,-1312,5494,-1318,5507,-1324,5519,-1333,5532,-1344,5546,-1356,5561,-1370,5575,-1386,5588,-1400,5599,-1413,5608,-1426,5614,-1438,5620,-1449,5623,-1460,5626,-1471,5629,-1483,5630,-1494,5625,-1506,5621,-1517,5613,-1529,4519,-2623,4659,-2763,4696,-2796,4734,-2821,4775,-2841,4816,-2853,4860,-2859,4905,-2859,4953,-2855,5002,-2846,5053,-2832,5105,-2814,5160,-2791,5215,-2764,5273,-2734,5332,-2701,5393,-2666,5457,-2628,6216,-2165,6230,-2157,6242,-2151,6254,-2146,6264,-2142,6274,-2140,6285,-2140,6296,-2141,6308,-2143,6320,-2146,6331,-2152,6343,-2160,6355,-2169,6368,-2180,6383,-2193,6398,-2208,6415,-2225,6430,-2242,6442,-2257,6453,-2270,6461,-2282,6468,-2294,6472,-2305,6475,-2316,6477,-2331m7980,-3819l7978,-3831,7974,-3844,7968,-3856,7959,-3869,7947,-3882,7931,-3895,7913,-3909,7892,-3924,7867,-3940,7554,-4140,6644,-4715,6644,-4354,6094,-3804,5141,-5279,5097,-5346,5099,-5347,6644,-4354,6644,-4715,5644,-5347,4971,-5775,4958,-5783,4945,-5789,4933,-5795,4921,-5799,4909,-5801,4898,-5801,4887,-5799,4875,-5796,4862,-5792,4849,-5785,4835,-5777,4821,-5766,4806,-5754,4790,-5739,4773,-5722,4737,-5686,4721,-5670,4708,-5656,4696,-5642,4687,-5628,4679,-5615,4673,-5603,4669,-5591,4666,-5579,4665,-5568,4665,-5557,4668,-5546,4671,-5534,4676,-5522,4682,-5510,4690,-5497,4904,-5161,5859,-3650,6524,-2602,6541,-2577,6556,-2556,6570,-2538,6583,-2523,6596,-2510,6609,-2501,6621,-2494,6633,-2490,6645,-2489,6658,-2490,6671,-2495,6685,-2502,6698,-2513,6713,-2525,6729,-2539,6746,-2556,6762,-2573,6776,-2588,6788,-2603,6798,-2616,6806,-2627,6812,-2639,6816,-2651,6818,-2663,6819,-2676,6819,-2688,6813,-2702,6810,-2711,6805,-2720,6800,-2730,6793,-2741,6355,-3415,6311,-3482,6633,-3804,6968,-4140,7724,-3656,7735,-3650,7746,-3645,7755,-3641,7764,-3637,7776,-3633,7787,-3632,7799,-3636,7810,-3639,7821,-3643,7833,-3650,7845,-3659,7858,-3670,7873,-3683,7889,-3699,7907,-3717,7925,-3735,7940,-3752,7953,-3768,7964,-3782,7972,-3794,7978,-3807,7980,-3819m8438,-4291l8437,-4302,8431,-4315,8426,-4327,8420,-4336,7349,-5406,7631,-5688,7903,-5960,7904,-5969,7904,-5981,7903,-5989,7901,-5998,7897,-6009,7892,-6020,7886,-6031,7879,-6044,7869,-6057,7857,-6072,7845,-6086,7831,-6102,7815,-6119,7797,-6137,7777,-6157,7758,-6174,7741,-6190,7726,-6203,7712,-6215,7699,-6224,7686,-6231,7676,-6236,7662,-6242,7649,-6245,7639,-6246,7629,-6244,7622,-6241,7068,-5688,6202,-6553,6788,-7139,6791,-7146,6791,-7158,6790,-7166,6787,-7175,6784,-7185,6779,-7197,6773,-7208,6765,-7221,6755,-7234,6744,-7249,6731,-7263,6716,-7280,6700,-7297,6682,-7316,6663,-7334,6645,-7351,6628,-7366,6612,-7380,6598,-7392,6584,-7402,6571,-7410,6558,-7417,6547,-7422,6537,-7426,6528,-7428,6519,-7429,6507,-7429,6500,-7426,5783,-6709,5771,-6693,5763,-6674,5759,-6652,5760,-6627,5768,-6597,5784,-6564,5809,-6530,5843,-6493,8210,-4126,8219,-4119,8230,-4115,8244,-4108,8255,-4108,8267,-4112,8278,-4115,8289,-4119,8301,-4125,8314,-4131,8326,-4141,8339,-4151,8353,-4164,8368,-4178,8382,-4193,8395,-4207,8406,-4221,8415,-4233,8422,-4245,8427,-4257,8431,-4268,8433,-4278,8438,-4291m9882,-5735l9882,-5746,9873,-5769,9864,-5780,7857,-7788,7647,-7998,8098,-8449,8102,-8457,8102,-8469,8101,-8477,8099,-8487,8095,-8497,8090,-8508,8084,-8519,8076,-8531,8066,-8545,8054,-8559,8041,-8574,8026,-8590,8010,-8607,7992,-8626,7973,-8644,7955,-8661,7938,-8676,7922,-8690,7908,-8702,7895,-8712,7882,-8721,7870,-8728,7859,-8734,7848,-8737,7839,-8739,7831,-8740,7819,-8740,7811,-8736,6698,-7624,6694,-7616,6695,-7605,6696,-7596,6698,-7587,6702,-7577,6707,-7566,6714,-7554,6723,-7541,6734,-7528,6745,-7514,6759,-7497,6774,-7480,6790,-7462,6809,-7443,6827,-7425,6845,-7409,6862,-7394,6877,-7382,6891,-7370,6904,-7360,6917,-7352,6928,-7346,6939,-7340,6949,-7337,6958,-7334,6967,-7334,6978,-7333,6986,-7337,7437,-7788,9654,-5570,9665,-5562,9677,-5557,9688,-5553,9699,-5552,9712,-5557,9723,-5559,9734,-5564,9746,-5569,9758,-5576,9771,-5585,9784,-5596,9798,-5608,9812,-5622,9827,-5637,9840,-5652,9850,-5665,9860,-5677,9866,-5690,9871,-5701,9875,-5712,9878,-5723,9882,-5735e" filled="true" fillcolor="#c1c1c1" stroked="false">
              <v:path arrowok="t"/>
              <v:fill opacity="32896f" type="solid"/>
            </v:shape>
            <v:rect style="position:absolute;left:1440;top:-8724;width:5604;height:2745" filled="true" fillcolor="#ffffff" stroked="false">
              <v:fill type="solid"/>
            </v:rect>
            <v:shape style="position:absolute;left:1440;top:-3540;width:6888;height:3428" type="#_x0000_t75" stroked="false">
              <v:imagedata r:id="rId32" o:title=""/>
            </v:shape>
            <v:shape style="position:absolute;left:1412;top:-8741;width:8497;height:8949" type="#_x0000_t202" filled="false" stroked="false">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74" w:lineRule="exact" w:before="196"/>
                      <w:ind w:left="27" w:right="0" w:firstLine="0"/>
                      <w:jc w:val="left"/>
                      <w:rPr>
                        <w:b/>
                        <w:sz w:val="24"/>
                      </w:rPr>
                    </w:pPr>
                    <w:r>
                      <w:rPr>
                        <w:b/>
                        <w:sz w:val="24"/>
                      </w:rPr>
                      <w:t>Place Type Rendering</w:t>
                    </w:r>
                  </w:p>
                  <w:p>
                    <w:pPr>
                      <w:spacing w:line="240" w:lineRule="auto" w:before="0"/>
                      <w:ind w:left="27" w:right="0"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w:t>
                    </w:r>
                    <w:r>
                      <w:rPr>
                        <w:i/>
                        <w:spacing w:val="-22"/>
                        <w:sz w:val="24"/>
                      </w:rPr>
                      <w:t> </w:t>
                    </w:r>
                    <w:r>
                      <w:rPr>
                        <w:i/>
                        <w:sz w:val="24"/>
                      </w:rPr>
                      <w:t>activity.</w:t>
                    </w:r>
                  </w:p>
                  <w:p>
                    <w:pPr>
                      <w:spacing w:line="240" w:lineRule="auto" w:before="7"/>
                      <w:rPr>
                        <w:sz w:val="25"/>
                      </w:rPr>
                    </w:pPr>
                  </w:p>
                  <w:p>
                    <w:pPr>
                      <w:spacing w:line="256" w:lineRule="auto" w:before="0"/>
                      <w:ind w:left="27" w:right="876" w:firstLine="0"/>
                      <w:jc w:val="left"/>
                      <w:rPr>
                        <w:b/>
                        <w:sz w:val="24"/>
                      </w:rPr>
                    </w:pPr>
                    <w:r>
                      <w:rPr>
                        <w:b/>
                        <w:sz w:val="24"/>
                      </w:rPr>
                      <w:t>Residential Density: Varies by individual village; no more than 4 du / acre Building Height: Up to 2 stories</w:t>
                    </w:r>
                  </w:p>
                </w:txbxContent>
              </v:textbox>
              <w10:wrap type="none"/>
            </v:shape>
            <v:shape style="position:absolute;left:1440;top:-8724;width:5604;height:2745" type="#_x0000_t202" filled="false" stroked="true" strokeweight=".75pt" strokecolor="#000000">
              <v:textbox inset="0,0,0,0">
                <w:txbxContent>
                  <w:p>
                    <w:pPr>
                      <w:spacing w:line="240" w:lineRule="auto" w:before="69"/>
                      <w:ind w:left="143" w:right="3762" w:firstLine="0"/>
                      <w:jc w:val="left"/>
                      <w:rPr>
                        <w:sz w:val="22"/>
                      </w:rPr>
                    </w:pPr>
                    <w:r>
                      <w:rPr>
                        <w:b/>
                        <w:sz w:val="22"/>
                      </w:rPr>
                      <w:t>Street Pattern: </w:t>
                    </w:r>
                    <w:r>
                      <w:rPr>
                        <w:sz w:val="22"/>
                      </w:rPr>
                      <w:t>Rectilinear Grid </w:t>
                    </w:r>
                    <w:r>
                      <w:rPr>
                        <w:b/>
                        <w:sz w:val="22"/>
                      </w:rPr>
                      <w:t>Block Length: </w:t>
                    </w:r>
                    <w:r>
                      <w:rPr>
                        <w:sz w:val="22"/>
                      </w:rPr>
                      <w:t>100-600 feet </w:t>
                    </w:r>
                    <w:r>
                      <w:rPr>
                        <w:b/>
                        <w:sz w:val="22"/>
                      </w:rPr>
                      <w:t>Building Setback: </w:t>
                    </w:r>
                    <w:r>
                      <w:rPr>
                        <w:sz w:val="22"/>
                      </w:rPr>
                      <w:t>Shallow</w:t>
                    </w:r>
                  </w:p>
                  <w:p>
                    <w:pPr>
                      <w:spacing w:line="250" w:lineRule="exact" w:before="2"/>
                      <w:ind w:left="143" w:right="0" w:firstLine="0"/>
                      <w:jc w:val="left"/>
                      <w:rPr>
                        <w:b/>
                        <w:sz w:val="22"/>
                      </w:rPr>
                    </w:pPr>
                    <w:r>
                      <w:rPr>
                        <w:b/>
                        <w:sz w:val="22"/>
                      </w:rPr>
                      <w:t>Parking:</w:t>
                    </w:r>
                  </w:p>
                  <w:p>
                    <w:pPr>
                      <w:spacing w:line="250" w:lineRule="exact" w:before="0"/>
                      <w:ind w:left="143" w:right="0" w:firstLine="0"/>
                      <w:jc w:val="left"/>
                      <w:rPr>
                        <w:sz w:val="22"/>
                      </w:rPr>
                    </w:pPr>
                    <w:r>
                      <w:rPr>
                        <w:sz w:val="22"/>
                      </w:rPr>
                      <w:t>On-street, driveway, garage</w:t>
                    </w:r>
                  </w:p>
                  <w:p>
                    <w:pPr>
                      <w:spacing w:line="250" w:lineRule="exact" w:before="6"/>
                      <w:ind w:left="143" w:right="0" w:firstLine="0"/>
                      <w:jc w:val="left"/>
                      <w:rPr>
                        <w:b/>
                        <w:sz w:val="22"/>
                      </w:rPr>
                    </w:pPr>
                    <w:r>
                      <w:rPr>
                        <w:b/>
                        <w:sz w:val="22"/>
                      </w:rPr>
                      <w:t>Open Space:</w:t>
                    </w:r>
                  </w:p>
                  <w:p>
                    <w:pPr>
                      <w:spacing w:line="250" w:lineRule="exact" w:before="0"/>
                      <w:ind w:left="143" w:right="0" w:firstLine="0"/>
                      <w:jc w:val="left"/>
                      <w:rPr>
                        <w:sz w:val="22"/>
                      </w:rPr>
                    </w:pPr>
                    <w:r>
                      <w:rPr>
                        <w:sz w:val="22"/>
                      </w:rPr>
                      <w:t>Community Green and natural areas.</w:t>
                    </w:r>
                  </w:p>
                </w:txbxContent>
              </v:textbox>
              <v:stroke dashstyle="solid"/>
              <w10:wrap type="none"/>
            </v:shape>
            <w10:wrap type="none"/>
          </v:group>
        </w:pict>
      </w:r>
      <w:r>
        <w:rPr>
          <w:color w:val="231F20"/>
        </w:rPr>
        <w:t>Transition</w:t>
      </w:r>
    </w:p>
    <w:p>
      <w:pPr>
        <w:pStyle w:val="BodyText"/>
        <w:spacing w:line="261" w:lineRule="auto" w:before="26"/>
        <w:ind w:left="860" w:right="858"/>
        <w:jc w:val="both"/>
      </w:pPr>
      <w:r>
        <w:rPr>
          <w:color w:val="231F20"/>
        </w:rPr>
        <w:t>Maintain areas of open space and natural areas on the perimeter of the villages to maintain a hard edge and visual separation from surrounding uses. Within the village, preserve existing trees and vegetation, which define building lots and contribute to the streetscape. New construction should be designed to complement surrounding properties and maintain the existing development</w:t>
      </w:r>
      <w:r>
        <w:rPr>
          <w:color w:val="231F20"/>
          <w:spacing w:val="-39"/>
        </w:rPr>
        <w:t> </w:t>
      </w:r>
      <w:r>
        <w:rPr>
          <w:color w:val="231F20"/>
        </w:rPr>
        <w:t>pattern within the</w:t>
      </w:r>
      <w:r>
        <w:rPr>
          <w:color w:val="231F20"/>
          <w:spacing w:val="-2"/>
        </w:rPr>
        <w:t> </w:t>
      </w:r>
      <w:r>
        <w:rPr>
          <w:color w:val="231F20"/>
        </w:rPr>
        <w:t>Village.</w:t>
      </w:r>
    </w:p>
    <w:p>
      <w:pPr>
        <w:spacing w:after="0" w:line="261" w:lineRule="auto"/>
        <w:jc w:val="both"/>
        <w:sectPr>
          <w:pgSz w:w="12240" w:h="15840"/>
          <w:pgMar w:header="719" w:footer="439" w:top="920" w:bottom="740" w:left="580" w:right="580"/>
        </w:sectPr>
      </w:pPr>
    </w:p>
    <w:p>
      <w:pPr>
        <w:pStyle w:val="BodyText"/>
        <w:rPr>
          <w:sz w:val="20"/>
        </w:rPr>
      </w:pPr>
    </w:p>
    <w:p>
      <w:pPr>
        <w:spacing w:before="273"/>
        <w:ind w:left="860" w:right="0" w:firstLine="0"/>
        <w:jc w:val="left"/>
        <w:rPr>
          <w:rFonts w:ascii="Verdana"/>
          <w:b/>
          <w:sz w:val="32"/>
        </w:rPr>
      </w:pPr>
      <w:r>
        <w:rPr>
          <w:rFonts w:ascii="Verdana"/>
          <w:b/>
          <w:w w:val="95"/>
          <w:sz w:val="32"/>
        </w:rPr>
        <w:t>Policies, Strategies, and</w:t>
      </w:r>
      <w:r>
        <w:rPr>
          <w:rFonts w:ascii="Verdana"/>
          <w:b/>
          <w:spacing w:val="-73"/>
          <w:w w:val="95"/>
          <w:sz w:val="32"/>
        </w:rPr>
        <w:t> </w:t>
      </w:r>
      <w:r>
        <w:rPr>
          <w:rFonts w:ascii="Verdana"/>
          <w:b/>
          <w:w w:val="95"/>
          <w:sz w:val="32"/>
        </w:rPr>
        <w:t>Actions</w:t>
      </w:r>
    </w:p>
    <w:p>
      <w:pPr>
        <w:pStyle w:val="BodyText"/>
        <w:spacing w:line="259" w:lineRule="auto" w:before="25"/>
        <w:ind w:left="860" w:right="689"/>
      </w:pPr>
      <w:r>
        <w:rPr/>
        <w:t>Unless otherwise specified, the following Policies, Strategies, and Actions apply only within the RPA.</w:t>
      </w:r>
    </w:p>
    <w:p>
      <w:pPr>
        <w:pStyle w:val="Heading4"/>
        <w:spacing w:before="133"/>
        <w:rPr>
          <w:rFonts w:ascii="Trebuchet MS"/>
        </w:rPr>
      </w:pPr>
      <w:r>
        <w:rPr>
          <w:rFonts w:ascii="Trebuchet MS"/>
          <w:color w:val="13415C"/>
          <w:w w:val="105"/>
        </w:rPr>
        <w:t>Land Use &amp; Development</w:t>
      </w:r>
    </w:p>
    <w:p>
      <w:pPr>
        <w:pStyle w:val="Heading5"/>
        <w:spacing w:line="259" w:lineRule="auto" w:before="64"/>
        <w:ind w:right="853"/>
      </w:pPr>
      <w:r>
        <w:rPr/>
        <w:pict>
          <v:shape style="position:absolute;margin-left:90.066002pt;margin-top:40.955456pt;width:395.3pt;height:419pt;mso-position-horizontal-relative:page;mso-position-vertical-relative:paragraph;z-index:-45760" coordorigin="1801,819" coordsize="7906,8380" path="m4498,8083l4492,8009,4477,7931,4455,7849,4432,7779,4402,7707,4367,7632,4325,7554,4276,7474,4236,7415,4200,7364,4200,8050,4197,8106,4185,8163,4167,8220,4138,8280,4097,8343,4044,8409,3979,8478,3674,8784,2216,7326,2517,7025,2598,6949,2672,6889,2740,6846,2801,6819,2868,6804,2941,6800,3020,6807,3105,6825,3195,6854,3255,6880,3317,6912,3380,6951,3446,6996,3514,7047,3584,7105,3656,7170,3729,7242,3789,7303,3844,7363,3896,7422,3943,7480,3986,7537,4024,7592,4059,7646,4101,7720,4136,7793,4163,7862,4183,7929,4196,7993,4200,8050,4200,7364,4194,7355,4148,7295,4098,7234,4045,7173,3989,7112,3929,7050,3865,6988,3801,6930,3737,6875,3673,6823,3643,6800,3609,6775,3546,6731,3482,6689,3419,6652,3346,6614,3274,6581,3203,6554,3132,6532,3062,6515,2992,6503,2923,6496,2850,6494,2779,6501,2709,6516,2642,6539,2577,6569,2528,6598,2476,6635,2420,6680,2359,6734,2294,6797,1801,7290,3710,9198,4124,8784,4226,8682,4287,8617,4341,8551,4386,8485,4424,8419,4454,8352,4476,8286,4491,8219,4498,8152,4498,8083m6418,6490l6056,6362,5650,6219,5561,6190,5475,6166,5393,6147,5364,6142,5314,6133,5239,6123,5193,6121,5143,6124,5089,6131,5030,6142,5074,6072,5109,6003,5136,5933,5154,5865,5164,5796,5165,5728,5157,5660,5139,5582,5111,5506,5075,5431,5030,5359,4976,5288,4956,5265,4913,5219,4872,5181,4872,5738,4868,5794,4854,5849,4830,5905,4794,5964,4747,6025,4687,6089,4413,6362,4280,6496,3649,5864,4102,5411,4166,5354,4229,5311,4293,5282,4358,5266,4422,5265,4501,5280,4577,5310,4649,5355,4718,5415,4761,5462,4797,5513,4827,5567,4851,5623,4867,5681,4872,5738,4872,5181,4849,5160,4782,5107,4713,5062,4641,5023,4566,4991,4474,4963,4386,4950,4303,4952,4225,4968,4163,4993,4098,5029,4030,5078,3958,5137,3883,5208,3248,5843,5157,7751,5346,7562,4499,6714,4718,6496,4753,6461,4783,6434,4810,6413,4833,6398,4863,6385,4896,6374,4932,6366,4971,6362,5014,6362,5066,6367,5125,6378,5194,6394,5256,6411,5328,6432,5407,6457,5496,6486,6180,6728,6418,6490m7780,5128l7415,4932,6555,4478,6555,4785,6070,5271,5989,5127,5748,4697,5708,4625,5668,4554,5629,4488,5590,4423,5550,4359,5509,4296,5467,4234,5424,4173,5380,4112,5436,4148,5498,4186,5564,4225,5635,4267,5792,4358,6555,4785,6555,4478,5862,4112,5286,3805,5082,4009,5277,4360,5316,4430,5701,5128,6168,5976,6441,6467,6642,6266,6565,6132,6298,5664,6221,5531,6481,5271,6820,4932,7565,5343,7780,5128m8131,4777l7264,3910,7489,3685,7936,3238,7711,3013,7039,3685,6448,3094,7224,2318,6999,2093,6033,3058,7941,4966,8131,4777m9707,3201l8213,1707,8024,1518,8497,1044,8272,819,7138,1954,7363,2179,7834,1707,9517,3390,9707,3201e" filled="true" fillcolor="#c0c0c0" stroked="false">
            <v:path arrowok="t"/>
            <v:fill opacity="32896f" type="solid"/>
            <w10:wrap type="none"/>
          </v:shape>
        </w:pict>
      </w:r>
      <w:r>
        <w:rPr>
          <w:color w:val="396230"/>
          <w:w w:val="95"/>
        </w:rPr>
        <w:t>RPA</w:t>
      </w:r>
      <w:r>
        <w:rPr>
          <w:color w:val="396230"/>
          <w:spacing w:val="-38"/>
          <w:w w:val="95"/>
        </w:rPr>
        <w:t> </w:t>
      </w:r>
      <w:r>
        <w:rPr>
          <w:color w:val="396230"/>
          <w:w w:val="95"/>
        </w:rPr>
        <w:t>Policy</w:t>
      </w:r>
      <w:r>
        <w:rPr>
          <w:color w:val="396230"/>
          <w:spacing w:val="-39"/>
          <w:w w:val="95"/>
        </w:rPr>
        <w:t> </w:t>
      </w:r>
      <w:r>
        <w:rPr>
          <w:color w:val="396230"/>
          <w:w w:val="95"/>
        </w:rPr>
        <w:t>1:</w:t>
      </w:r>
      <w:r>
        <w:rPr>
          <w:color w:val="396230"/>
          <w:spacing w:val="-36"/>
          <w:w w:val="95"/>
        </w:rPr>
        <w:t> </w:t>
      </w:r>
      <w:r>
        <w:rPr>
          <w:color w:val="396230"/>
          <w:w w:val="95"/>
        </w:rPr>
        <w:t>Foster</w:t>
      </w:r>
      <w:r>
        <w:rPr>
          <w:color w:val="396230"/>
          <w:spacing w:val="-39"/>
          <w:w w:val="95"/>
        </w:rPr>
        <w:t> </w:t>
      </w:r>
      <w:r>
        <w:rPr>
          <w:color w:val="396230"/>
          <w:w w:val="95"/>
        </w:rPr>
        <w:t>land</w:t>
      </w:r>
      <w:r>
        <w:rPr>
          <w:color w:val="396230"/>
          <w:spacing w:val="-38"/>
          <w:w w:val="95"/>
        </w:rPr>
        <w:t> </w:t>
      </w:r>
      <w:r>
        <w:rPr>
          <w:color w:val="396230"/>
          <w:w w:val="95"/>
        </w:rPr>
        <w:t>use</w:t>
      </w:r>
      <w:r>
        <w:rPr>
          <w:color w:val="396230"/>
          <w:spacing w:val="-37"/>
          <w:w w:val="95"/>
        </w:rPr>
        <w:t> </w:t>
      </w:r>
      <w:r>
        <w:rPr>
          <w:color w:val="396230"/>
          <w:w w:val="95"/>
        </w:rPr>
        <w:t>and</w:t>
      </w:r>
      <w:r>
        <w:rPr>
          <w:color w:val="396230"/>
          <w:spacing w:val="-37"/>
          <w:w w:val="95"/>
        </w:rPr>
        <w:t> </w:t>
      </w:r>
      <w:r>
        <w:rPr>
          <w:color w:val="396230"/>
          <w:w w:val="95"/>
        </w:rPr>
        <w:t>development</w:t>
      </w:r>
      <w:r>
        <w:rPr>
          <w:color w:val="396230"/>
          <w:spacing w:val="-38"/>
          <w:w w:val="95"/>
        </w:rPr>
        <w:t> </w:t>
      </w:r>
      <w:r>
        <w:rPr>
          <w:color w:val="396230"/>
          <w:w w:val="95"/>
        </w:rPr>
        <w:t>patterns</w:t>
      </w:r>
      <w:r>
        <w:rPr>
          <w:color w:val="396230"/>
          <w:spacing w:val="-37"/>
          <w:w w:val="95"/>
        </w:rPr>
        <w:t> </w:t>
      </w:r>
      <w:r>
        <w:rPr>
          <w:color w:val="396230"/>
          <w:w w:val="95"/>
        </w:rPr>
        <w:t>that</w:t>
      </w:r>
      <w:r>
        <w:rPr>
          <w:color w:val="396230"/>
          <w:spacing w:val="-38"/>
          <w:w w:val="95"/>
        </w:rPr>
        <w:t> </w:t>
      </w:r>
      <w:r>
        <w:rPr>
          <w:color w:val="396230"/>
          <w:w w:val="95"/>
        </w:rPr>
        <w:t>incorporate</w:t>
      </w:r>
      <w:r>
        <w:rPr>
          <w:color w:val="396230"/>
          <w:spacing w:val="-39"/>
          <w:w w:val="95"/>
        </w:rPr>
        <w:t> </w:t>
      </w:r>
      <w:r>
        <w:rPr>
          <w:color w:val="396230"/>
          <w:w w:val="95"/>
        </w:rPr>
        <w:t>natural, </w:t>
      </w:r>
      <w:r>
        <w:rPr>
          <w:color w:val="396230"/>
          <w:w w:val="90"/>
        </w:rPr>
        <w:t>cultural,</w:t>
      </w:r>
      <w:r>
        <w:rPr>
          <w:color w:val="396230"/>
          <w:spacing w:val="-39"/>
          <w:w w:val="90"/>
        </w:rPr>
        <w:t> </w:t>
      </w:r>
      <w:r>
        <w:rPr>
          <w:color w:val="396230"/>
          <w:w w:val="90"/>
        </w:rPr>
        <w:t>heritage,</w:t>
      </w:r>
      <w:r>
        <w:rPr>
          <w:color w:val="396230"/>
          <w:spacing w:val="-38"/>
          <w:w w:val="90"/>
        </w:rPr>
        <w:t> </w:t>
      </w:r>
      <w:r>
        <w:rPr>
          <w:color w:val="396230"/>
          <w:w w:val="90"/>
        </w:rPr>
        <w:t>and</w:t>
      </w:r>
      <w:r>
        <w:rPr>
          <w:color w:val="396230"/>
          <w:spacing w:val="-39"/>
          <w:w w:val="90"/>
        </w:rPr>
        <w:t> </w:t>
      </w:r>
      <w:r>
        <w:rPr>
          <w:color w:val="396230"/>
          <w:w w:val="90"/>
        </w:rPr>
        <w:t>agricultural</w:t>
      </w:r>
      <w:r>
        <w:rPr>
          <w:color w:val="396230"/>
          <w:spacing w:val="-37"/>
          <w:w w:val="90"/>
        </w:rPr>
        <w:t> </w:t>
      </w:r>
      <w:r>
        <w:rPr>
          <w:color w:val="396230"/>
          <w:w w:val="90"/>
        </w:rPr>
        <w:t>resources</w:t>
      </w:r>
      <w:r>
        <w:rPr>
          <w:color w:val="396230"/>
          <w:spacing w:val="-38"/>
          <w:w w:val="90"/>
        </w:rPr>
        <w:t> </w:t>
      </w:r>
      <w:r>
        <w:rPr>
          <w:color w:val="396230"/>
          <w:w w:val="90"/>
        </w:rPr>
        <w:t>to</w:t>
      </w:r>
      <w:r>
        <w:rPr>
          <w:color w:val="396230"/>
          <w:spacing w:val="-36"/>
          <w:w w:val="90"/>
        </w:rPr>
        <w:t> </w:t>
      </w:r>
      <w:r>
        <w:rPr>
          <w:color w:val="396230"/>
          <w:w w:val="90"/>
        </w:rPr>
        <w:t>preserve</w:t>
      </w:r>
      <w:r>
        <w:rPr>
          <w:color w:val="396230"/>
          <w:spacing w:val="-38"/>
          <w:w w:val="90"/>
        </w:rPr>
        <w:t> </w:t>
      </w:r>
      <w:r>
        <w:rPr>
          <w:color w:val="396230"/>
          <w:w w:val="90"/>
        </w:rPr>
        <w:t>character-defining</w:t>
      </w:r>
      <w:r>
        <w:rPr>
          <w:color w:val="396230"/>
          <w:spacing w:val="-39"/>
          <w:w w:val="90"/>
        </w:rPr>
        <w:t> </w:t>
      </w:r>
      <w:r>
        <w:rPr>
          <w:color w:val="396230"/>
          <w:w w:val="90"/>
        </w:rPr>
        <w:t>features </w:t>
      </w:r>
      <w:r>
        <w:rPr>
          <w:color w:val="396230"/>
          <w:w w:val="95"/>
        </w:rPr>
        <w:t>of</w:t>
      </w:r>
      <w:r>
        <w:rPr>
          <w:color w:val="396230"/>
          <w:spacing w:val="-53"/>
          <w:w w:val="95"/>
        </w:rPr>
        <w:t> </w:t>
      </w:r>
      <w:r>
        <w:rPr>
          <w:color w:val="396230"/>
          <w:w w:val="95"/>
        </w:rPr>
        <w:t>the</w:t>
      </w:r>
      <w:r>
        <w:rPr>
          <w:color w:val="396230"/>
          <w:spacing w:val="-53"/>
          <w:w w:val="95"/>
        </w:rPr>
        <w:t> </w:t>
      </w:r>
      <w:r>
        <w:rPr>
          <w:color w:val="396230"/>
          <w:w w:val="95"/>
        </w:rPr>
        <w:t>rural</w:t>
      </w:r>
      <w:r>
        <w:rPr>
          <w:color w:val="396230"/>
          <w:spacing w:val="-53"/>
          <w:w w:val="95"/>
        </w:rPr>
        <w:t> </w:t>
      </w:r>
      <w:r>
        <w:rPr>
          <w:color w:val="396230"/>
          <w:w w:val="95"/>
        </w:rPr>
        <w:t>landscape</w:t>
      </w:r>
      <w:r>
        <w:rPr>
          <w:color w:val="396230"/>
          <w:spacing w:val="-53"/>
          <w:w w:val="95"/>
        </w:rPr>
        <w:t> </w:t>
      </w:r>
      <w:r>
        <w:rPr>
          <w:color w:val="396230"/>
          <w:w w:val="95"/>
        </w:rPr>
        <w:t>while</w:t>
      </w:r>
      <w:r>
        <w:rPr>
          <w:color w:val="396230"/>
          <w:spacing w:val="-54"/>
          <w:w w:val="95"/>
        </w:rPr>
        <w:t> </w:t>
      </w:r>
      <w:r>
        <w:rPr>
          <w:color w:val="396230"/>
          <w:w w:val="95"/>
        </w:rPr>
        <w:t>providing</w:t>
      </w:r>
      <w:r>
        <w:rPr>
          <w:color w:val="396230"/>
          <w:spacing w:val="-53"/>
          <w:w w:val="95"/>
        </w:rPr>
        <w:t> </w:t>
      </w:r>
      <w:r>
        <w:rPr>
          <w:color w:val="396230"/>
          <w:w w:val="95"/>
        </w:rPr>
        <w:t>opportunities</w:t>
      </w:r>
      <w:r>
        <w:rPr>
          <w:color w:val="396230"/>
          <w:spacing w:val="-53"/>
          <w:w w:val="95"/>
        </w:rPr>
        <w:t> </w:t>
      </w:r>
      <w:r>
        <w:rPr>
          <w:color w:val="396230"/>
          <w:w w:val="95"/>
        </w:rPr>
        <w:t>for</w:t>
      </w:r>
      <w:r>
        <w:rPr>
          <w:color w:val="396230"/>
          <w:spacing w:val="-53"/>
          <w:w w:val="95"/>
        </w:rPr>
        <w:t> </w:t>
      </w:r>
      <w:r>
        <w:rPr>
          <w:color w:val="396230"/>
          <w:w w:val="95"/>
        </w:rPr>
        <w:t>rural</w:t>
      </w:r>
      <w:r>
        <w:rPr>
          <w:color w:val="396230"/>
          <w:spacing w:val="-53"/>
          <w:w w:val="95"/>
        </w:rPr>
        <w:t> </w:t>
      </w:r>
      <w:r>
        <w:rPr>
          <w:color w:val="396230"/>
          <w:w w:val="95"/>
        </w:rPr>
        <w:t>living</w:t>
      </w:r>
      <w:r>
        <w:rPr>
          <w:color w:val="396230"/>
          <w:spacing w:val="-53"/>
          <w:w w:val="95"/>
        </w:rPr>
        <w:t> </w:t>
      </w:r>
      <w:r>
        <w:rPr>
          <w:color w:val="396230"/>
          <w:w w:val="95"/>
        </w:rPr>
        <w:t>and</w:t>
      </w:r>
      <w:r>
        <w:rPr>
          <w:color w:val="396230"/>
          <w:spacing w:val="-54"/>
          <w:w w:val="95"/>
        </w:rPr>
        <w:t> </w:t>
      </w:r>
      <w:r>
        <w:rPr>
          <w:color w:val="396230"/>
          <w:w w:val="95"/>
        </w:rPr>
        <w:t>businesses.</w:t>
      </w:r>
    </w:p>
    <w:p>
      <w:pPr>
        <w:spacing w:before="275"/>
        <w:ind w:left="860" w:right="0" w:firstLine="0"/>
        <w:jc w:val="left"/>
        <w:rPr>
          <w:rFonts w:ascii="Verdana"/>
          <w:sz w:val="22"/>
        </w:rPr>
      </w:pPr>
      <w:r>
        <w:rPr>
          <w:rFonts w:ascii="Verdana"/>
          <w:sz w:val="22"/>
          <w:u w:val="single"/>
        </w:rPr>
        <w:t>Strategy</w:t>
      </w:r>
    </w:p>
    <w:p>
      <w:pPr>
        <w:pStyle w:val="ListParagraph"/>
        <w:numPr>
          <w:ilvl w:val="1"/>
          <w:numId w:val="7"/>
        </w:numPr>
        <w:tabs>
          <w:tab w:pos="1761" w:val="left" w:leader="none"/>
        </w:tabs>
        <w:spacing w:line="259" w:lineRule="auto" w:before="15" w:after="0"/>
        <w:ind w:left="1760" w:right="862" w:hanging="540"/>
        <w:jc w:val="both"/>
        <w:rPr>
          <w:sz w:val="24"/>
        </w:rPr>
      </w:pPr>
      <w:r>
        <w:rPr>
          <w:sz w:val="24"/>
        </w:rPr>
        <w:t>Support uses that protect, preserve, and enhance natural areas and open space, retain farmland and the vitality of the rural economy, and foster a high quality of rural life for residents.</w:t>
      </w:r>
    </w:p>
    <w:p>
      <w:pPr>
        <w:spacing w:before="89"/>
        <w:ind w:left="1220" w:right="0" w:firstLine="0"/>
        <w:jc w:val="left"/>
        <w:rPr>
          <w:rFonts w:ascii="Verdana"/>
          <w:sz w:val="22"/>
        </w:rPr>
      </w:pPr>
      <w:r>
        <w:rPr>
          <w:rFonts w:ascii="Verdana"/>
          <w:sz w:val="22"/>
          <w:u w:val="single"/>
        </w:rPr>
        <w:t>Actions</w:t>
      </w:r>
    </w:p>
    <w:p>
      <w:pPr>
        <w:pStyle w:val="ListParagraph"/>
        <w:numPr>
          <w:ilvl w:val="2"/>
          <w:numId w:val="7"/>
        </w:numPr>
        <w:tabs>
          <w:tab w:pos="2027" w:val="left" w:leader="none"/>
        </w:tabs>
        <w:spacing w:line="240" w:lineRule="auto" w:before="13" w:after="0"/>
        <w:ind w:left="2026" w:right="860" w:hanging="446"/>
        <w:jc w:val="both"/>
        <w:rPr>
          <w:sz w:val="24"/>
        </w:rPr>
      </w:pPr>
      <w:r>
        <w:rPr>
          <w:sz w:val="24"/>
        </w:rPr>
        <w:t>Incentivize the consolidation of underutilized or undeveloped small lots into larger parcels for agricultural and rural economy</w:t>
      </w:r>
      <w:r>
        <w:rPr>
          <w:spacing w:val="-6"/>
          <w:sz w:val="24"/>
        </w:rPr>
        <w:t> </w:t>
      </w:r>
      <w:r>
        <w:rPr>
          <w:sz w:val="24"/>
        </w:rPr>
        <w:t>uses.</w:t>
      </w:r>
    </w:p>
    <w:p>
      <w:pPr>
        <w:pStyle w:val="ListParagraph"/>
        <w:numPr>
          <w:ilvl w:val="2"/>
          <w:numId w:val="7"/>
        </w:numPr>
        <w:tabs>
          <w:tab w:pos="2027" w:val="left" w:leader="none"/>
        </w:tabs>
        <w:spacing w:line="240" w:lineRule="auto" w:before="160" w:after="0"/>
        <w:ind w:left="2026" w:right="857" w:hanging="446"/>
        <w:jc w:val="both"/>
        <w:rPr>
          <w:sz w:val="24"/>
        </w:rPr>
      </w:pPr>
      <w:r>
        <w:rPr>
          <w:sz w:val="24"/>
        </w:rPr>
        <w:t>Use public funds to create public and private conservation easements, in order to reduce</w:t>
      </w:r>
      <w:r>
        <w:rPr>
          <w:spacing w:val="-14"/>
          <w:sz w:val="24"/>
        </w:rPr>
        <w:t> </w:t>
      </w:r>
      <w:r>
        <w:rPr>
          <w:sz w:val="24"/>
        </w:rPr>
        <w:t>the</w:t>
      </w:r>
      <w:r>
        <w:rPr>
          <w:spacing w:val="-14"/>
          <w:sz w:val="24"/>
        </w:rPr>
        <w:t> </w:t>
      </w:r>
      <w:r>
        <w:rPr>
          <w:sz w:val="24"/>
        </w:rPr>
        <w:t>land</w:t>
      </w:r>
      <w:r>
        <w:rPr>
          <w:spacing w:val="-14"/>
          <w:sz w:val="24"/>
        </w:rPr>
        <w:t> </w:t>
      </w:r>
      <w:r>
        <w:rPr>
          <w:sz w:val="24"/>
        </w:rPr>
        <w:t>that</w:t>
      </w:r>
      <w:r>
        <w:rPr>
          <w:spacing w:val="-13"/>
          <w:sz w:val="24"/>
        </w:rPr>
        <w:t> </w:t>
      </w:r>
      <w:r>
        <w:rPr>
          <w:sz w:val="24"/>
        </w:rPr>
        <w:t>is</w:t>
      </w:r>
      <w:r>
        <w:rPr>
          <w:spacing w:val="-13"/>
          <w:sz w:val="24"/>
        </w:rPr>
        <w:t> </w:t>
      </w:r>
      <w:r>
        <w:rPr>
          <w:sz w:val="24"/>
        </w:rPr>
        <w:t>available</w:t>
      </w:r>
      <w:r>
        <w:rPr>
          <w:spacing w:val="-14"/>
          <w:sz w:val="24"/>
        </w:rPr>
        <w:t> </w:t>
      </w:r>
      <w:r>
        <w:rPr>
          <w:sz w:val="24"/>
        </w:rPr>
        <w:t>for</w:t>
      </w:r>
      <w:r>
        <w:rPr>
          <w:spacing w:val="-15"/>
          <w:sz w:val="24"/>
        </w:rPr>
        <w:t> </w:t>
      </w:r>
      <w:r>
        <w:rPr>
          <w:sz w:val="24"/>
        </w:rPr>
        <w:t>residential</w:t>
      </w:r>
      <w:r>
        <w:rPr>
          <w:spacing w:val="-13"/>
          <w:sz w:val="24"/>
        </w:rPr>
        <w:t> </w:t>
      </w:r>
      <w:r>
        <w:rPr>
          <w:sz w:val="24"/>
        </w:rPr>
        <w:t>development</w:t>
      </w:r>
      <w:r>
        <w:rPr>
          <w:spacing w:val="-13"/>
          <w:sz w:val="24"/>
        </w:rPr>
        <w:t> </w:t>
      </w:r>
      <w:r>
        <w:rPr>
          <w:sz w:val="24"/>
        </w:rPr>
        <w:t>and</w:t>
      </w:r>
      <w:r>
        <w:rPr>
          <w:spacing w:val="-13"/>
          <w:sz w:val="24"/>
        </w:rPr>
        <w:t> </w:t>
      </w:r>
      <w:r>
        <w:rPr>
          <w:sz w:val="24"/>
        </w:rPr>
        <w:t>to</w:t>
      </w:r>
      <w:r>
        <w:rPr>
          <w:spacing w:val="-13"/>
          <w:sz w:val="24"/>
        </w:rPr>
        <w:t> </w:t>
      </w:r>
      <w:r>
        <w:rPr>
          <w:sz w:val="24"/>
        </w:rPr>
        <w:t>provide</w:t>
      </w:r>
      <w:r>
        <w:rPr>
          <w:spacing w:val="-15"/>
          <w:sz w:val="24"/>
        </w:rPr>
        <w:t> </w:t>
      </w:r>
      <w:r>
        <w:rPr>
          <w:sz w:val="24"/>
        </w:rPr>
        <w:t>landowners with financial options to support working farms, rural economy uses, and/or stewardship of the</w:t>
      </w:r>
      <w:r>
        <w:rPr>
          <w:spacing w:val="-2"/>
          <w:sz w:val="24"/>
        </w:rPr>
        <w:t> </w:t>
      </w:r>
      <w:r>
        <w:rPr>
          <w:sz w:val="24"/>
        </w:rPr>
        <w:t>land.</w:t>
      </w:r>
    </w:p>
    <w:p>
      <w:pPr>
        <w:pStyle w:val="Heading4"/>
        <w:spacing w:before="134"/>
        <w:rPr>
          <w:rFonts w:ascii="Trebuchet MS"/>
        </w:rPr>
      </w:pPr>
      <w:r>
        <w:rPr>
          <w:rFonts w:ascii="Trebuchet MS"/>
          <w:color w:val="13415C"/>
        </w:rPr>
        <w:t>Rural Residential</w:t>
      </w:r>
    </w:p>
    <w:p>
      <w:pPr>
        <w:pStyle w:val="Heading5"/>
        <w:spacing w:line="259" w:lineRule="auto" w:before="65"/>
      </w:pPr>
      <w:r>
        <w:rPr>
          <w:color w:val="396230"/>
        </w:rPr>
        <w:t>RPA</w:t>
      </w:r>
      <w:r>
        <w:rPr>
          <w:color w:val="396230"/>
          <w:spacing w:val="-26"/>
        </w:rPr>
        <w:t> </w:t>
      </w:r>
      <w:r>
        <w:rPr>
          <w:color w:val="396230"/>
        </w:rPr>
        <w:t>Policy</w:t>
      </w:r>
      <w:r>
        <w:rPr>
          <w:color w:val="396230"/>
          <w:spacing w:val="-25"/>
        </w:rPr>
        <w:t> </w:t>
      </w:r>
      <w:r>
        <w:rPr>
          <w:color w:val="396230"/>
        </w:rPr>
        <w:t>2:</w:t>
      </w:r>
      <w:r>
        <w:rPr>
          <w:color w:val="396230"/>
          <w:spacing w:val="-24"/>
        </w:rPr>
        <w:t> </w:t>
      </w:r>
      <w:r>
        <w:rPr>
          <w:color w:val="396230"/>
        </w:rPr>
        <w:t>Limit</w:t>
      </w:r>
      <w:r>
        <w:rPr>
          <w:color w:val="396230"/>
          <w:spacing w:val="-24"/>
        </w:rPr>
        <w:t> </w:t>
      </w:r>
      <w:r>
        <w:rPr>
          <w:color w:val="396230"/>
        </w:rPr>
        <w:t>residential</w:t>
      </w:r>
      <w:r>
        <w:rPr>
          <w:color w:val="396230"/>
          <w:spacing w:val="-24"/>
        </w:rPr>
        <w:t> </w:t>
      </w:r>
      <w:r>
        <w:rPr>
          <w:color w:val="396230"/>
        </w:rPr>
        <w:t>development</w:t>
      </w:r>
      <w:r>
        <w:rPr>
          <w:color w:val="396230"/>
          <w:spacing w:val="-24"/>
        </w:rPr>
        <w:t> </w:t>
      </w:r>
      <w:r>
        <w:rPr>
          <w:color w:val="396230"/>
        </w:rPr>
        <w:t>to</w:t>
      </w:r>
      <w:r>
        <w:rPr>
          <w:color w:val="396230"/>
          <w:spacing w:val="-24"/>
        </w:rPr>
        <w:t> </w:t>
      </w:r>
      <w:r>
        <w:rPr>
          <w:color w:val="396230"/>
        </w:rPr>
        <w:t>protect</w:t>
      </w:r>
      <w:r>
        <w:rPr>
          <w:color w:val="396230"/>
          <w:spacing w:val="-25"/>
        </w:rPr>
        <w:t> </w:t>
      </w:r>
      <w:r>
        <w:rPr>
          <w:color w:val="396230"/>
        </w:rPr>
        <w:t>the</w:t>
      </w:r>
      <w:r>
        <w:rPr>
          <w:color w:val="396230"/>
          <w:spacing w:val="-23"/>
        </w:rPr>
        <w:t> </w:t>
      </w:r>
      <w:r>
        <w:rPr>
          <w:color w:val="396230"/>
        </w:rPr>
        <w:t>land</w:t>
      </w:r>
      <w:r>
        <w:rPr>
          <w:color w:val="396230"/>
          <w:spacing w:val="-24"/>
        </w:rPr>
        <w:t> </w:t>
      </w:r>
      <w:r>
        <w:rPr>
          <w:color w:val="396230"/>
        </w:rPr>
        <w:t>resource</w:t>
      </w:r>
      <w:r>
        <w:rPr>
          <w:color w:val="396230"/>
          <w:spacing w:val="-25"/>
        </w:rPr>
        <w:t> </w:t>
      </w:r>
      <w:r>
        <w:rPr>
          <w:color w:val="396230"/>
        </w:rPr>
        <w:t>for </w:t>
      </w:r>
      <w:r>
        <w:rPr>
          <w:color w:val="396230"/>
          <w:w w:val="90"/>
        </w:rPr>
        <w:t>agricultural operations, rural economy uses, and open space uses; minimize</w:t>
      </w:r>
      <w:r>
        <w:rPr>
          <w:color w:val="396230"/>
          <w:spacing w:val="-46"/>
          <w:w w:val="90"/>
        </w:rPr>
        <w:t> </w:t>
      </w:r>
      <w:r>
        <w:rPr>
          <w:color w:val="396230"/>
          <w:w w:val="90"/>
        </w:rPr>
        <w:t>traffic </w:t>
      </w:r>
      <w:r>
        <w:rPr>
          <w:color w:val="396230"/>
          <w:w w:val="95"/>
        </w:rPr>
        <w:t>impacts;</w:t>
      </w:r>
      <w:r>
        <w:rPr>
          <w:color w:val="396230"/>
          <w:spacing w:val="-36"/>
          <w:w w:val="95"/>
        </w:rPr>
        <w:t> </w:t>
      </w:r>
      <w:r>
        <w:rPr>
          <w:color w:val="396230"/>
          <w:w w:val="95"/>
        </w:rPr>
        <w:t>and</w:t>
      </w:r>
      <w:r>
        <w:rPr>
          <w:color w:val="396230"/>
          <w:spacing w:val="-35"/>
          <w:w w:val="95"/>
        </w:rPr>
        <w:t> </w:t>
      </w:r>
      <w:r>
        <w:rPr>
          <w:color w:val="396230"/>
          <w:w w:val="95"/>
        </w:rPr>
        <w:t>reduce</w:t>
      </w:r>
      <w:r>
        <w:rPr>
          <w:color w:val="396230"/>
          <w:spacing w:val="-37"/>
          <w:w w:val="95"/>
        </w:rPr>
        <w:t> </w:t>
      </w:r>
      <w:r>
        <w:rPr>
          <w:color w:val="396230"/>
          <w:w w:val="95"/>
        </w:rPr>
        <w:t>the</w:t>
      </w:r>
      <w:r>
        <w:rPr>
          <w:color w:val="396230"/>
          <w:spacing w:val="-36"/>
          <w:w w:val="95"/>
        </w:rPr>
        <w:t> </w:t>
      </w:r>
      <w:r>
        <w:rPr>
          <w:color w:val="396230"/>
          <w:w w:val="95"/>
        </w:rPr>
        <w:t>demand</w:t>
      </w:r>
      <w:r>
        <w:rPr>
          <w:color w:val="396230"/>
          <w:spacing w:val="-36"/>
          <w:w w:val="95"/>
        </w:rPr>
        <w:t> </w:t>
      </w:r>
      <w:r>
        <w:rPr>
          <w:color w:val="396230"/>
          <w:w w:val="95"/>
        </w:rPr>
        <w:t>for</w:t>
      </w:r>
      <w:r>
        <w:rPr>
          <w:color w:val="396230"/>
          <w:spacing w:val="-37"/>
          <w:w w:val="95"/>
        </w:rPr>
        <w:t> </w:t>
      </w:r>
      <w:r>
        <w:rPr>
          <w:color w:val="396230"/>
          <w:w w:val="95"/>
        </w:rPr>
        <w:t>additional</w:t>
      </w:r>
      <w:r>
        <w:rPr>
          <w:color w:val="396230"/>
          <w:spacing w:val="-36"/>
          <w:w w:val="95"/>
        </w:rPr>
        <w:t> </w:t>
      </w:r>
      <w:r>
        <w:rPr>
          <w:color w:val="396230"/>
          <w:w w:val="95"/>
        </w:rPr>
        <w:t>public</w:t>
      </w:r>
      <w:r>
        <w:rPr>
          <w:color w:val="396230"/>
          <w:spacing w:val="-37"/>
          <w:w w:val="95"/>
        </w:rPr>
        <w:t> </w:t>
      </w:r>
      <w:r>
        <w:rPr>
          <w:color w:val="396230"/>
          <w:w w:val="95"/>
        </w:rPr>
        <w:t>facilities</w:t>
      </w:r>
      <w:r>
        <w:rPr>
          <w:color w:val="396230"/>
          <w:spacing w:val="-36"/>
          <w:w w:val="95"/>
        </w:rPr>
        <w:t> </w:t>
      </w:r>
      <w:r>
        <w:rPr>
          <w:color w:val="396230"/>
          <w:w w:val="95"/>
        </w:rPr>
        <w:t>and</w:t>
      </w:r>
      <w:r>
        <w:rPr>
          <w:color w:val="396230"/>
          <w:spacing w:val="-36"/>
          <w:w w:val="95"/>
        </w:rPr>
        <w:t> </w:t>
      </w:r>
      <w:r>
        <w:rPr>
          <w:color w:val="396230"/>
          <w:w w:val="95"/>
        </w:rPr>
        <w:t>services.</w:t>
      </w:r>
    </w:p>
    <w:p>
      <w:pPr>
        <w:spacing w:before="274"/>
        <w:ind w:left="860" w:right="0" w:firstLine="0"/>
        <w:jc w:val="left"/>
        <w:rPr>
          <w:rFonts w:ascii="Verdana"/>
          <w:sz w:val="22"/>
        </w:rPr>
      </w:pPr>
      <w:r>
        <w:rPr>
          <w:rFonts w:ascii="Verdana"/>
          <w:sz w:val="22"/>
          <w:u w:val="single"/>
        </w:rPr>
        <w:t>Strategy</w:t>
      </w:r>
    </w:p>
    <w:p>
      <w:pPr>
        <w:pStyle w:val="ListParagraph"/>
        <w:numPr>
          <w:ilvl w:val="1"/>
          <w:numId w:val="8"/>
        </w:numPr>
        <w:tabs>
          <w:tab w:pos="1761" w:val="left" w:leader="none"/>
        </w:tabs>
        <w:spacing w:line="259" w:lineRule="auto" w:before="16" w:after="0"/>
        <w:ind w:left="1760" w:right="856" w:hanging="540"/>
        <w:jc w:val="both"/>
        <w:rPr>
          <w:sz w:val="24"/>
        </w:rPr>
      </w:pPr>
      <w:r>
        <w:rPr>
          <w:sz w:val="24"/>
        </w:rPr>
        <w:t>Where residential development does occur in the RPA, it should be designed to</w:t>
      </w:r>
      <w:r>
        <w:rPr>
          <w:spacing w:val="-41"/>
          <w:sz w:val="24"/>
        </w:rPr>
        <w:t> </w:t>
      </w:r>
      <w:r>
        <w:rPr>
          <w:sz w:val="24"/>
        </w:rPr>
        <w:t>preserve the rural character, work with the land form to preserve and protect natural features,</w:t>
      </w:r>
      <w:r>
        <w:rPr>
          <w:spacing w:val="-19"/>
          <w:sz w:val="24"/>
        </w:rPr>
        <w:t> </w:t>
      </w:r>
      <w:r>
        <w:rPr>
          <w:sz w:val="24"/>
        </w:rPr>
        <w:t>and conserve land for agriculture, rural economy uses, passive recreation, and open</w:t>
      </w:r>
      <w:r>
        <w:rPr>
          <w:spacing w:val="-13"/>
          <w:sz w:val="24"/>
        </w:rPr>
        <w:t> </w:t>
      </w:r>
      <w:r>
        <w:rPr>
          <w:sz w:val="24"/>
        </w:rPr>
        <w:t>space.</w:t>
      </w:r>
    </w:p>
    <w:p>
      <w:pPr>
        <w:spacing w:before="6"/>
        <w:ind w:left="1220" w:right="0" w:firstLine="0"/>
        <w:jc w:val="left"/>
        <w:rPr>
          <w:rFonts w:ascii="Verdana"/>
          <w:sz w:val="22"/>
        </w:rPr>
      </w:pPr>
      <w:r>
        <w:rPr>
          <w:rFonts w:ascii="Verdana"/>
          <w:sz w:val="22"/>
          <w:u w:val="single"/>
        </w:rPr>
        <w:t>Actions</w:t>
      </w:r>
    </w:p>
    <w:p>
      <w:pPr>
        <w:pStyle w:val="ListParagraph"/>
        <w:numPr>
          <w:ilvl w:val="2"/>
          <w:numId w:val="8"/>
        </w:numPr>
        <w:tabs>
          <w:tab w:pos="2032" w:val="left" w:leader="none"/>
        </w:tabs>
        <w:spacing w:line="240" w:lineRule="auto" w:before="176" w:after="0"/>
        <w:ind w:left="2031" w:right="854" w:hanging="451"/>
        <w:jc w:val="both"/>
        <w:rPr>
          <w:sz w:val="24"/>
        </w:rPr>
      </w:pPr>
      <w:r>
        <w:rPr>
          <w:sz w:val="24"/>
        </w:rPr>
        <w:t>Establish subdivision regulations and design standards that improve the design of subdivisions and clustered residential development by incorporating a Conservation Design</w:t>
      </w:r>
      <w:r>
        <w:rPr>
          <w:spacing w:val="0"/>
          <w:sz w:val="24"/>
        </w:rPr>
        <w:t> </w:t>
      </w:r>
      <w:r>
        <w:rPr>
          <w:sz w:val="24"/>
        </w:rPr>
        <w:t>approach.</w:t>
      </w:r>
    </w:p>
    <w:p>
      <w:pPr>
        <w:pStyle w:val="ListParagraph"/>
        <w:numPr>
          <w:ilvl w:val="2"/>
          <w:numId w:val="8"/>
        </w:numPr>
        <w:tabs>
          <w:tab w:pos="2032" w:val="left" w:leader="none"/>
        </w:tabs>
        <w:spacing w:line="240" w:lineRule="auto" w:before="159" w:after="0"/>
        <w:ind w:left="2031" w:right="857" w:hanging="451"/>
        <w:jc w:val="both"/>
        <w:rPr>
          <w:sz w:val="24"/>
        </w:rPr>
      </w:pPr>
      <w:r>
        <w:rPr>
          <w:sz w:val="24"/>
        </w:rPr>
        <w:t>Establish regulations and design standards to facilitate publicly accessable and connected open</w:t>
      </w:r>
      <w:r>
        <w:rPr>
          <w:spacing w:val="-1"/>
          <w:sz w:val="24"/>
        </w:rPr>
        <w:t> </w:t>
      </w:r>
      <w:r>
        <w:rPr>
          <w:sz w:val="24"/>
        </w:rPr>
        <w:t>space.</w:t>
      </w:r>
    </w:p>
    <w:p>
      <w:pPr>
        <w:pStyle w:val="ListParagraph"/>
        <w:numPr>
          <w:ilvl w:val="2"/>
          <w:numId w:val="8"/>
        </w:numPr>
        <w:tabs>
          <w:tab w:pos="2032" w:val="left" w:leader="none"/>
        </w:tabs>
        <w:spacing w:line="240" w:lineRule="auto" w:before="161" w:after="0"/>
        <w:ind w:left="2031" w:right="854" w:hanging="451"/>
        <w:jc w:val="both"/>
        <w:rPr>
          <w:sz w:val="24"/>
        </w:rPr>
      </w:pPr>
      <w:r>
        <w:rPr>
          <w:sz w:val="24"/>
        </w:rPr>
        <w:t>Educate property owners about alternatives to residential subdivision by providing information</w:t>
      </w:r>
      <w:r>
        <w:rPr>
          <w:spacing w:val="-9"/>
          <w:sz w:val="24"/>
        </w:rPr>
        <w:t> </w:t>
      </w:r>
      <w:r>
        <w:rPr>
          <w:sz w:val="24"/>
        </w:rPr>
        <w:t>on</w:t>
      </w:r>
      <w:r>
        <w:rPr>
          <w:spacing w:val="-10"/>
          <w:sz w:val="24"/>
        </w:rPr>
        <w:t> </w:t>
      </w:r>
      <w:r>
        <w:rPr>
          <w:sz w:val="24"/>
        </w:rPr>
        <w:t>conservation</w:t>
      </w:r>
      <w:r>
        <w:rPr>
          <w:spacing w:val="-9"/>
          <w:sz w:val="24"/>
        </w:rPr>
        <w:t> </w:t>
      </w:r>
      <w:r>
        <w:rPr>
          <w:sz w:val="24"/>
        </w:rPr>
        <w:t>easements,</w:t>
      </w:r>
      <w:r>
        <w:rPr>
          <w:spacing w:val="-8"/>
          <w:sz w:val="24"/>
        </w:rPr>
        <w:t> </w:t>
      </w:r>
      <w:r>
        <w:rPr>
          <w:sz w:val="24"/>
        </w:rPr>
        <w:t>the</w:t>
      </w:r>
      <w:r>
        <w:rPr>
          <w:spacing w:val="-8"/>
          <w:sz w:val="24"/>
        </w:rPr>
        <w:t> </w:t>
      </w:r>
      <w:r>
        <w:rPr>
          <w:sz w:val="24"/>
        </w:rPr>
        <w:t>Land</w:t>
      </w:r>
      <w:r>
        <w:rPr>
          <w:spacing w:val="-7"/>
          <w:sz w:val="24"/>
        </w:rPr>
        <w:t> </w:t>
      </w:r>
      <w:r>
        <w:rPr>
          <w:sz w:val="24"/>
        </w:rPr>
        <w:t>Use</w:t>
      </w:r>
      <w:r>
        <w:rPr>
          <w:spacing w:val="-11"/>
          <w:sz w:val="24"/>
        </w:rPr>
        <w:t> </w:t>
      </w:r>
      <w:r>
        <w:rPr>
          <w:sz w:val="24"/>
        </w:rPr>
        <w:t>Assessment</w:t>
      </w:r>
      <w:r>
        <w:rPr>
          <w:spacing w:val="-9"/>
          <w:sz w:val="24"/>
        </w:rPr>
        <w:t> </w:t>
      </w:r>
      <w:r>
        <w:rPr>
          <w:sz w:val="24"/>
        </w:rPr>
        <w:t>Program,</w:t>
      </w:r>
      <w:r>
        <w:rPr>
          <w:spacing w:val="-10"/>
          <w:sz w:val="24"/>
        </w:rPr>
        <w:t> </w:t>
      </w:r>
      <w:r>
        <w:rPr>
          <w:sz w:val="24"/>
        </w:rPr>
        <w:t>and</w:t>
      </w:r>
      <w:r>
        <w:rPr>
          <w:spacing w:val="-10"/>
          <w:sz w:val="24"/>
        </w:rPr>
        <w:t> </w:t>
      </w:r>
      <w:r>
        <w:rPr>
          <w:sz w:val="24"/>
        </w:rPr>
        <w:t>other efforts to keep rural properties intact and</w:t>
      </w:r>
      <w:r>
        <w:rPr>
          <w:spacing w:val="-2"/>
          <w:sz w:val="24"/>
        </w:rPr>
        <w:t> </w:t>
      </w:r>
      <w:r>
        <w:rPr>
          <w:sz w:val="24"/>
        </w:rPr>
        <w:t>productive.</w:t>
      </w:r>
    </w:p>
    <w:p>
      <w:pPr>
        <w:spacing w:after="0" w:line="240" w:lineRule="auto"/>
        <w:jc w:val="both"/>
        <w:rPr>
          <w:sz w:val="24"/>
        </w:rPr>
        <w:sectPr>
          <w:headerReference w:type="default" r:id="rId33"/>
          <w:pgSz w:w="12240" w:h="15840"/>
          <w:pgMar w:header="719" w:footer="439" w:top="920" w:bottom="740" w:left="580" w:right="580"/>
        </w:sectPr>
      </w:pPr>
    </w:p>
    <w:p>
      <w:pPr>
        <w:pStyle w:val="BodyText"/>
        <w:rPr>
          <w:sz w:val="20"/>
        </w:rPr>
      </w:pPr>
    </w:p>
    <w:p>
      <w:pPr>
        <w:pStyle w:val="Heading4"/>
        <w:spacing w:before="238"/>
        <w:rPr>
          <w:rFonts w:ascii="Trebuchet MS"/>
        </w:rPr>
      </w:pPr>
      <w:r>
        <w:rPr>
          <w:rFonts w:ascii="Trebuchet MS"/>
          <w:color w:val="13415C"/>
          <w:w w:val="105"/>
        </w:rPr>
        <w:t>Rural Economy</w:t>
      </w:r>
    </w:p>
    <w:p>
      <w:pPr>
        <w:pStyle w:val="Heading5"/>
        <w:spacing w:line="259" w:lineRule="auto" w:before="64"/>
        <w:ind w:right="861"/>
      </w:pPr>
      <w:r>
        <w:rPr>
          <w:color w:val="396230"/>
        </w:rPr>
        <w:t>RPA</w:t>
      </w:r>
      <w:r>
        <w:rPr>
          <w:color w:val="396230"/>
          <w:spacing w:val="-46"/>
        </w:rPr>
        <w:t> </w:t>
      </w:r>
      <w:r>
        <w:rPr>
          <w:color w:val="396230"/>
        </w:rPr>
        <w:t>Policy</w:t>
      </w:r>
      <w:r>
        <w:rPr>
          <w:color w:val="396230"/>
          <w:spacing w:val="-47"/>
        </w:rPr>
        <w:t> </w:t>
      </w:r>
      <w:r>
        <w:rPr>
          <w:color w:val="396230"/>
        </w:rPr>
        <w:t>3:</w:t>
      </w:r>
      <w:r>
        <w:rPr>
          <w:color w:val="396230"/>
          <w:spacing w:val="-46"/>
        </w:rPr>
        <w:t> </w:t>
      </w:r>
      <w:r>
        <w:rPr>
          <w:color w:val="396230"/>
        </w:rPr>
        <w:t>Agricultural</w:t>
      </w:r>
      <w:r>
        <w:rPr>
          <w:color w:val="396230"/>
          <w:spacing w:val="-46"/>
        </w:rPr>
        <w:t> </w:t>
      </w:r>
      <w:r>
        <w:rPr>
          <w:color w:val="396230"/>
        </w:rPr>
        <w:t>and</w:t>
      </w:r>
      <w:r>
        <w:rPr>
          <w:color w:val="396230"/>
          <w:spacing w:val="-45"/>
        </w:rPr>
        <w:t> </w:t>
      </w:r>
      <w:r>
        <w:rPr>
          <w:color w:val="396230"/>
        </w:rPr>
        <w:t>rural</w:t>
      </w:r>
      <w:r>
        <w:rPr>
          <w:color w:val="396230"/>
          <w:spacing w:val="-46"/>
        </w:rPr>
        <w:t> </w:t>
      </w:r>
      <w:r>
        <w:rPr>
          <w:color w:val="396230"/>
        </w:rPr>
        <w:t>business</w:t>
      </w:r>
      <w:r>
        <w:rPr>
          <w:color w:val="396230"/>
          <w:spacing w:val="-47"/>
        </w:rPr>
        <w:t> </w:t>
      </w:r>
      <w:r>
        <w:rPr>
          <w:color w:val="396230"/>
        </w:rPr>
        <w:t>uses</w:t>
      </w:r>
      <w:r>
        <w:rPr>
          <w:color w:val="396230"/>
          <w:spacing w:val="-46"/>
        </w:rPr>
        <w:t> </w:t>
      </w:r>
      <w:r>
        <w:rPr>
          <w:color w:val="396230"/>
        </w:rPr>
        <w:t>that</w:t>
      </w:r>
      <w:r>
        <w:rPr>
          <w:color w:val="396230"/>
          <w:spacing w:val="-46"/>
        </w:rPr>
        <w:t> </w:t>
      </w:r>
      <w:r>
        <w:rPr>
          <w:color w:val="396230"/>
        </w:rPr>
        <w:t>are</w:t>
      </w:r>
      <w:r>
        <w:rPr>
          <w:color w:val="396230"/>
          <w:spacing w:val="-46"/>
        </w:rPr>
        <w:t> </w:t>
      </w:r>
      <w:r>
        <w:rPr>
          <w:color w:val="396230"/>
        </w:rPr>
        <w:t>compatible</w:t>
      </w:r>
      <w:r>
        <w:rPr>
          <w:color w:val="396230"/>
          <w:spacing w:val="-47"/>
        </w:rPr>
        <w:t> </w:t>
      </w:r>
      <w:r>
        <w:rPr>
          <w:color w:val="396230"/>
        </w:rPr>
        <w:t>with</w:t>
      </w:r>
      <w:r>
        <w:rPr>
          <w:color w:val="396230"/>
          <w:spacing w:val="-45"/>
        </w:rPr>
        <w:t> </w:t>
      </w:r>
      <w:r>
        <w:rPr>
          <w:color w:val="396230"/>
        </w:rPr>
        <w:t>the </w:t>
      </w:r>
      <w:r>
        <w:rPr>
          <w:color w:val="396230"/>
          <w:w w:val="95"/>
        </w:rPr>
        <w:t>predominant</w:t>
      </w:r>
      <w:r>
        <w:rPr>
          <w:color w:val="396230"/>
          <w:spacing w:val="-51"/>
          <w:w w:val="95"/>
        </w:rPr>
        <w:t> </w:t>
      </w:r>
      <w:r>
        <w:rPr>
          <w:color w:val="396230"/>
          <w:w w:val="95"/>
        </w:rPr>
        <w:t>land</w:t>
      </w:r>
      <w:r>
        <w:rPr>
          <w:color w:val="396230"/>
          <w:spacing w:val="-51"/>
          <w:w w:val="95"/>
        </w:rPr>
        <w:t> </w:t>
      </w:r>
      <w:r>
        <w:rPr>
          <w:color w:val="396230"/>
          <w:w w:val="95"/>
        </w:rPr>
        <w:t>use</w:t>
      </w:r>
      <w:r>
        <w:rPr>
          <w:color w:val="396230"/>
          <w:spacing w:val="-51"/>
          <w:w w:val="95"/>
        </w:rPr>
        <w:t> </w:t>
      </w:r>
      <w:r>
        <w:rPr>
          <w:color w:val="396230"/>
          <w:w w:val="95"/>
        </w:rPr>
        <w:t>pattern</w:t>
      </w:r>
      <w:r>
        <w:rPr>
          <w:color w:val="396230"/>
          <w:spacing w:val="-50"/>
          <w:w w:val="95"/>
        </w:rPr>
        <w:t> </w:t>
      </w:r>
      <w:r>
        <w:rPr>
          <w:color w:val="396230"/>
          <w:w w:val="95"/>
        </w:rPr>
        <w:t>will</w:t>
      </w:r>
      <w:r>
        <w:rPr>
          <w:color w:val="396230"/>
          <w:spacing w:val="-51"/>
          <w:w w:val="95"/>
        </w:rPr>
        <w:t> </w:t>
      </w:r>
      <w:r>
        <w:rPr>
          <w:color w:val="396230"/>
          <w:w w:val="95"/>
        </w:rPr>
        <w:t>be</w:t>
      </w:r>
      <w:r>
        <w:rPr>
          <w:color w:val="396230"/>
          <w:spacing w:val="-50"/>
          <w:w w:val="95"/>
        </w:rPr>
        <w:t> </w:t>
      </w:r>
      <w:r>
        <w:rPr>
          <w:color w:val="396230"/>
          <w:w w:val="95"/>
        </w:rPr>
        <w:t>developed</w:t>
      </w:r>
      <w:r>
        <w:rPr>
          <w:color w:val="396230"/>
          <w:spacing w:val="-51"/>
          <w:w w:val="95"/>
        </w:rPr>
        <w:t> </w:t>
      </w:r>
      <w:r>
        <w:rPr>
          <w:color w:val="396230"/>
          <w:w w:val="95"/>
        </w:rPr>
        <w:t>in</w:t>
      </w:r>
      <w:r>
        <w:rPr>
          <w:color w:val="396230"/>
          <w:spacing w:val="-51"/>
          <w:w w:val="95"/>
        </w:rPr>
        <w:t> </w:t>
      </w:r>
      <w:r>
        <w:rPr>
          <w:color w:val="396230"/>
          <w:w w:val="95"/>
        </w:rPr>
        <w:t>a</w:t>
      </w:r>
      <w:r>
        <w:rPr>
          <w:color w:val="396230"/>
          <w:spacing w:val="-50"/>
          <w:w w:val="95"/>
        </w:rPr>
        <w:t> </w:t>
      </w:r>
      <w:r>
        <w:rPr>
          <w:color w:val="396230"/>
          <w:w w:val="95"/>
        </w:rPr>
        <w:t>manner</w:t>
      </w:r>
      <w:r>
        <w:rPr>
          <w:color w:val="396230"/>
          <w:spacing w:val="-51"/>
          <w:w w:val="95"/>
        </w:rPr>
        <w:t> </w:t>
      </w:r>
      <w:r>
        <w:rPr>
          <w:color w:val="396230"/>
          <w:w w:val="95"/>
        </w:rPr>
        <w:t>that</w:t>
      </w:r>
      <w:r>
        <w:rPr>
          <w:color w:val="396230"/>
          <w:spacing w:val="-50"/>
          <w:w w:val="95"/>
        </w:rPr>
        <w:t> </w:t>
      </w:r>
      <w:r>
        <w:rPr>
          <w:color w:val="396230"/>
          <w:w w:val="95"/>
        </w:rPr>
        <w:t>is</w:t>
      </w:r>
      <w:r>
        <w:rPr>
          <w:color w:val="396230"/>
          <w:spacing w:val="-50"/>
          <w:w w:val="95"/>
        </w:rPr>
        <w:t> </w:t>
      </w:r>
      <w:r>
        <w:rPr>
          <w:color w:val="396230"/>
          <w:w w:val="95"/>
        </w:rPr>
        <w:t>consistent</w:t>
      </w:r>
      <w:r>
        <w:rPr>
          <w:color w:val="396230"/>
          <w:spacing w:val="-50"/>
          <w:w w:val="95"/>
        </w:rPr>
        <w:t> </w:t>
      </w:r>
      <w:r>
        <w:rPr>
          <w:color w:val="396230"/>
          <w:w w:val="95"/>
        </w:rPr>
        <w:t>with </w:t>
      </w:r>
      <w:r>
        <w:rPr>
          <w:color w:val="396230"/>
        </w:rPr>
        <w:t>the</w:t>
      </w:r>
      <w:r>
        <w:rPr>
          <w:color w:val="396230"/>
          <w:spacing w:val="-46"/>
        </w:rPr>
        <w:t> </w:t>
      </w:r>
      <w:r>
        <w:rPr>
          <w:color w:val="396230"/>
        </w:rPr>
        <w:t>County’s</w:t>
      </w:r>
      <w:r>
        <w:rPr>
          <w:color w:val="396230"/>
          <w:spacing w:val="-46"/>
        </w:rPr>
        <w:t> </w:t>
      </w:r>
      <w:r>
        <w:rPr>
          <w:color w:val="396230"/>
        </w:rPr>
        <w:t>growth</w:t>
      </w:r>
      <w:r>
        <w:rPr>
          <w:color w:val="396230"/>
          <w:spacing w:val="-45"/>
        </w:rPr>
        <w:t> </w:t>
      </w:r>
      <w:r>
        <w:rPr>
          <w:color w:val="396230"/>
        </w:rPr>
        <w:t>management,</w:t>
      </w:r>
      <w:r>
        <w:rPr>
          <w:color w:val="396230"/>
          <w:spacing w:val="-45"/>
        </w:rPr>
        <w:t> </w:t>
      </w:r>
      <w:r>
        <w:rPr>
          <w:color w:val="396230"/>
        </w:rPr>
        <w:t>economic,</w:t>
      </w:r>
      <w:r>
        <w:rPr>
          <w:color w:val="396230"/>
          <w:spacing w:val="-45"/>
        </w:rPr>
        <w:t> </w:t>
      </w:r>
      <w:r>
        <w:rPr>
          <w:color w:val="396230"/>
        </w:rPr>
        <w:t>and</w:t>
      </w:r>
      <w:r>
        <w:rPr>
          <w:color w:val="396230"/>
          <w:spacing w:val="-44"/>
        </w:rPr>
        <w:t> </w:t>
      </w:r>
      <w:r>
        <w:rPr>
          <w:color w:val="396230"/>
        </w:rPr>
        <w:t>environmental</w:t>
      </w:r>
      <w:r>
        <w:rPr>
          <w:color w:val="396230"/>
          <w:spacing w:val="-45"/>
        </w:rPr>
        <w:t> </w:t>
      </w:r>
      <w:r>
        <w:rPr>
          <w:color w:val="396230"/>
        </w:rPr>
        <w:t>goals.</w:t>
      </w:r>
    </w:p>
    <w:p>
      <w:pPr>
        <w:spacing w:before="274"/>
        <w:ind w:left="860" w:right="0" w:firstLine="0"/>
        <w:jc w:val="left"/>
        <w:rPr>
          <w:rFonts w:ascii="Verdana"/>
          <w:sz w:val="22"/>
        </w:rPr>
      </w:pPr>
      <w:r>
        <w:rPr>
          <w:rFonts w:ascii="Verdana"/>
          <w:sz w:val="22"/>
          <w:u w:val="single"/>
        </w:rPr>
        <w:t>Strategy</w:t>
      </w:r>
    </w:p>
    <w:p>
      <w:pPr>
        <w:pStyle w:val="ListParagraph"/>
        <w:numPr>
          <w:ilvl w:val="1"/>
          <w:numId w:val="9"/>
        </w:numPr>
        <w:tabs>
          <w:tab w:pos="1761" w:val="left" w:leader="none"/>
        </w:tabs>
        <w:spacing w:line="259" w:lineRule="auto" w:before="16" w:after="0"/>
        <w:ind w:left="1760" w:right="862" w:hanging="540"/>
        <w:jc w:val="both"/>
        <w:rPr>
          <w:sz w:val="24"/>
        </w:rPr>
      </w:pPr>
      <w:r>
        <w:rPr/>
        <w:pict>
          <v:shape style="position:absolute;margin-left:90.066002pt;margin-top:16.933079pt;width:395.3pt;height:419pt;mso-position-horizontal-relative:page;mso-position-vertical-relative:paragraph;z-index:-45736" coordorigin="1801,339" coordsize="7906,8380" path="m4498,7602l4492,7529,4477,7451,4455,7368,4432,7299,4402,7227,4367,7152,4325,7074,4276,6993,4236,6934,4200,6883,4200,7569,4197,7625,4185,7682,4167,7740,4138,7799,4097,7862,4044,7928,3979,7997,3674,8303,2216,6845,2517,6544,2598,6468,2672,6408,2740,6365,2801,6338,2868,6324,2941,6320,3020,6327,3105,6345,3195,6374,3255,6399,3317,6432,3380,6470,3446,6515,3514,6567,3584,6625,3656,6690,3729,6761,3789,6822,3844,6883,3896,6942,3943,7000,3986,7056,4024,7111,4059,7165,4101,7240,4136,7312,4163,7382,4183,7449,4196,7513,4200,7569,4200,6883,4194,6875,4148,6815,4098,6754,4045,6693,3989,6632,3929,6570,3865,6508,3801,6449,3737,6394,3673,6343,3643,6320,3609,6295,3546,6250,3482,6209,3419,6171,3346,6133,3274,6101,3203,6074,3132,6052,3062,6035,2992,6023,2923,6016,2850,6014,2779,6021,2709,6036,2642,6059,2577,6089,2528,6117,2476,6154,2420,6200,2359,6254,2294,6316,1801,6810,3710,8718,4124,8303,4226,8201,4287,8136,4341,8071,4386,8005,4424,7938,4454,7872,4476,7805,4491,7739,4498,7671,4498,7602m6418,6009l6056,5882,5650,5739,5561,5710,5475,5686,5393,5667,5364,5661,5314,5652,5239,5642,5193,5640,5143,5644,5089,5651,5030,5661,5074,5592,5109,5522,5136,5453,5154,5384,5164,5316,5165,5247,5157,5180,5139,5102,5111,5025,5075,4951,5030,4878,4976,4807,4956,4785,4913,4739,4872,4701,4872,5258,4868,5314,4854,5368,4830,5425,4794,5483,4747,5544,4687,5608,4413,5882,4280,6015,3649,5384,4102,4931,4166,4874,4229,4831,4293,4801,4358,4786,4422,4785,4501,4800,4577,4830,4649,4874,4718,4934,4761,4982,4797,5032,4827,5086,4851,5143,4867,5201,4872,5258,4872,4701,4849,4679,4782,4627,4713,4581,4641,4543,4566,4511,4474,4482,4386,4470,4303,4472,4225,4487,4163,4512,4098,4549,4030,4597,3958,4657,3883,4728,3248,5362,5157,7271,5346,7081,4499,6234,4718,6015,4753,5981,4783,5953,4810,5932,4833,5918,4863,5904,4896,5893,4932,5886,4971,5882,5014,5882,5066,5887,5125,5897,5194,5914,5256,5931,5328,5952,5407,5977,5496,6006,6180,6247,6418,6009m7780,4647l7415,4452,6555,3998,6555,4305,6070,4790,5989,4647,5748,4216,5708,4145,5668,4073,5629,4008,5590,3943,5550,3879,5509,3816,5467,3754,5424,3692,5380,3631,5436,3667,5498,3705,5564,3745,5635,3787,5792,3877,6555,4305,6555,3998,5862,3631,5286,3325,5082,3529,5277,3879,5316,3949,5701,4647,6168,5496,6441,5987,6642,5785,6565,5652,6298,5184,6221,5050,6481,4790,6820,4452,7565,4863,7780,4647m8131,4296l7264,3430,7489,3204,7936,2758,7711,2532,7039,3204,6448,2613,7224,1837,6999,1612,6033,2578,7941,4486,8131,4296m9707,2720l8213,1227,8024,1037,8497,564,8272,339,7138,1473,7363,1698,7834,1227,9517,2910,9707,2720e" filled="true" fillcolor="#c0c0c0" stroked="false">
            <v:path arrowok="t"/>
            <v:fill opacity="32896f" type="solid"/>
            <w10:wrap type="none"/>
          </v:shape>
        </w:pict>
      </w:r>
      <w:r>
        <w:rPr>
          <w:sz w:val="24"/>
        </w:rPr>
        <w:t>Ensure compatibility of rural economy uses through the evaluation of the scale, use, intensity, and design (site and building) of development proposals in comparison with the dominant rural character and adjacent</w:t>
      </w:r>
      <w:r>
        <w:rPr>
          <w:spacing w:val="-1"/>
          <w:sz w:val="24"/>
        </w:rPr>
        <w:t> </w:t>
      </w:r>
      <w:r>
        <w:rPr>
          <w:sz w:val="24"/>
        </w:rPr>
        <w:t>uses.</w:t>
      </w:r>
    </w:p>
    <w:p>
      <w:pPr>
        <w:spacing w:before="85"/>
        <w:ind w:left="1220" w:right="0" w:firstLine="0"/>
        <w:jc w:val="left"/>
        <w:rPr>
          <w:rFonts w:ascii="Verdana"/>
          <w:sz w:val="22"/>
        </w:rPr>
      </w:pPr>
      <w:r>
        <w:rPr>
          <w:rFonts w:ascii="Verdana"/>
          <w:sz w:val="22"/>
          <w:u w:val="single"/>
        </w:rPr>
        <w:t>Actions</w:t>
      </w:r>
    </w:p>
    <w:p>
      <w:pPr>
        <w:pStyle w:val="ListParagraph"/>
        <w:numPr>
          <w:ilvl w:val="2"/>
          <w:numId w:val="9"/>
        </w:numPr>
        <w:tabs>
          <w:tab w:pos="2032" w:val="left" w:leader="none"/>
        </w:tabs>
        <w:spacing w:line="240" w:lineRule="auto" w:before="16" w:after="0"/>
        <w:ind w:left="2031" w:right="857" w:hanging="451"/>
        <w:jc w:val="both"/>
        <w:rPr>
          <w:sz w:val="24"/>
        </w:rPr>
      </w:pPr>
      <w:r>
        <w:rPr>
          <w:sz w:val="24"/>
        </w:rPr>
        <w:t>Adopt zoning regulations and development standards for rural economy uses. Such regulations and standards will address traffic capacity limits, safe and adequate road access, number of employees, site design standards (i.e., land disturbance, buffering, use</w:t>
      </w:r>
      <w:r>
        <w:rPr>
          <w:spacing w:val="-10"/>
          <w:sz w:val="24"/>
        </w:rPr>
        <w:t> </w:t>
      </w:r>
      <w:r>
        <w:rPr>
          <w:sz w:val="24"/>
        </w:rPr>
        <w:t>intensity,</w:t>
      </w:r>
      <w:r>
        <w:rPr>
          <w:spacing w:val="-8"/>
          <w:sz w:val="24"/>
        </w:rPr>
        <w:t> </w:t>
      </w:r>
      <w:r>
        <w:rPr>
          <w:sz w:val="24"/>
        </w:rPr>
        <w:t>siting,</w:t>
      </w:r>
      <w:r>
        <w:rPr>
          <w:spacing w:val="-7"/>
          <w:sz w:val="24"/>
        </w:rPr>
        <w:t> </w:t>
      </w:r>
      <w:r>
        <w:rPr>
          <w:sz w:val="24"/>
        </w:rPr>
        <w:t>and</w:t>
      </w:r>
      <w:r>
        <w:rPr>
          <w:spacing w:val="-7"/>
          <w:sz w:val="24"/>
        </w:rPr>
        <w:t> </w:t>
      </w:r>
      <w:r>
        <w:rPr>
          <w:sz w:val="24"/>
        </w:rPr>
        <w:t>architectural</w:t>
      </w:r>
      <w:r>
        <w:rPr>
          <w:spacing w:val="-9"/>
          <w:sz w:val="24"/>
        </w:rPr>
        <w:t> </w:t>
      </w:r>
      <w:r>
        <w:rPr>
          <w:sz w:val="24"/>
        </w:rPr>
        <w:t>features),</w:t>
      </w:r>
      <w:r>
        <w:rPr>
          <w:spacing w:val="-8"/>
          <w:sz w:val="24"/>
        </w:rPr>
        <w:t> </w:t>
      </w:r>
      <w:r>
        <w:rPr>
          <w:sz w:val="24"/>
        </w:rPr>
        <w:t>and</w:t>
      </w:r>
      <w:r>
        <w:rPr>
          <w:spacing w:val="-10"/>
          <w:sz w:val="24"/>
        </w:rPr>
        <w:t> </w:t>
      </w:r>
      <w:r>
        <w:rPr>
          <w:sz w:val="24"/>
        </w:rPr>
        <w:t>public</w:t>
      </w:r>
      <w:r>
        <w:rPr>
          <w:spacing w:val="-11"/>
          <w:sz w:val="24"/>
        </w:rPr>
        <w:t> </w:t>
      </w:r>
      <w:r>
        <w:rPr>
          <w:sz w:val="24"/>
        </w:rPr>
        <w:t>health,</w:t>
      </w:r>
      <w:r>
        <w:rPr>
          <w:spacing w:val="-10"/>
          <w:sz w:val="24"/>
        </w:rPr>
        <w:t> </w:t>
      </w:r>
      <w:r>
        <w:rPr>
          <w:sz w:val="24"/>
        </w:rPr>
        <w:t>safety,</w:t>
      </w:r>
      <w:r>
        <w:rPr>
          <w:spacing w:val="-10"/>
          <w:sz w:val="24"/>
        </w:rPr>
        <w:t> </w:t>
      </w:r>
      <w:r>
        <w:rPr>
          <w:sz w:val="24"/>
        </w:rPr>
        <w:t>and</w:t>
      </w:r>
      <w:r>
        <w:rPr>
          <w:spacing w:val="-10"/>
          <w:sz w:val="24"/>
        </w:rPr>
        <w:t> </w:t>
      </w:r>
      <w:r>
        <w:rPr>
          <w:sz w:val="24"/>
        </w:rPr>
        <w:t>welfare.</w:t>
      </w:r>
    </w:p>
    <w:p>
      <w:pPr>
        <w:pStyle w:val="ListParagraph"/>
        <w:numPr>
          <w:ilvl w:val="2"/>
          <w:numId w:val="9"/>
        </w:numPr>
        <w:tabs>
          <w:tab w:pos="2032" w:val="left" w:leader="none"/>
        </w:tabs>
        <w:spacing w:line="240" w:lineRule="auto" w:before="161" w:after="0"/>
        <w:ind w:left="2031" w:right="857" w:hanging="451"/>
        <w:jc w:val="both"/>
        <w:rPr>
          <w:sz w:val="24"/>
        </w:rPr>
      </w:pPr>
      <w:r>
        <w:rPr>
          <w:sz w:val="24"/>
        </w:rPr>
        <w:t>Allow the establishment and/or expansion of existing commercial, industrial, and institutional</w:t>
      </w:r>
      <w:r>
        <w:rPr>
          <w:spacing w:val="-7"/>
          <w:sz w:val="24"/>
        </w:rPr>
        <w:t> </w:t>
      </w:r>
      <w:r>
        <w:rPr>
          <w:sz w:val="24"/>
        </w:rPr>
        <w:t>uses</w:t>
      </w:r>
      <w:r>
        <w:rPr>
          <w:spacing w:val="-7"/>
          <w:sz w:val="24"/>
        </w:rPr>
        <w:t> </w:t>
      </w:r>
      <w:r>
        <w:rPr>
          <w:sz w:val="24"/>
        </w:rPr>
        <w:t>by</w:t>
      </w:r>
      <w:r>
        <w:rPr>
          <w:spacing w:val="-12"/>
          <w:sz w:val="24"/>
        </w:rPr>
        <w:t> </w:t>
      </w:r>
      <w:r>
        <w:rPr>
          <w:sz w:val="24"/>
        </w:rPr>
        <w:t>Special</w:t>
      </w:r>
      <w:r>
        <w:rPr>
          <w:spacing w:val="-8"/>
          <w:sz w:val="24"/>
        </w:rPr>
        <w:t> </w:t>
      </w:r>
      <w:r>
        <w:rPr>
          <w:sz w:val="24"/>
        </w:rPr>
        <w:t>Exception</w:t>
      </w:r>
      <w:r>
        <w:rPr>
          <w:spacing w:val="-8"/>
          <w:sz w:val="24"/>
        </w:rPr>
        <w:t> </w:t>
      </w:r>
      <w:r>
        <w:rPr>
          <w:sz w:val="24"/>
        </w:rPr>
        <w:t>if</w:t>
      </w:r>
      <w:r>
        <w:rPr>
          <w:spacing w:val="-8"/>
          <w:sz w:val="24"/>
        </w:rPr>
        <w:t> </w:t>
      </w:r>
      <w:r>
        <w:rPr>
          <w:sz w:val="24"/>
        </w:rPr>
        <w:t>the</w:t>
      </w:r>
      <w:r>
        <w:rPr>
          <w:spacing w:val="-8"/>
          <w:sz w:val="24"/>
        </w:rPr>
        <w:t> </w:t>
      </w:r>
      <w:r>
        <w:rPr>
          <w:sz w:val="24"/>
        </w:rPr>
        <w:t>use</w:t>
      </w:r>
      <w:r>
        <w:rPr>
          <w:spacing w:val="-6"/>
          <w:sz w:val="24"/>
        </w:rPr>
        <w:t> </w:t>
      </w:r>
      <w:r>
        <w:rPr>
          <w:sz w:val="24"/>
        </w:rPr>
        <w:t>and/or</w:t>
      </w:r>
      <w:r>
        <w:rPr>
          <w:spacing w:val="-8"/>
          <w:sz w:val="24"/>
        </w:rPr>
        <w:t> </w:t>
      </w:r>
      <w:r>
        <w:rPr>
          <w:sz w:val="24"/>
        </w:rPr>
        <w:t>expansion</w:t>
      </w:r>
      <w:r>
        <w:rPr>
          <w:spacing w:val="-7"/>
          <w:sz w:val="24"/>
        </w:rPr>
        <w:t> </w:t>
      </w:r>
      <w:r>
        <w:rPr>
          <w:sz w:val="24"/>
        </w:rPr>
        <w:t>is:</w:t>
      </w:r>
      <w:r>
        <w:rPr>
          <w:spacing w:val="-7"/>
          <w:sz w:val="24"/>
        </w:rPr>
        <w:t> </w:t>
      </w:r>
      <w:r>
        <w:rPr>
          <w:sz w:val="24"/>
        </w:rPr>
        <w:t>1)</w:t>
      </w:r>
      <w:r>
        <w:rPr>
          <w:spacing w:val="-8"/>
          <w:sz w:val="24"/>
        </w:rPr>
        <w:t> </w:t>
      </w:r>
      <w:r>
        <w:rPr>
          <w:sz w:val="24"/>
        </w:rPr>
        <w:t>small</w:t>
      </w:r>
      <w:r>
        <w:rPr>
          <w:spacing w:val="-7"/>
          <w:sz w:val="24"/>
        </w:rPr>
        <w:t> </w:t>
      </w:r>
      <w:r>
        <w:rPr>
          <w:sz w:val="24"/>
        </w:rPr>
        <w:t>in</w:t>
      </w:r>
      <w:r>
        <w:rPr>
          <w:spacing w:val="-7"/>
          <w:sz w:val="24"/>
        </w:rPr>
        <w:t> </w:t>
      </w:r>
      <w:r>
        <w:rPr>
          <w:sz w:val="24"/>
        </w:rPr>
        <w:t>scale and compatible with the rural character, 2) preserves ridgetops, natural resources, farmland, and open space, and 3) meets applicable zoning regulations and development</w:t>
      </w:r>
      <w:r>
        <w:rPr>
          <w:spacing w:val="-1"/>
          <w:sz w:val="24"/>
        </w:rPr>
        <w:t> </w:t>
      </w:r>
      <w:r>
        <w:rPr>
          <w:sz w:val="24"/>
        </w:rPr>
        <w:t>standards.</w:t>
      </w:r>
    </w:p>
    <w:p>
      <w:pPr>
        <w:pStyle w:val="ListParagraph"/>
        <w:numPr>
          <w:ilvl w:val="2"/>
          <w:numId w:val="9"/>
        </w:numPr>
        <w:tabs>
          <w:tab w:pos="2032" w:val="left" w:leader="none"/>
        </w:tabs>
        <w:spacing w:line="240" w:lineRule="auto" w:before="159" w:after="0"/>
        <w:ind w:left="2031" w:right="853" w:hanging="451"/>
        <w:jc w:val="both"/>
        <w:rPr>
          <w:sz w:val="24"/>
        </w:rPr>
      </w:pPr>
      <w:r>
        <w:rPr>
          <w:sz w:val="24"/>
        </w:rPr>
        <w:t>Non-agricultural</w:t>
      </w:r>
      <w:r>
        <w:rPr>
          <w:spacing w:val="-8"/>
          <w:sz w:val="24"/>
        </w:rPr>
        <w:t> </w:t>
      </w:r>
      <w:r>
        <w:rPr>
          <w:sz w:val="24"/>
        </w:rPr>
        <w:t>commercial</w:t>
      </w:r>
      <w:r>
        <w:rPr>
          <w:spacing w:val="-9"/>
          <w:sz w:val="24"/>
        </w:rPr>
        <w:t> </w:t>
      </w:r>
      <w:r>
        <w:rPr>
          <w:sz w:val="24"/>
        </w:rPr>
        <w:t>uses</w:t>
      </w:r>
      <w:r>
        <w:rPr>
          <w:spacing w:val="-8"/>
          <w:sz w:val="24"/>
        </w:rPr>
        <w:t> </w:t>
      </w:r>
      <w:r>
        <w:rPr>
          <w:sz w:val="24"/>
        </w:rPr>
        <w:t>may</w:t>
      </w:r>
      <w:r>
        <w:rPr>
          <w:spacing w:val="-13"/>
          <w:sz w:val="24"/>
        </w:rPr>
        <w:t> </w:t>
      </w:r>
      <w:r>
        <w:rPr>
          <w:sz w:val="24"/>
        </w:rPr>
        <w:t>be</w:t>
      </w:r>
      <w:r>
        <w:rPr>
          <w:spacing w:val="-7"/>
          <w:sz w:val="24"/>
        </w:rPr>
        <w:t> </w:t>
      </w:r>
      <w:r>
        <w:rPr>
          <w:sz w:val="24"/>
        </w:rPr>
        <w:t>permitted</w:t>
      </w:r>
      <w:r>
        <w:rPr>
          <w:spacing w:val="-9"/>
          <w:sz w:val="24"/>
        </w:rPr>
        <w:t> </w:t>
      </w:r>
      <w:r>
        <w:rPr>
          <w:sz w:val="24"/>
        </w:rPr>
        <w:t>by</w:t>
      </w:r>
      <w:r>
        <w:rPr>
          <w:spacing w:val="-13"/>
          <w:sz w:val="24"/>
        </w:rPr>
        <w:t> </w:t>
      </w:r>
      <w:r>
        <w:rPr>
          <w:sz w:val="24"/>
        </w:rPr>
        <w:t>Special</w:t>
      </w:r>
      <w:r>
        <w:rPr>
          <w:spacing w:val="-7"/>
          <w:sz w:val="24"/>
        </w:rPr>
        <w:t> </w:t>
      </w:r>
      <w:r>
        <w:rPr>
          <w:sz w:val="24"/>
        </w:rPr>
        <w:t>Exception</w:t>
      </w:r>
      <w:r>
        <w:rPr>
          <w:spacing w:val="-9"/>
          <w:sz w:val="24"/>
        </w:rPr>
        <w:t> </w:t>
      </w:r>
      <w:r>
        <w:rPr>
          <w:sz w:val="24"/>
        </w:rPr>
        <w:t>if</w:t>
      </w:r>
      <w:r>
        <w:rPr>
          <w:spacing w:val="-6"/>
          <w:sz w:val="24"/>
        </w:rPr>
        <w:t> </w:t>
      </w:r>
      <w:r>
        <w:rPr>
          <w:sz w:val="24"/>
        </w:rPr>
        <w:t>the</w:t>
      </w:r>
      <w:r>
        <w:rPr>
          <w:spacing w:val="-9"/>
          <w:sz w:val="24"/>
        </w:rPr>
        <w:t> </w:t>
      </w:r>
      <w:r>
        <w:rPr>
          <w:sz w:val="24"/>
        </w:rPr>
        <w:t>use</w:t>
      </w:r>
      <w:r>
        <w:rPr>
          <w:spacing w:val="-9"/>
          <w:sz w:val="24"/>
        </w:rPr>
        <w:t> </w:t>
      </w:r>
      <w:r>
        <w:rPr>
          <w:sz w:val="24"/>
        </w:rPr>
        <w:t>is compatible in scale and intensity with the agricultural and rural character of the area; poses no threat to public health, safety, and welfare; and helps to preserve farmland, open space, and/or continued agricultural operations.</w:t>
      </w:r>
    </w:p>
    <w:p>
      <w:pPr>
        <w:spacing w:before="171"/>
        <w:ind w:left="860" w:right="0" w:firstLine="0"/>
        <w:jc w:val="left"/>
        <w:rPr>
          <w:rFonts w:ascii="Verdana"/>
          <w:sz w:val="22"/>
        </w:rPr>
      </w:pPr>
      <w:r>
        <w:rPr>
          <w:rFonts w:ascii="Verdana"/>
          <w:sz w:val="22"/>
          <w:u w:val="single"/>
        </w:rPr>
        <w:t>Strategy</w:t>
      </w:r>
    </w:p>
    <w:p>
      <w:pPr>
        <w:pStyle w:val="ListParagraph"/>
        <w:numPr>
          <w:ilvl w:val="1"/>
          <w:numId w:val="9"/>
        </w:numPr>
        <w:tabs>
          <w:tab w:pos="1761" w:val="left" w:leader="none"/>
        </w:tabs>
        <w:spacing w:line="259" w:lineRule="auto" w:before="15" w:after="0"/>
        <w:ind w:left="1760" w:right="858" w:hanging="540"/>
        <w:jc w:val="left"/>
        <w:rPr>
          <w:sz w:val="24"/>
        </w:rPr>
      </w:pPr>
      <w:r>
        <w:rPr>
          <w:sz w:val="24"/>
        </w:rPr>
        <w:t>Promote the retention and development of rural business uses that sustain the rural economy and support the County’s agricultural and equine</w:t>
      </w:r>
      <w:r>
        <w:rPr>
          <w:spacing w:val="-9"/>
          <w:sz w:val="24"/>
        </w:rPr>
        <w:t> </w:t>
      </w:r>
      <w:r>
        <w:rPr>
          <w:sz w:val="24"/>
        </w:rPr>
        <w:t>industries.</w:t>
      </w:r>
    </w:p>
    <w:p>
      <w:pPr>
        <w:spacing w:before="7"/>
        <w:ind w:left="1220" w:right="0" w:firstLine="0"/>
        <w:jc w:val="left"/>
        <w:rPr>
          <w:rFonts w:ascii="Verdana"/>
          <w:sz w:val="22"/>
        </w:rPr>
      </w:pPr>
      <w:r>
        <w:rPr>
          <w:rFonts w:ascii="Verdana"/>
          <w:sz w:val="22"/>
          <w:u w:val="single"/>
        </w:rPr>
        <w:t>Actions</w:t>
      </w:r>
    </w:p>
    <w:p>
      <w:pPr>
        <w:pStyle w:val="ListParagraph"/>
        <w:numPr>
          <w:ilvl w:val="2"/>
          <w:numId w:val="9"/>
        </w:numPr>
        <w:tabs>
          <w:tab w:pos="2032" w:val="left" w:leader="none"/>
        </w:tabs>
        <w:spacing w:line="240" w:lineRule="auto" w:before="15" w:after="0"/>
        <w:ind w:left="2031" w:right="854" w:hanging="451"/>
        <w:jc w:val="both"/>
        <w:rPr>
          <w:sz w:val="24"/>
        </w:rPr>
      </w:pPr>
      <w:r>
        <w:rPr>
          <w:sz w:val="24"/>
        </w:rPr>
        <w:t>Adopt zoning regulations and development standards that include new types of rural business and agricultural uses, permit flexibility for the sale of farm products, and promote rural tourism, hospitality uses, and similar kinds of rural business uses that are compatible with the character of the</w:t>
      </w:r>
      <w:r>
        <w:rPr>
          <w:spacing w:val="-5"/>
          <w:sz w:val="24"/>
        </w:rPr>
        <w:t> </w:t>
      </w:r>
      <w:r>
        <w:rPr>
          <w:sz w:val="24"/>
        </w:rPr>
        <w:t>RPA.</w:t>
      </w:r>
    </w:p>
    <w:p>
      <w:pPr>
        <w:pStyle w:val="ListParagraph"/>
        <w:numPr>
          <w:ilvl w:val="2"/>
          <w:numId w:val="9"/>
        </w:numPr>
        <w:tabs>
          <w:tab w:pos="2032" w:val="left" w:leader="none"/>
        </w:tabs>
        <w:spacing w:line="240" w:lineRule="auto" w:before="159" w:after="0"/>
        <w:ind w:left="2031" w:right="855" w:hanging="451"/>
        <w:jc w:val="both"/>
        <w:rPr>
          <w:sz w:val="24"/>
        </w:rPr>
      </w:pPr>
      <w:r>
        <w:rPr>
          <w:sz w:val="24"/>
        </w:rPr>
        <w:t>Develop zoning standards to permit a variety of residential unit types, including accessory apartments for seasonal farm laborers and year-round tenant housing, that support the rural</w:t>
      </w:r>
      <w:r>
        <w:rPr>
          <w:spacing w:val="-1"/>
          <w:sz w:val="24"/>
        </w:rPr>
        <w:t> </w:t>
      </w:r>
      <w:r>
        <w:rPr>
          <w:sz w:val="24"/>
        </w:rPr>
        <w:t>economy.</w:t>
      </w:r>
    </w:p>
    <w:p>
      <w:pPr>
        <w:pStyle w:val="ListParagraph"/>
        <w:numPr>
          <w:ilvl w:val="2"/>
          <w:numId w:val="9"/>
        </w:numPr>
        <w:tabs>
          <w:tab w:pos="2032" w:val="left" w:leader="none"/>
        </w:tabs>
        <w:spacing w:line="240" w:lineRule="auto" w:before="161" w:after="0"/>
        <w:ind w:left="2031" w:right="850" w:hanging="451"/>
        <w:jc w:val="both"/>
        <w:rPr>
          <w:sz w:val="24"/>
        </w:rPr>
      </w:pPr>
      <w:r>
        <w:rPr>
          <w:sz w:val="24"/>
        </w:rPr>
        <w:t>Create zoning regulations and development standards for existing and new types of rural recreational uses to evaluate their appropriateness and ensure their</w:t>
      </w:r>
      <w:r>
        <w:rPr>
          <w:spacing w:val="-40"/>
          <w:sz w:val="24"/>
        </w:rPr>
        <w:t> </w:t>
      </w:r>
      <w:r>
        <w:rPr>
          <w:sz w:val="24"/>
        </w:rPr>
        <w:t>compatibility with the character of the</w:t>
      </w:r>
      <w:r>
        <w:rPr>
          <w:spacing w:val="-3"/>
          <w:sz w:val="24"/>
        </w:rPr>
        <w:t> </w:t>
      </w:r>
      <w:r>
        <w:rPr>
          <w:sz w:val="24"/>
        </w:rPr>
        <w:t>RPA.</w:t>
      </w:r>
    </w:p>
    <w:p>
      <w:pPr>
        <w:pStyle w:val="ListParagraph"/>
        <w:numPr>
          <w:ilvl w:val="2"/>
          <w:numId w:val="9"/>
        </w:numPr>
        <w:tabs>
          <w:tab w:pos="2032" w:val="left" w:leader="none"/>
        </w:tabs>
        <w:spacing w:line="240" w:lineRule="auto" w:before="159" w:after="0"/>
        <w:ind w:left="2031" w:right="858" w:hanging="451"/>
        <w:jc w:val="both"/>
        <w:rPr>
          <w:sz w:val="24"/>
        </w:rPr>
      </w:pPr>
      <w:r>
        <w:rPr>
          <w:sz w:val="24"/>
        </w:rPr>
        <w:t>Develop County parks with trail networks, cross country courses, and equestrian riding rings or other equestrian-related</w:t>
      </w:r>
      <w:r>
        <w:rPr>
          <w:spacing w:val="-4"/>
          <w:sz w:val="24"/>
        </w:rPr>
        <w:t> </w:t>
      </w:r>
      <w:r>
        <w:rPr>
          <w:sz w:val="24"/>
        </w:rPr>
        <w:t>features.</w:t>
      </w:r>
    </w:p>
    <w:p>
      <w:pPr>
        <w:pStyle w:val="ListParagraph"/>
        <w:numPr>
          <w:ilvl w:val="2"/>
          <w:numId w:val="9"/>
        </w:numPr>
        <w:tabs>
          <w:tab w:pos="2031" w:val="left" w:leader="none"/>
          <w:tab w:pos="2032" w:val="left" w:leader="none"/>
        </w:tabs>
        <w:spacing w:line="240" w:lineRule="auto" w:before="161" w:after="0"/>
        <w:ind w:left="2031" w:right="0" w:hanging="451"/>
        <w:jc w:val="left"/>
        <w:rPr>
          <w:sz w:val="24"/>
        </w:rPr>
      </w:pPr>
      <w:r>
        <w:rPr>
          <w:sz w:val="24"/>
        </w:rPr>
        <w:t>Develop</w:t>
      </w:r>
      <w:r>
        <w:rPr>
          <w:spacing w:val="25"/>
          <w:sz w:val="24"/>
        </w:rPr>
        <w:t> </w:t>
      </w:r>
      <w:r>
        <w:rPr>
          <w:sz w:val="24"/>
        </w:rPr>
        <w:t>a</w:t>
      </w:r>
      <w:r>
        <w:rPr>
          <w:spacing w:val="23"/>
          <w:sz w:val="24"/>
        </w:rPr>
        <w:t> </w:t>
      </w:r>
      <w:r>
        <w:rPr>
          <w:sz w:val="24"/>
        </w:rPr>
        <w:t>publicly</w:t>
      </w:r>
      <w:r>
        <w:rPr>
          <w:spacing w:val="20"/>
          <w:sz w:val="24"/>
        </w:rPr>
        <w:t> </w:t>
      </w:r>
      <w:r>
        <w:rPr>
          <w:sz w:val="24"/>
        </w:rPr>
        <w:t>accessible</w:t>
      </w:r>
      <w:r>
        <w:rPr>
          <w:spacing w:val="23"/>
          <w:sz w:val="24"/>
        </w:rPr>
        <w:t> </w:t>
      </w:r>
      <w:r>
        <w:rPr>
          <w:sz w:val="24"/>
        </w:rPr>
        <w:t>multi-use</w:t>
      </w:r>
      <w:r>
        <w:rPr>
          <w:spacing w:val="23"/>
          <w:sz w:val="24"/>
        </w:rPr>
        <w:t> </w:t>
      </w:r>
      <w:r>
        <w:rPr>
          <w:sz w:val="24"/>
        </w:rPr>
        <w:t>trail</w:t>
      </w:r>
      <w:r>
        <w:rPr>
          <w:spacing w:val="25"/>
          <w:sz w:val="24"/>
        </w:rPr>
        <w:t> </w:t>
      </w:r>
      <w:r>
        <w:rPr>
          <w:sz w:val="24"/>
        </w:rPr>
        <w:t>network</w:t>
      </w:r>
      <w:r>
        <w:rPr>
          <w:spacing w:val="25"/>
          <w:sz w:val="24"/>
        </w:rPr>
        <w:t> </w:t>
      </w:r>
      <w:r>
        <w:rPr>
          <w:sz w:val="24"/>
        </w:rPr>
        <w:t>(i.e.,</w:t>
      </w:r>
      <w:r>
        <w:rPr>
          <w:spacing w:val="25"/>
          <w:sz w:val="24"/>
        </w:rPr>
        <w:t> </w:t>
      </w:r>
      <w:r>
        <w:rPr>
          <w:sz w:val="24"/>
        </w:rPr>
        <w:t>pedestrian,</w:t>
      </w:r>
      <w:r>
        <w:rPr>
          <w:spacing w:val="23"/>
          <w:sz w:val="24"/>
        </w:rPr>
        <w:t> </w:t>
      </w:r>
      <w:r>
        <w:rPr>
          <w:sz w:val="24"/>
        </w:rPr>
        <w:t>bicycle,</w:t>
      </w:r>
      <w:r>
        <w:rPr>
          <w:spacing w:val="23"/>
          <w:sz w:val="24"/>
        </w:rPr>
        <w:t> </w:t>
      </w:r>
      <w:r>
        <w:rPr>
          <w:sz w:val="24"/>
        </w:rPr>
        <w:t>and</w:t>
      </w:r>
    </w:p>
    <w:p>
      <w:pPr>
        <w:spacing w:after="0" w:line="240" w:lineRule="auto"/>
        <w:jc w:val="left"/>
        <w:rPr>
          <w:sz w:val="24"/>
        </w:rPr>
        <w:sectPr>
          <w:pgSz w:w="12240" w:h="15840"/>
          <w:pgMar w:header="719" w:footer="439" w:top="920" w:bottom="740" w:left="580" w:right="580"/>
        </w:sectPr>
      </w:pPr>
    </w:p>
    <w:p>
      <w:pPr>
        <w:pStyle w:val="BodyText"/>
        <w:rPr>
          <w:sz w:val="20"/>
        </w:rPr>
      </w:pPr>
    </w:p>
    <w:p>
      <w:pPr>
        <w:spacing w:after="0"/>
        <w:rPr>
          <w:sz w:val="20"/>
        </w:rPr>
        <w:sectPr>
          <w:pgSz w:w="12240" w:h="15840"/>
          <w:pgMar w:header="719" w:footer="439" w:top="920" w:bottom="740" w:left="580" w:right="580"/>
        </w:sectPr>
      </w:pPr>
    </w:p>
    <w:p>
      <w:pPr>
        <w:pStyle w:val="BodyText"/>
        <w:rPr>
          <w:sz w:val="26"/>
        </w:rPr>
      </w:pPr>
    </w:p>
    <w:p>
      <w:pPr>
        <w:pStyle w:val="BodyText"/>
        <w:rPr>
          <w:sz w:val="26"/>
        </w:rPr>
      </w:pPr>
    </w:p>
    <w:p>
      <w:pPr>
        <w:pStyle w:val="BodyText"/>
        <w:spacing w:before="8"/>
        <w:rPr>
          <w:sz w:val="33"/>
        </w:rPr>
      </w:pPr>
    </w:p>
    <w:p>
      <w:pPr>
        <w:spacing w:before="0"/>
        <w:ind w:left="860" w:right="0" w:firstLine="0"/>
        <w:jc w:val="left"/>
        <w:rPr>
          <w:rFonts w:ascii="Verdana"/>
          <w:sz w:val="22"/>
        </w:rPr>
      </w:pPr>
      <w:r>
        <w:rPr>
          <w:rFonts w:ascii="Verdana"/>
          <w:w w:val="90"/>
          <w:sz w:val="22"/>
          <w:u w:val="single"/>
        </w:rPr>
        <w:t>Strategy</w:t>
      </w:r>
    </w:p>
    <w:p>
      <w:pPr>
        <w:pStyle w:val="BodyText"/>
        <w:spacing w:before="7"/>
        <w:rPr>
          <w:rFonts w:ascii="Verdana"/>
          <w:sz w:val="21"/>
        </w:rPr>
      </w:pPr>
      <w:r>
        <w:rPr/>
        <w:br w:type="column"/>
      </w:r>
      <w:r>
        <w:rPr>
          <w:rFonts w:ascii="Verdana"/>
          <w:sz w:val="21"/>
        </w:rPr>
      </w:r>
    </w:p>
    <w:p>
      <w:pPr>
        <w:pStyle w:val="BodyText"/>
        <w:ind w:left="245" w:right="256"/>
      </w:pPr>
      <w:r>
        <w:rPr/>
        <w:t>equestrian) to link private and public lands in the RPA in partnership with nonprofit entities, landowners, and developers of rural properties.</w:t>
      </w:r>
    </w:p>
    <w:p>
      <w:pPr>
        <w:spacing w:after="0"/>
        <w:sectPr>
          <w:type w:val="continuous"/>
          <w:pgSz w:w="12240" w:h="15840"/>
          <w:pgMar w:top="920" w:bottom="620" w:left="580" w:right="580"/>
          <w:cols w:num="2" w:equalWidth="0">
            <w:col w:w="1747" w:space="40"/>
            <w:col w:w="9293"/>
          </w:cols>
        </w:sectPr>
      </w:pPr>
    </w:p>
    <w:p>
      <w:pPr>
        <w:pStyle w:val="ListParagraph"/>
        <w:numPr>
          <w:ilvl w:val="1"/>
          <w:numId w:val="9"/>
        </w:numPr>
        <w:tabs>
          <w:tab w:pos="1761" w:val="left" w:leader="none"/>
        </w:tabs>
        <w:spacing w:line="259" w:lineRule="auto" w:before="15" w:after="0"/>
        <w:ind w:left="1760" w:right="864" w:hanging="540"/>
        <w:jc w:val="left"/>
        <w:rPr>
          <w:sz w:val="24"/>
        </w:rPr>
      </w:pPr>
      <w:r>
        <w:rPr>
          <w:sz w:val="24"/>
        </w:rPr>
        <w:t>Promote and expand agricultural enterprises and the rural economy, and attract rural entrepreneurs to locate in</w:t>
      </w:r>
      <w:r>
        <w:rPr>
          <w:spacing w:val="2"/>
          <w:sz w:val="24"/>
        </w:rPr>
        <w:t> </w:t>
      </w:r>
      <w:r>
        <w:rPr>
          <w:sz w:val="24"/>
        </w:rPr>
        <w:t>Loudoun.</w:t>
      </w:r>
    </w:p>
    <w:p>
      <w:pPr>
        <w:spacing w:before="7"/>
        <w:ind w:left="1220" w:right="0" w:firstLine="0"/>
        <w:jc w:val="left"/>
        <w:rPr>
          <w:rFonts w:ascii="Verdana"/>
          <w:sz w:val="22"/>
        </w:rPr>
      </w:pPr>
      <w:r>
        <w:rPr>
          <w:rFonts w:ascii="Verdana"/>
          <w:sz w:val="22"/>
          <w:u w:val="single"/>
        </w:rPr>
        <w:t>Actions</w:t>
      </w:r>
    </w:p>
    <w:p>
      <w:pPr>
        <w:pStyle w:val="ListParagraph"/>
        <w:numPr>
          <w:ilvl w:val="2"/>
          <w:numId w:val="9"/>
        </w:numPr>
        <w:tabs>
          <w:tab w:pos="2032" w:val="left" w:leader="none"/>
        </w:tabs>
        <w:spacing w:line="240" w:lineRule="auto" w:before="13" w:after="0"/>
        <w:ind w:left="2031" w:right="858" w:hanging="451"/>
        <w:jc w:val="both"/>
        <w:rPr>
          <w:sz w:val="24"/>
        </w:rPr>
      </w:pPr>
      <w:r>
        <w:rPr/>
        <w:pict>
          <v:shape style="position:absolute;margin-left:90.066002pt;margin-top:21.103086pt;width:395.3pt;height:419pt;mso-position-horizontal-relative:page;mso-position-vertical-relative:paragraph;z-index:-45712" coordorigin="1801,422" coordsize="7906,8380" path="m4498,7686l4492,7612,4477,7534,4455,7451,4432,7382,4402,7310,4367,7235,4325,7157,4276,7076,4236,7018,4200,6967,4200,7652,4197,7709,4185,7766,4167,7823,4138,7883,4097,7946,4044,8012,3979,8081,3674,8386,2216,6929,2517,6628,2598,6552,2672,6492,2740,6448,2801,6422,2868,6407,2941,6403,3020,6410,3105,6428,3195,6457,3255,6483,3317,6515,3380,6554,3446,6599,3514,6650,3584,6708,3656,6773,3729,6844,3789,6906,3844,6966,3896,7025,3943,7083,3986,7140,4024,7195,4059,7249,4101,7323,4136,7396,4163,7465,4183,7532,4196,7596,4200,7652,4200,6967,4194,6958,4148,6898,4098,6837,4045,6776,3989,6715,3929,6653,3865,6591,3801,6533,3737,6478,3673,6426,3643,6403,3609,6378,3546,6334,3482,6292,3419,6254,3346,6217,3274,6184,3203,6157,3132,6135,3062,6118,2992,6106,2923,6099,2850,6097,2779,6104,2709,6119,2642,6142,2577,6172,2528,6201,2476,6238,2420,6283,2359,6337,2294,6400,1801,6893,3710,8801,4124,8386,4226,8285,4287,8220,4341,8154,4386,8088,4424,8022,4454,7955,4476,7889,4491,7822,4498,7754,4498,7686m6418,6093l6056,5965,5650,5822,5561,5793,5475,5769,5393,5750,5364,5745,5314,5736,5239,5725,5193,5724,5143,5727,5089,5734,5030,5745,5074,5675,5109,5606,5136,5536,5154,5468,5164,5399,5165,5331,5157,5263,5139,5185,5111,5109,5075,5034,5030,4962,4976,4891,4956,4868,4913,4822,4872,4784,4872,5341,4868,5397,4854,5452,4830,5508,4794,5567,4747,5628,4687,5691,4413,5965,4280,6098,3649,5467,4102,5014,4166,4957,4229,4914,4293,4885,4358,4869,4422,4868,4501,4883,4577,4913,4649,4958,4718,5017,4761,5065,4797,5116,4827,5170,4851,5226,4867,5284,4872,5341,4872,4784,4849,4763,4782,4710,4713,4665,4641,4626,4566,4594,4474,4566,4386,4553,4303,4555,4225,4571,4163,4596,4098,4632,4030,4680,3958,4740,3883,4811,3248,5446,5157,7354,5346,7165,4499,6317,4718,6098,4753,6064,4783,6037,4810,6016,4833,6001,4863,5988,4896,5977,4932,5969,4971,5965,5014,5965,5066,5970,5125,5981,5194,5997,5256,6014,5328,6035,5407,6060,5496,6089,6180,6331,6418,6093m7780,4730l7415,4535,6555,4081,6555,4388,6070,4873,5989,4730,5748,4300,5708,4228,5668,4156,5629,4091,5590,4026,5550,3962,5509,3899,5467,3837,5424,3776,5380,3715,5436,3751,5498,3788,5564,3828,5635,3870,5792,3961,6555,4388,6555,4081,5862,3715,5286,3408,5082,3612,5277,3963,5316,4033,5701,4730,6168,5579,6441,6070,6642,5869,6565,5735,6298,5267,6221,5134,6481,4873,6820,4535,7565,4946,7780,4730m8131,4380l7264,3513,7489,3288,7936,2841,7711,2616,7039,3288,6448,2697,7224,1920,6999,1695,6033,2661,7941,4569,8131,4380m9707,2804l8213,1310,8024,1121,8497,647,8272,422,7138,1557,7363,1782,7834,1310,9517,2993,9707,2804e" filled="true" fillcolor="#c0c0c0" stroked="false">
            <v:path arrowok="t"/>
            <v:fill opacity="32896f" type="solid"/>
            <w10:wrap type="none"/>
          </v:shape>
        </w:pict>
      </w:r>
      <w:r>
        <w:rPr>
          <w:sz w:val="24"/>
        </w:rPr>
        <w:t>Promote rural business sectors and community events to support rural tourism, showcase</w:t>
      </w:r>
      <w:r>
        <w:rPr>
          <w:spacing w:val="-7"/>
          <w:sz w:val="24"/>
        </w:rPr>
        <w:t> </w:t>
      </w:r>
      <w:r>
        <w:rPr>
          <w:sz w:val="24"/>
        </w:rPr>
        <w:t>the</w:t>
      </w:r>
      <w:r>
        <w:rPr>
          <w:spacing w:val="-4"/>
          <w:sz w:val="24"/>
        </w:rPr>
        <w:t> </w:t>
      </w:r>
      <w:r>
        <w:rPr>
          <w:sz w:val="24"/>
        </w:rPr>
        <w:t>rural</w:t>
      </w:r>
      <w:r>
        <w:rPr>
          <w:spacing w:val="-6"/>
          <w:sz w:val="24"/>
        </w:rPr>
        <w:t> </w:t>
      </w:r>
      <w:r>
        <w:rPr>
          <w:sz w:val="24"/>
        </w:rPr>
        <w:t>economy,</w:t>
      </w:r>
      <w:r>
        <w:rPr>
          <w:spacing w:val="-6"/>
          <w:sz w:val="24"/>
        </w:rPr>
        <w:t> </w:t>
      </w:r>
      <w:r>
        <w:rPr>
          <w:sz w:val="24"/>
        </w:rPr>
        <w:t>and</w:t>
      </w:r>
      <w:r>
        <w:rPr>
          <w:spacing w:val="-6"/>
          <w:sz w:val="24"/>
        </w:rPr>
        <w:t> </w:t>
      </w:r>
      <w:r>
        <w:rPr>
          <w:sz w:val="24"/>
        </w:rPr>
        <w:t>strengthen</w:t>
      </w:r>
      <w:r>
        <w:rPr>
          <w:spacing w:val="-6"/>
          <w:sz w:val="24"/>
        </w:rPr>
        <w:t> </w:t>
      </w:r>
      <w:r>
        <w:rPr>
          <w:sz w:val="24"/>
        </w:rPr>
        <w:t>the</w:t>
      </w:r>
      <w:r>
        <w:rPr>
          <w:spacing w:val="-7"/>
          <w:sz w:val="24"/>
        </w:rPr>
        <w:t> </w:t>
      </w:r>
      <w:r>
        <w:rPr>
          <w:sz w:val="24"/>
        </w:rPr>
        <w:t>economic</w:t>
      </w:r>
      <w:r>
        <w:rPr>
          <w:spacing w:val="-7"/>
          <w:sz w:val="24"/>
        </w:rPr>
        <w:t> </w:t>
      </w:r>
      <w:r>
        <w:rPr>
          <w:sz w:val="24"/>
        </w:rPr>
        <w:t>vitality</w:t>
      </w:r>
      <w:r>
        <w:rPr>
          <w:spacing w:val="-13"/>
          <w:sz w:val="24"/>
        </w:rPr>
        <w:t> </w:t>
      </w:r>
      <w:r>
        <w:rPr>
          <w:sz w:val="24"/>
        </w:rPr>
        <w:t>of</w:t>
      </w:r>
      <w:r>
        <w:rPr>
          <w:spacing w:val="-5"/>
          <w:sz w:val="24"/>
        </w:rPr>
        <w:t> </w:t>
      </w:r>
      <w:r>
        <w:rPr>
          <w:sz w:val="24"/>
        </w:rPr>
        <w:t>rural</w:t>
      </w:r>
      <w:r>
        <w:rPr>
          <w:spacing w:val="-6"/>
          <w:sz w:val="24"/>
        </w:rPr>
        <w:t> </w:t>
      </w:r>
      <w:r>
        <w:rPr>
          <w:sz w:val="24"/>
        </w:rPr>
        <w:t>businesses, villages, and</w:t>
      </w:r>
      <w:r>
        <w:rPr>
          <w:spacing w:val="-1"/>
          <w:sz w:val="24"/>
        </w:rPr>
        <w:t> </w:t>
      </w:r>
      <w:r>
        <w:rPr>
          <w:sz w:val="24"/>
        </w:rPr>
        <w:t>towns.</w:t>
      </w:r>
    </w:p>
    <w:p>
      <w:pPr>
        <w:pStyle w:val="ListParagraph"/>
        <w:numPr>
          <w:ilvl w:val="2"/>
          <w:numId w:val="9"/>
        </w:numPr>
        <w:tabs>
          <w:tab w:pos="2032" w:val="left" w:leader="none"/>
        </w:tabs>
        <w:spacing w:line="240" w:lineRule="auto" w:before="161" w:after="0"/>
        <w:ind w:left="2031" w:right="857" w:hanging="451"/>
        <w:jc w:val="both"/>
        <w:rPr>
          <w:sz w:val="24"/>
        </w:rPr>
      </w:pPr>
      <w:r>
        <w:rPr>
          <w:sz w:val="24"/>
        </w:rPr>
        <w:t>Develop a coordinated service approach to assist rural landowners in the review and development</w:t>
      </w:r>
      <w:r>
        <w:rPr>
          <w:spacing w:val="-14"/>
          <w:sz w:val="24"/>
        </w:rPr>
        <w:t> </w:t>
      </w:r>
      <w:r>
        <w:rPr>
          <w:sz w:val="24"/>
        </w:rPr>
        <w:t>of</w:t>
      </w:r>
      <w:r>
        <w:rPr>
          <w:spacing w:val="-15"/>
          <w:sz w:val="24"/>
        </w:rPr>
        <w:t> </w:t>
      </w:r>
      <w:r>
        <w:rPr>
          <w:sz w:val="24"/>
        </w:rPr>
        <w:t>proposals</w:t>
      </w:r>
      <w:r>
        <w:rPr>
          <w:spacing w:val="-13"/>
          <w:sz w:val="24"/>
        </w:rPr>
        <w:t> </w:t>
      </w:r>
      <w:r>
        <w:rPr>
          <w:sz w:val="24"/>
        </w:rPr>
        <w:t>to</w:t>
      </w:r>
      <w:r>
        <w:rPr>
          <w:spacing w:val="-14"/>
          <w:sz w:val="24"/>
        </w:rPr>
        <w:t> </w:t>
      </w:r>
      <w:r>
        <w:rPr>
          <w:sz w:val="24"/>
        </w:rPr>
        <w:t>maintain</w:t>
      </w:r>
      <w:r>
        <w:rPr>
          <w:spacing w:val="-14"/>
          <w:sz w:val="24"/>
        </w:rPr>
        <w:t> </w:t>
      </w:r>
      <w:r>
        <w:rPr>
          <w:sz w:val="24"/>
        </w:rPr>
        <w:t>agricultural</w:t>
      </w:r>
      <w:r>
        <w:rPr>
          <w:spacing w:val="-14"/>
          <w:sz w:val="24"/>
        </w:rPr>
        <w:t> </w:t>
      </w:r>
      <w:r>
        <w:rPr>
          <w:sz w:val="24"/>
        </w:rPr>
        <w:t>operations,</w:t>
      </w:r>
      <w:r>
        <w:rPr>
          <w:spacing w:val="-14"/>
          <w:sz w:val="24"/>
        </w:rPr>
        <w:t> </w:t>
      </w:r>
      <w:r>
        <w:rPr>
          <w:sz w:val="24"/>
        </w:rPr>
        <w:t>preserve</w:t>
      </w:r>
      <w:r>
        <w:rPr>
          <w:spacing w:val="-16"/>
          <w:sz w:val="24"/>
        </w:rPr>
        <w:t> </w:t>
      </w:r>
      <w:r>
        <w:rPr>
          <w:sz w:val="24"/>
        </w:rPr>
        <w:t>the</w:t>
      </w:r>
      <w:r>
        <w:rPr>
          <w:spacing w:val="-15"/>
          <w:sz w:val="24"/>
        </w:rPr>
        <w:t> </w:t>
      </w:r>
      <w:r>
        <w:rPr>
          <w:sz w:val="24"/>
        </w:rPr>
        <w:t>agricultural potential of farmland, institute farm and rural business plans, and assist in filing applications,</w:t>
      </w:r>
      <w:r>
        <w:rPr>
          <w:spacing w:val="-8"/>
          <w:sz w:val="24"/>
        </w:rPr>
        <w:t> </w:t>
      </w:r>
      <w:r>
        <w:rPr>
          <w:sz w:val="24"/>
        </w:rPr>
        <w:t>which</w:t>
      </w:r>
      <w:r>
        <w:rPr>
          <w:spacing w:val="-8"/>
          <w:sz w:val="24"/>
        </w:rPr>
        <w:t> </w:t>
      </w:r>
      <w:r>
        <w:rPr>
          <w:sz w:val="24"/>
        </w:rPr>
        <w:t>support</w:t>
      </w:r>
      <w:r>
        <w:rPr>
          <w:spacing w:val="-9"/>
          <w:sz w:val="24"/>
        </w:rPr>
        <w:t> </w:t>
      </w:r>
      <w:r>
        <w:rPr>
          <w:sz w:val="24"/>
        </w:rPr>
        <w:t>agriculture,</w:t>
      </w:r>
      <w:r>
        <w:rPr>
          <w:spacing w:val="-6"/>
          <w:sz w:val="24"/>
        </w:rPr>
        <w:t> </w:t>
      </w:r>
      <w:r>
        <w:rPr>
          <w:sz w:val="24"/>
        </w:rPr>
        <w:t>agricultural</w:t>
      </w:r>
      <w:r>
        <w:rPr>
          <w:spacing w:val="-8"/>
          <w:sz w:val="24"/>
        </w:rPr>
        <w:t> </w:t>
      </w:r>
      <w:r>
        <w:rPr>
          <w:sz w:val="24"/>
        </w:rPr>
        <w:t>activities,</w:t>
      </w:r>
      <w:r>
        <w:rPr>
          <w:spacing w:val="-8"/>
          <w:sz w:val="24"/>
        </w:rPr>
        <w:t> </w:t>
      </w:r>
      <w:r>
        <w:rPr>
          <w:sz w:val="24"/>
        </w:rPr>
        <w:t>and</w:t>
      </w:r>
      <w:r>
        <w:rPr>
          <w:spacing w:val="-4"/>
          <w:sz w:val="24"/>
        </w:rPr>
        <w:t> </w:t>
      </w:r>
      <w:r>
        <w:rPr>
          <w:sz w:val="24"/>
        </w:rPr>
        <w:t>the</w:t>
      </w:r>
      <w:r>
        <w:rPr>
          <w:spacing w:val="-6"/>
          <w:sz w:val="24"/>
        </w:rPr>
        <w:t> </w:t>
      </w:r>
      <w:r>
        <w:rPr>
          <w:sz w:val="24"/>
        </w:rPr>
        <w:t>rural</w:t>
      </w:r>
      <w:r>
        <w:rPr>
          <w:spacing w:val="-6"/>
          <w:sz w:val="24"/>
        </w:rPr>
        <w:t> </w:t>
      </w:r>
      <w:r>
        <w:rPr>
          <w:sz w:val="24"/>
        </w:rPr>
        <w:t>economy.</w:t>
      </w:r>
    </w:p>
    <w:p>
      <w:pPr>
        <w:pStyle w:val="ListParagraph"/>
        <w:numPr>
          <w:ilvl w:val="2"/>
          <w:numId w:val="9"/>
        </w:numPr>
        <w:tabs>
          <w:tab w:pos="2032" w:val="left" w:leader="none"/>
        </w:tabs>
        <w:spacing w:line="240" w:lineRule="auto" w:before="161" w:after="0"/>
        <w:ind w:left="2031" w:right="862" w:hanging="451"/>
        <w:jc w:val="both"/>
        <w:rPr>
          <w:sz w:val="24"/>
        </w:rPr>
      </w:pPr>
      <w:r>
        <w:rPr>
          <w:sz w:val="24"/>
        </w:rPr>
        <w:t>Retain the Rural Economic Development Council (REDC) as an advocacy and advisory committee on initiatives, programs, and policies that affect the economic growth and development of rural Loudoun</w:t>
      </w:r>
      <w:r>
        <w:rPr>
          <w:spacing w:val="0"/>
          <w:sz w:val="24"/>
        </w:rPr>
        <w:t> </w:t>
      </w:r>
      <w:r>
        <w:rPr>
          <w:sz w:val="24"/>
        </w:rPr>
        <w:t>County.</w:t>
      </w:r>
    </w:p>
    <w:p>
      <w:pPr>
        <w:pStyle w:val="ListParagraph"/>
        <w:numPr>
          <w:ilvl w:val="2"/>
          <w:numId w:val="9"/>
        </w:numPr>
        <w:tabs>
          <w:tab w:pos="2032" w:val="left" w:leader="none"/>
        </w:tabs>
        <w:spacing w:line="240" w:lineRule="auto" w:before="159" w:after="0"/>
        <w:ind w:left="2031" w:right="855" w:hanging="451"/>
        <w:jc w:val="both"/>
        <w:rPr>
          <w:sz w:val="24"/>
        </w:rPr>
      </w:pPr>
      <w:r>
        <w:rPr>
          <w:sz w:val="24"/>
        </w:rPr>
        <w:t>Support public education and job training in agriculture-based careers to ensure a stable agricultural work force and promote the region’s agricultural and tourist based economy.</w:t>
      </w:r>
    </w:p>
    <w:p>
      <w:pPr>
        <w:spacing w:before="171"/>
        <w:ind w:left="860" w:right="0" w:firstLine="0"/>
        <w:jc w:val="left"/>
        <w:rPr>
          <w:rFonts w:ascii="Verdana"/>
          <w:sz w:val="22"/>
        </w:rPr>
      </w:pPr>
      <w:r>
        <w:rPr>
          <w:rFonts w:ascii="Verdana"/>
          <w:sz w:val="22"/>
          <w:u w:val="single"/>
        </w:rPr>
        <w:t>Strategy</w:t>
      </w:r>
    </w:p>
    <w:p>
      <w:pPr>
        <w:pStyle w:val="ListParagraph"/>
        <w:numPr>
          <w:ilvl w:val="1"/>
          <w:numId w:val="9"/>
        </w:numPr>
        <w:tabs>
          <w:tab w:pos="1761" w:val="left" w:leader="none"/>
        </w:tabs>
        <w:spacing w:line="259" w:lineRule="auto" w:before="15" w:after="0"/>
        <w:ind w:left="1760" w:right="861" w:hanging="540"/>
        <w:jc w:val="both"/>
        <w:rPr>
          <w:sz w:val="24"/>
        </w:rPr>
      </w:pPr>
      <w:r>
        <w:rPr>
          <w:sz w:val="24"/>
        </w:rPr>
        <w:t>Maintain the Land Use Assessment Program to provide property tax relief to retain and support agriculture, horticulture, forestry, and open space as critical components of the RPA.</w:t>
      </w:r>
    </w:p>
    <w:p>
      <w:pPr>
        <w:spacing w:before="9"/>
        <w:ind w:left="1220" w:right="0" w:firstLine="0"/>
        <w:jc w:val="left"/>
        <w:rPr>
          <w:rFonts w:ascii="Verdana"/>
          <w:sz w:val="22"/>
        </w:rPr>
      </w:pPr>
      <w:r>
        <w:rPr>
          <w:rFonts w:ascii="Verdana"/>
          <w:sz w:val="22"/>
          <w:u w:val="single"/>
        </w:rPr>
        <w:t>Actions</w:t>
      </w:r>
    </w:p>
    <w:p>
      <w:pPr>
        <w:pStyle w:val="ListParagraph"/>
        <w:numPr>
          <w:ilvl w:val="2"/>
          <w:numId w:val="9"/>
        </w:numPr>
        <w:tabs>
          <w:tab w:pos="2032" w:val="left" w:leader="none"/>
        </w:tabs>
        <w:spacing w:line="240" w:lineRule="auto" w:before="13" w:after="0"/>
        <w:ind w:left="2031" w:right="856" w:hanging="451"/>
        <w:jc w:val="both"/>
        <w:rPr>
          <w:sz w:val="24"/>
        </w:rPr>
      </w:pPr>
      <w:r>
        <w:rPr>
          <w:sz w:val="24"/>
        </w:rPr>
        <w:t>Regularly review, update, and enhance the Land Use Assessment Program and other voluntary agricultural programs, such as the AFD program, to strengthen the rural economy, preserve rural character, and maintain the viability of</w:t>
      </w:r>
      <w:r>
        <w:rPr>
          <w:spacing w:val="-5"/>
          <w:sz w:val="24"/>
        </w:rPr>
        <w:t> </w:t>
      </w:r>
      <w:r>
        <w:rPr>
          <w:sz w:val="24"/>
        </w:rPr>
        <w:t>farming.</w:t>
      </w:r>
    </w:p>
    <w:p>
      <w:pPr>
        <w:pStyle w:val="ListParagraph"/>
        <w:numPr>
          <w:ilvl w:val="2"/>
          <w:numId w:val="9"/>
        </w:numPr>
        <w:tabs>
          <w:tab w:pos="2032" w:val="left" w:leader="none"/>
        </w:tabs>
        <w:spacing w:line="240" w:lineRule="auto" w:before="159" w:after="0"/>
        <w:ind w:left="2031" w:right="862" w:hanging="451"/>
        <w:jc w:val="both"/>
        <w:rPr>
          <w:sz w:val="24"/>
        </w:rPr>
      </w:pPr>
      <w:r>
        <w:rPr>
          <w:sz w:val="24"/>
        </w:rPr>
        <w:t>Develop additional incentives to retain and encourage agricultural enterprises and support land</w:t>
      </w:r>
      <w:r>
        <w:rPr>
          <w:spacing w:val="-1"/>
          <w:sz w:val="24"/>
        </w:rPr>
        <w:t> </w:t>
      </w:r>
      <w:r>
        <w:rPr>
          <w:sz w:val="24"/>
        </w:rPr>
        <w:t>preservation.</w:t>
      </w:r>
    </w:p>
    <w:p>
      <w:pPr>
        <w:spacing w:before="171"/>
        <w:ind w:left="860" w:right="0" w:firstLine="0"/>
        <w:jc w:val="left"/>
        <w:rPr>
          <w:rFonts w:ascii="Verdana"/>
          <w:sz w:val="22"/>
        </w:rPr>
      </w:pPr>
      <w:r>
        <w:rPr>
          <w:rFonts w:ascii="Verdana"/>
          <w:sz w:val="22"/>
          <w:u w:val="single"/>
        </w:rPr>
        <w:t>Strategy</w:t>
      </w:r>
    </w:p>
    <w:p>
      <w:pPr>
        <w:pStyle w:val="ListParagraph"/>
        <w:numPr>
          <w:ilvl w:val="1"/>
          <w:numId w:val="9"/>
        </w:numPr>
        <w:tabs>
          <w:tab w:pos="1761" w:val="left" w:leader="none"/>
        </w:tabs>
        <w:spacing w:line="259" w:lineRule="auto" w:before="15" w:after="0"/>
        <w:ind w:left="1760" w:right="859" w:hanging="540"/>
        <w:jc w:val="both"/>
        <w:rPr>
          <w:sz w:val="24"/>
        </w:rPr>
      </w:pPr>
      <w:r>
        <w:rPr>
          <w:sz w:val="24"/>
        </w:rPr>
        <w:t>Promote and encourage the preservation, rehabilitation, and repurposing of farm buildings and structures to maintain infrastructure for future agricultural enterprises and rural economy uses. Where possible, rural business uses should locate in existing agricultural and historic</w:t>
      </w:r>
      <w:r>
        <w:rPr>
          <w:spacing w:val="-3"/>
          <w:sz w:val="24"/>
        </w:rPr>
        <w:t> </w:t>
      </w:r>
      <w:r>
        <w:rPr>
          <w:sz w:val="24"/>
        </w:rPr>
        <w:t>structures.</w:t>
      </w:r>
    </w:p>
    <w:p>
      <w:pPr>
        <w:spacing w:before="9"/>
        <w:ind w:left="1220" w:right="0" w:firstLine="0"/>
        <w:jc w:val="left"/>
        <w:rPr>
          <w:rFonts w:ascii="Verdana"/>
          <w:sz w:val="22"/>
        </w:rPr>
      </w:pPr>
      <w:r>
        <w:rPr>
          <w:rFonts w:ascii="Verdana"/>
          <w:sz w:val="22"/>
          <w:u w:val="single"/>
        </w:rPr>
        <w:t>Action</w:t>
      </w:r>
    </w:p>
    <w:p>
      <w:pPr>
        <w:pStyle w:val="ListParagraph"/>
        <w:numPr>
          <w:ilvl w:val="2"/>
          <w:numId w:val="9"/>
        </w:numPr>
        <w:tabs>
          <w:tab w:pos="2031" w:val="left" w:leader="none"/>
          <w:tab w:pos="2032" w:val="left" w:leader="none"/>
        </w:tabs>
        <w:spacing w:line="240" w:lineRule="auto" w:before="13" w:after="0"/>
        <w:ind w:left="2031" w:right="861" w:hanging="451"/>
        <w:jc w:val="left"/>
        <w:rPr>
          <w:sz w:val="24"/>
        </w:rPr>
      </w:pPr>
      <w:r>
        <w:rPr>
          <w:sz w:val="24"/>
        </w:rPr>
        <w:t>Adopt zoning regulations and development standards to facilitate the use of existing agricultural and historic</w:t>
      </w:r>
      <w:r>
        <w:rPr>
          <w:spacing w:val="-3"/>
          <w:sz w:val="24"/>
        </w:rPr>
        <w:t> </w:t>
      </w:r>
      <w:r>
        <w:rPr>
          <w:sz w:val="24"/>
        </w:rPr>
        <w:t>structures.</w:t>
      </w:r>
    </w:p>
    <w:p>
      <w:pPr>
        <w:pStyle w:val="BodyText"/>
        <w:spacing w:before="2"/>
        <w:rPr>
          <w:sz w:val="28"/>
        </w:rPr>
      </w:pPr>
    </w:p>
    <w:p>
      <w:pPr>
        <w:spacing w:before="0"/>
        <w:ind w:left="860" w:right="0" w:firstLine="0"/>
        <w:jc w:val="left"/>
        <w:rPr>
          <w:rFonts w:ascii="Verdana"/>
          <w:sz w:val="22"/>
        </w:rPr>
      </w:pPr>
      <w:r>
        <w:rPr>
          <w:rFonts w:ascii="Verdana"/>
          <w:sz w:val="22"/>
          <w:u w:val="single"/>
        </w:rPr>
        <w:t>Strategy</w:t>
      </w:r>
    </w:p>
    <w:p>
      <w:pPr>
        <w:pStyle w:val="ListParagraph"/>
        <w:numPr>
          <w:ilvl w:val="1"/>
          <w:numId w:val="9"/>
        </w:numPr>
        <w:tabs>
          <w:tab w:pos="1761" w:val="left" w:leader="none"/>
        </w:tabs>
        <w:spacing w:line="259" w:lineRule="auto" w:before="18" w:after="0"/>
        <w:ind w:left="1760" w:right="865" w:hanging="540"/>
        <w:jc w:val="both"/>
        <w:rPr>
          <w:sz w:val="24"/>
        </w:rPr>
      </w:pPr>
      <w:r>
        <w:rPr>
          <w:sz w:val="24"/>
        </w:rPr>
        <w:t>Support and increase farming activities and maintain a resilient food network for local consumption.</w:t>
      </w:r>
    </w:p>
    <w:p>
      <w:pPr>
        <w:spacing w:after="0" w:line="259" w:lineRule="auto"/>
        <w:jc w:val="both"/>
        <w:rPr>
          <w:sz w:val="24"/>
        </w:rPr>
        <w:sectPr>
          <w:type w:val="continuous"/>
          <w:pgSz w:w="12240" w:h="15840"/>
          <w:pgMar w:top="920" w:bottom="620" w:left="580" w:right="580"/>
        </w:sectPr>
      </w:pPr>
    </w:p>
    <w:p>
      <w:pPr>
        <w:pStyle w:val="BodyText"/>
        <w:rPr>
          <w:sz w:val="20"/>
        </w:rPr>
      </w:pPr>
    </w:p>
    <w:p>
      <w:pPr>
        <w:pStyle w:val="BodyText"/>
        <w:spacing w:before="7"/>
        <w:rPr>
          <w:sz w:val="23"/>
        </w:rPr>
      </w:pPr>
    </w:p>
    <w:p>
      <w:pPr>
        <w:spacing w:before="1"/>
        <w:ind w:left="1220" w:right="0" w:firstLine="0"/>
        <w:jc w:val="left"/>
        <w:rPr>
          <w:rFonts w:ascii="Verdana"/>
          <w:sz w:val="22"/>
        </w:rPr>
      </w:pPr>
      <w:r>
        <w:rPr>
          <w:rFonts w:ascii="Verdana"/>
          <w:sz w:val="22"/>
          <w:u w:val="single"/>
        </w:rPr>
        <w:t>Actions</w:t>
      </w:r>
    </w:p>
    <w:p>
      <w:pPr>
        <w:pStyle w:val="ListParagraph"/>
        <w:numPr>
          <w:ilvl w:val="2"/>
          <w:numId w:val="9"/>
        </w:numPr>
        <w:tabs>
          <w:tab w:pos="2032" w:val="left" w:leader="none"/>
        </w:tabs>
        <w:spacing w:line="240" w:lineRule="auto" w:before="13" w:after="0"/>
        <w:ind w:left="2031" w:right="858" w:hanging="451"/>
        <w:jc w:val="both"/>
        <w:rPr>
          <w:sz w:val="24"/>
        </w:rPr>
      </w:pPr>
      <w:r>
        <w:rPr>
          <w:sz w:val="24"/>
        </w:rPr>
        <w:t>Promote community supported agriculture (CSA); the direct sale of farm products between</w:t>
      </w:r>
      <w:r>
        <w:rPr>
          <w:spacing w:val="-10"/>
          <w:sz w:val="24"/>
        </w:rPr>
        <w:t> </w:t>
      </w:r>
      <w:r>
        <w:rPr>
          <w:sz w:val="24"/>
        </w:rPr>
        <w:t>farmers</w:t>
      </w:r>
      <w:r>
        <w:rPr>
          <w:spacing w:val="-13"/>
          <w:sz w:val="24"/>
        </w:rPr>
        <w:t> </w:t>
      </w:r>
      <w:r>
        <w:rPr>
          <w:sz w:val="24"/>
        </w:rPr>
        <w:t>and</w:t>
      </w:r>
      <w:r>
        <w:rPr>
          <w:spacing w:val="-12"/>
          <w:sz w:val="24"/>
        </w:rPr>
        <w:t> </w:t>
      </w:r>
      <w:r>
        <w:rPr>
          <w:sz w:val="24"/>
        </w:rPr>
        <w:t>local</w:t>
      </w:r>
      <w:r>
        <w:rPr>
          <w:spacing w:val="-12"/>
          <w:sz w:val="24"/>
        </w:rPr>
        <w:t> </w:t>
      </w:r>
      <w:r>
        <w:rPr>
          <w:sz w:val="24"/>
        </w:rPr>
        <w:t>consumers</w:t>
      </w:r>
      <w:r>
        <w:rPr>
          <w:spacing w:val="-13"/>
          <w:sz w:val="24"/>
        </w:rPr>
        <w:t> </w:t>
      </w:r>
      <w:r>
        <w:rPr>
          <w:sz w:val="24"/>
        </w:rPr>
        <w:t>including</w:t>
      </w:r>
      <w:r>
        <w:rPr>
          <w:spacing w:val="-12"/>
          <w:sz w:val="24"/>
        </w:rPr>
        <w:t> </w:t>
      </w:r>
      <w:r>
        <w:rPr>
          <w:sz w:val="24"/>
        </w:rPr>
        <w:t>farmers</w:t>
      </w:r>
      <w:r>
        <w:rPr>
          <w:spacing w:val="-12"/>
          <w:sz w:val="24"/>
        </w:rPr>
        <w:t> </w:t>
      </w:r>
      <w:r>
        <w:rPr>
          <w:sz w:val="24"/>
        </w:rPr>
        <w:t>markets,</w:t>
      </w:r>
      <w:r>
        <w:rPr>
          <w:spacing w:val="-11"/>
          <w:sz w:val="24"/>
        </w:rPr>
        <w:t> </w:t>
      </w:r>
      <w:r>
        <w:rPr>
          <w:sz w:val="24"/>
        </w:rPr>
        <w:t>local</w:t>
      </w:r>
      <w:r>
        <w:rPr>
          <w:spacing w:val="-12"/>
          <w:sz w:val="24"/>
        </w:rPr>
        <w:t> </w:t>
      </w:r>
      <w:r>
        <w:rPr>
          <w:sz w:val="24"/>
        </w:rPr>
        <w:t>restaurants</w:t>
      </w:r>
      <w:r>
        <w:rPr>
          <w:spacing w:val="-11"/>
          <w:sz w:val="24"/>
        </w:rPr>
        <w:t> </w:t>
      </w:r>
      <w:r>
        <w:rPr>
          <w:sz w:val="24"/>
        </w:rPr>
        <w:t>and retailers; and the establishment of a permanent year-round indoor farmers market in the eastern portion of the County.</w:t>
      </w:r>
    </w:p>
    <w:p>
      <w:pPr>
        <w:pStyle w:val="ListParagraph"/>
        <w:numPr>
          <w:ilvl w:val="2"/>
          <w:numId w:val="9"/>
        </w:numPr>
        <w:tabs>
          <w:tab w:pos="2031" w:val="left" w:leader="none"/>
          <w:tab w:pos="2032" w:val="left" w:leader="none"/>
        </w:tabs>
        <w:spacing w:line="240" w:lineRule="auto" w:before="161" w:after="0"/>
        <w:ind w:left="2031" w:right="0" w:hanging="451"/>
        <w:jc w:val="left"/>
        <w:rPr>
          <w:sz w:val="24"/>
        </w:rPr>
      </w:pPr>
      <w:r>
        <w:rPr>
          <w:sz w:val="24"/>
        </w:rPr>
        <w:t>Facilitate effective distribution and assist in the marketing of locally grown</w:t>
      </w:r>
      <w:r>
        <w:rPr>
          <w:spacing w:val="-13"/>
          <w:sz w:val="24"/>
        </w:rPr>
        <w:t> </w:t>
      </w:r>
      <w:r>
        <w:rPr>
          <w:sz w:val="24"/>
        </w:rPr>
        <w:t>products.</w:t>
      </w:r>
    </w:p>
    <w:p>
      <w:pPr>
        <w:pStyle w:val="ListParagraph"/>
        <w:numPr>
          <w:ilvl w:val="2"/>
          <w:numId w:val="9"/>
        </w:numPr>
        <w:tabs>
          <w:tab w:pos="2032" w:val="left" w:leader="none"/>
        </w:tabs>
        <w:spacing w:line="240" w:lineRule="auto" w:before="161" w:after="0"/>
        <w:ind w:left="2031" w:right="855" w:hanging="451"/>
        <w:jc w:val="both"/>
        <w:rPr>
          <w:sz w:val="24"/>
        </w:rPr>
      </w:pPr>
      <w:r>
        <w:rPr/>
        <w:pict>
          <v:shape style="position:absolute;margin-left:90.066002pt;margin-top:23.343113pt;width:395.3pt;height:419pt;mso-position-horizontal-relative:page;mso-position-vertical-relative:paragraph;z-index:-45688" coordorigin="1801,467" coordsize="7906,8380" path="m4498,7731l4492,7657,4477,7579,4455,7496,4432,7427,4402,7355,4367,7280,4325,7202,4276,7121,4236,7062,4200,7012,4200,7697,4197,7754,4185,7810,4167,7868,4138,7928,4097,7990,4044,8056,3979,8126,3674,8431,2216,6973,2517,6673,2598,6597,2672,6537,2740,6493,2801,6467,2868,6452,2941,6448,3020,6455,3105,6473,3195,6502,3255,6528,3317,6560,3380,6598,3446,6643,3514,6695,3584,6753,3656,6818,3729,6889,3789,6951,3844,7011,3896,7070,3943,7128,3986,7184,4024,7240,4059,7293,4101,7368,4136,7440,4163,7510,4183,7577,4196,7641,4200,7697,4200,7012,4194,7003,4148,6943,4098,6882,4045,6821,3989,6760,3929,6698,3865,6636,3801,6577,3737,6522,3673,6471,3643,6448,3609,6423,3546,6378,3482,6337,3419,6299,3346,6262,3274,6229,3203,6202,3132,6180,3062,6163,2992,6151,2923,6144,2850,6142,2779,6149,2709,6164,2642,6187,2577,6217,2528,6245,2476,6282,2420,6328,2359,6382,2294,6445,1801,6938,3710,8846,4124,8431,4226,8329,4287,8264,4341,8199,4386,8133,4424,8066,4454,8000,4476,7934,4491,7867,4498,7799,4498,7731m6418,6137l6056,6010,5650,5867,5561,5838,5475,5814,5393,5795,5364,5789,5314,5780,5239,5770,5193,5769,5143,5772,5089,5779,5030,5789,5074,5720,5109,5650,5136,5581,5154,5512,5164,5444,5165,5376,5157,5308,5139,5230,5111,5154,5075,5079,5030,5006,4976,4936,4956,4913,4913,4867,4872,4829,4872,5386,4868,5442,4854,5497,4830,5553,4794,5612,4747,5673,4687,5736,4413,6010,4280,6143,3649,5512,4102,5059,4166,5002,4229,4959,4293,4929,4358,4914,4422,4913,4501,4928,4577,4958,4649,5003,4718,5062,4761,5110,4797,5161,4827,5214,4851,5271,4867,5329,4872,5386,4872,4829,4849,4807,4782,4755,4713,4710,4641,4671,4566,4639,4474,4611,4386,4598,4303,4600,4225,4616,4163,4641,4098,4677,4030,4725,3958,4785,3883,4856,3248,5491,5157,7399,5346,7209,4499,6362,4718,6143,4753,6109,4783,6081,4810,6060,4833,6046,4863,6032,4896,6022,4932,6014,4971,6010,5014,6010,5066,6015,5125,6025,5194,6042,5256,6059,5328,6080,5407,6105,5496,6134,6180,6375,6418,6137m7780,4775l7415,4580,6555,4126,6555,4433,6070,4918,5989,4775,5748,4344,5708,4273,5668,4201,5629,4136,5590,4071,5550,4007,5509,3944,5467,3882,5424,3820,5380,3760,5436,3795,5498,3833,5564,3873,5635,3915,5792,4006,6555,4433,6555,4126,5862,3760,5286,3453,5082,3657,5277,4007,5316,4078,5701,4775,6168,5624,6441,6115,6642,5914,6565,5780,6298,5312,6221,5178,6481,4918,6820,4580,7565,4991,7780,4775m8131,4425l7264,3558,7489,3332,7936,2886,7711,2661,7039,3332,6448,2742,7224,1965,6999,1740,6033,2706,7941,4614,8131,4425m9707,2849l8213,1355,8024,1166,8497,692,8272,467,7138,1601,7363,1827,7834,1355,9517,3038,9707,2849e" filled="true" fillcolor="#c0c0c0" stroked="false">
            <v:path arrowok="t"/>
            <v:fill opacity="32896f" type="solid"/>
            <w10:wrap type="none"/>
          </v:shape>
        </w:pict>
      </w:r>
      <w:r>
        <w:rPr>
          <w:sz w:val="24"/>
        </w:rPr>
        <w:t>Promote best practices in farming, including adapting to new crops, livestock, and technology, to address market demands and diversify agricultural</w:t>
      </w:r>
      <w:r>
        <w:rPr>
          <w:spacing w:val="-5"/>
          <w:sz w:val="24"/>
        </w:rPr>
        <w:t> </w:t>
      </w:r>
      <w:r>
        <w:rPr>
          <w:sz w:val="24"/>
        </w:rPr>
        <w:t>production.</w:t>
      </w:r>
    </w:p>
    <w:p>
      <w:pPr>
        <w:spacing w:before="168"/>
        <w:ind w:left="860" w:right="0" w:firstLine="0"/>
        <w:jc w:val="left"/>
        <w:rPr>
          <w:rFonts w:ascii="Verdana"/>
          <w:sz w:val="22"/>
        </w:rPr>
      </w:pPr>
      <w:r>
        <w:rPr>
          <w:rFonts w:ascii="Verdana"/>
          <w:sz w:val="22"/>
          <w:u w:val="single"/>
        </w:rPr>
        <w:t>Strategy</w:t>
      </w:r>
    </w:p>
    <w:p>
      <w:pPr>
        <w:pStyle w:val="ListParagraph"/>
        <w:numPr>
          <w:ilvl w:val="1"/>
          <w:numId w:val="9"/>
        </w:numPr>
        <w:tabs>
          <w:tab w:pos="1761" w:val="left" w:leader="none"/>
        </w:tabs>
        <w:spacing w:line="259" w:lineRule="auto" w:before="18" w:after="0"/>
        <w:ind w:left="1760" w:right="855" w:hanging="540"/>
        <w:jc w:val="left"/>
        <w:rPr>
          <w:sz w:val="24"/>
        </w:rPr>
      </w:pPr>
      <w:r>
        <w:rPr>
          <w:sz w:val="24"/>
        </w:rPr>
        <w:t>Protect</w:t>
      </w:r>
      <w:r>
        <w:rPr>
          <w:spacing w:val="-7"/>
          <w:sz w:val="24"/>
        </w:rPr>
        <w:t> </w:t>
      </w:r>
      <w:r>
        <w:rPr>
          <w:sz w:val="24"/>
        </w:rPr>
        <w:t>farming</w:t>
      </w:r>
      <w:r>
        <w:rPr>
          <w:spacing w:val="-9"/>
          <w:sz w:val="24"/>
        </w:rPr>
        <w:t> </w:t>
      </w:r>
      <w:r>
        <w:rPr>
          <w:sz w:val="24"/>
        </w:rPr>
        <w:t>and</w:t>
      </w:r>
      <w:r>
        <w:rPr>
          <w:spacing w:val="-7"/>
          <w:sz w:val="24"/>
        </w:rPr>
        <w:t> </w:t>
      </w:r>
      <w:r>
        <w:rPr>
          <w:sz w:val="24"/>
        </w:rPr>
        <w:t>farmers</w:t>
      </w:r>
      <w:r>
        <w:rPr>
          <w:spacing w:val="-8"/>
          <w:sz w:val="24"/>
        </w:rPr>
        <w:t> </w:t>
      </w:r>
      <w:r>
        <w:rPr>
          <w:sz w:val="24"/>
        </w:rPr>
        <w:t>from</w:t>
      </w:r>
      <w:r>
        <w:rPr>
          <w:spacing w:val="-7"/>
          <w:sz w:val="24"/>
        </w:rPr>
        <w:t> </w:t>
      </w:r>
      <w:r>
        <w:rPr>
          <w:sz w:val="24"/>
        </w:rPr>
        <w:t>nuisance</w:t>
      </w:r>
      <w:r>
        <w:rPr>
          <w:spacing w:val="-8"/>
          <w:sz w:val="24"/>
        </w:rPr>
        <w:t> </w:t>
      </w:r>
      <w:r>
        <w:rPr>
          <w:sz w:val="24"/>
        </w:rPr>
        <w:t>complaints</w:t>
      </w:r>
      <w:r>
        <w:rPr>
          <w:spacing w:val="-7"/>
          <w:sz w:val="24"/>
        </w:rPr>
        <w:t> </w:t>
      </w:r>
      <w:r>
        <w:rPr>
          <w:sz w:val="24"/>
        </w:rPr>
        <w:t>in</w:t>
      </w:r>
      <w:r>
        <w:rPr>
          <w:spacing w:val="-9"/>
          <w:sz w:val="24"/>
        </w:rPr>
        <w:t> </w:t>
      </w:r>
      <w:r>
        <w:rPr>
          <w:sz w:val="24"/>
        </w:rPr>
        <w:t>accordance</w:t>
      </w:r>
      <w:r>
        <w:rPr>
          <w:spacing w:val="-8"/>
          <w:sz w:val="24"/>
        </w:rPr>
        <w:t> </w:t>
      </w:r>
      <w:r>
        <w:rPr>
          <w:sz w:val="24"/>
        </w:rPr>
        <w:t>with</w:t>
      </w:r>
      <w:r>
        <w:rPr>
          <w:spacing w:val="-7"/>
          <w:sz w:val="24"/>
        </w:rPr>
        <w:t> </w:t>
      </w:r>
      <w:r>
        <w:rPr>
          <w:sz w:val="24"/>
        </w:rPr>
        <w:t>the</w:t>
      </w:r>
      <w:r>
        <w:rPr>
          <w:spacing w:val="-4"/>
          <w:sz w:val="24"/>
        </w:rPr>
        <w:t> </w:t>
      </w:r>
      <w:r>
        <w:rPr>
          <w:sz w:val="24"/>
        </w:rPr>
        <w:t>provisions of the Right to Farm Act, Code of Virginia</w:t>
      </w:r>
      <w:r>
        <w:rPr>
          <w:spacing w:val="-1"/>
          <w:sz w:val="24"/>
        </w:rPr>
        <w:t> </w:t>
      </w:r>
      <w:r>
        <w:rPr>
          <w:sz w:val="24"/>
        </w:rPr>
        <w:t>§3.2-301.</w:t>
      </w:r>
    </w:p>
    <w:p>
      <w:pPr>
        <w:spacing w:before="7"/>
        <w:ind w:left="1220" w:right="0" w:firstLine="0"/>
        <w:jc w:val="left"/>
        <w:rPr>
          <w:rFonts w:ascii="Verdana"/>
          <w:sz w:val="22"/>
        </w:rPr>
      </w:pPr>
      <w:r>
        <w:rPr>
          <w:rFonts w:ascii="Verdana"/>
          <w:sz w:val="22"/>
          <w:u w:val="single"/>
        </w:rPr>
        <w:t>Actions</w:t>
      </w:r>
    </w:p>
    <w:p>
      <w:pPr>
        <w:pStyle w:val="ListParagraph"/>
        <w:numPr>
          <w:ilvl w:val="2"/>
          <w:numId w:val="9"/>
        </w:numPr>
        <w:tabs>
          <w:tab w:pos="2031" w:val="left" w:leader="none"/>
          <w:tab w:pos="2032" w:val="left" w:leader="none"/>
        </w:tabs>
        <w:spacing w:line="240" w:lineRule="auto" w:before="13" w:after="0"/>
        <w:ind w:left="2031" w:right="0" w:hanging="451"/>
        <w:jc w:val="left"/>
        <w:rPr>
          <w:sz w:val="24"/>
        </w:rPr>
      </w:pPr>
      <w:r>
        <w:rPr>
          <w:sz w:val="24"/>
        </w:rPr>
        <w:t>Develop zoning regulations and design standards that protect the right to</w:t>
      </w:r>
      <w:r>
        <w:rPr>
          <w:spacing w:val="-6"/>
          <w:sz w:val="24"/>
        </w:rPr>
        <w:t> </w:t>
      </w:r>
      <w:r>
        <w:rPr>
          <w:sz w:val="24"/>
        </w:rPr>
        <w:t>farm.</w:t>
      </w:r>
    </w:p>
    <w:p>
      <w:pPr>
        <w:pStyle w:val="ListParagraph"/>
        <w:numPr>
          <w:ilvl w:val="2"/>
          <w:numId w:val="9"/>
        </w:numPr>
        <w:tabs>
          <w:tab w:pos="2032" w:val="left" w:leader="none"/>
        </w:tabs>
        <w:spacing w:line="240" w:lineRule="auto" w:before="161" w:after="0"/>
        <w:ind w:left="2031" w:right="860" w:hanging="451"/>
        <w:jc w:val="both"/>
        <w:rPr>
          <w:sz w:val="24"/>
        </w:rPr>
      </w:pPr>
      <w:r>
        <w:rPr>
          <w:sz w:val="24"/>
        </w:rPr>
        <w:t>Support and provide educational programs about farming practices and activities to reduce potential conflicts associated with the proximity of agriculture to nonagricultural</w:t>
      </w:r>
      <w:r>
        <w:rPr>
          <w:spacing w:val="-1"/>
          <w:sz w:val="24"/>
        </w:rPr>
        <w:t> </w:t>
      </w:r>
      <w:r>
        <w:rPr>
          <w:sz w:val="24"/>
        </w:rPr>
        <w:t>uses.</w:t>
      </w:r>
    </w:p>
    <w:p>
      <w:pPr>
        <w:pStyle w:val="Heading3"/>
        <w:spacing w:before="169"/>
      </w:pPr>
      <w:r>
        <w:rPr>
          <w:w w:val="95"/>
        </w:rPr>
        <w:t>Design Guidelines</w:t>
      </w:r>
    </w:p>
    <w:p>
      <w:pPr>
        <w:pStyle w:val="BodyText"/>
        <w:spacing w:line="259" w:lineRule="auto" w:before="28"/>
        <w:ind w:left="860" w:right="854"/>
        <w:jc w:val="both"/>
      </w:pPr>
      <w:r>
        <w:rPr/>
        <w:t>The</w:t>
      </w:r>
      <w:r>
        <w:rPr>
          <w:spacing w:val="-7"/>
        </w:rPr>
        <w:t> </w:t>
      </w:r>
      <w:r>
        <w:rPr/>
        <w:t>Design</w:t>
      </w:r>
      <w:r>
        <w:rPr>
          <w:spacing w:val="-6"/>
        </w:rPr>
        <w:t> </w:t>
      </w:r>
      <w:r>
        <w:rPr/>
        <w:t>Guidelines</w:t>
      </w:r>
      <w:r>
        <w:rPr>
          <w:spacing w:val="-6"/>
        </w:rPr>
        <w:t> </w:t>
      </w:r>
      <w:r>
        <w:rPr/>
        <w:t>are</w:t>
      </w:r>
      <w:r>
        <w:rPr>
          <w:spacing w:val="-7"/>
        </w:rPr>
        <w:t> </w:t>
      </w:r>
      <w:r>
        <w:rPr/>
        <w:t>to</w:t>
      </w:r>
      <w:r>
        <w:rPr>
          <w:spacing w:val="-6"/>
        </w:rPr>
        <w:t> </w:t>
      </w:r>
      <w:r>
        <w:rPr/>
        <w:t>build</w:t>
      </w:r>
      <w:r>
        <w:rPr>
          <w:spacing w:val="-5"/>
        </w:rPr>
        <w:t> </w:t>
      </w:r>
      <w:r>
        <w:rPr/>
        <w:t>upon</w:t>
      </w:r>
      <w:r>
        <w:rPr>
          <w:spacing w:val="-9"/>
        </w:rPr>
        <w:t> </w:t>
      </w:r>
      <w:r>
        <w:rPr/>
        <w:t>our</w:t>
      </w:r>
      <w:r>
        <w:rPr>
          <w:spacing w:val="-7"/>
        </w:rPr>
        <w:t> </w:t>
      </w:r>
      <w:r>
        <w:rPr/>
        <w:t>current</w:t>
      </w:r>
      <w:r>
        <w:rPr>
          <w:spacing w:val="-6"/>
        </w:rPr>
        <w:t> </w:t>
      </w:r>
      <w:r>
        <w:rPr/>
        <w:t>development</w:t>
      </w:r>
      <w:r>
        <w:rPr>
          <w:spacing w:val="-4"/>
        </w:rPr>
        <w:t> </w:t>
      </w:r>
      <w:r>
        <w:rPr/>
        <w:t>patterns</w:t>
      </w:r>
      <w:r>
        <w:rPr>
          <w:spacing w:val="-7"/>
        </w:rPr>
        <w:t> </w:t>
      </w:r>
      <w:r>
        <w:rPr/>
        <w:t>in</w:t>
      </w:r>
      <w:r>
        <w:rPr>
          <w:spacing w:val="-6"/>
        </w:rPr>
        <w:t> </w:t>
      </w:r>
      <w:r>
        <w:rPr/>
        <w:t>a</w:t>
      </w:r>
      <w:r>
        <w:rPr>
          <w:spacing w:val="-7"/>
        </w:rPr>
        <w:t> </w:t>
      </w:r>
      <w:r>
        <w:rPr/>
        <w:t>manner</w:t>
      </w:r>
      <w:r>
        <w:rPr>
          <w:spacing w:val="-7"/>
        </w:rPr>
        <w:t> </w:t>
      </w:r>
      <w:r>
        <w:rPr/>
        <w:t>that</w:t>
      </w:r>
      <w:r>
        <w:rPr>
          <w:spacing w:val="-6"/>
        </w:rPr>
        <w:t> </w:t>
      </w:r>
      <w:r>
        <w:rPr/>
        <w:t>allows innovative</w:t>
      </w:r>
      <w:r>
        <w:rPr>
          <w:spacing w:val="-16"/>
        </w:rPr>
        <w:t> </w:t>
      </w:r>
      <w:r>
        <w:rPr/>
        <w:t>design</w:t>
      </w:r>
      <w:r>
        <w:rPr>
          <w:spacing w:val="-16"/>
        </w:rPr>
        <w:t> </w:t>
      </w:r>
      <w:r>
        <w:rPr/>
        <w:t>and</w:t>
      </w:r>
      <w:r>
        <w:rPr>
          <w:spacing w:val="-14"/>
        </w:rPr>
        <w:t> </w:t>
      </w:r>
      <w:r>
        <w:rPr/>
        <w:t>new</w:t>
      </w:r>
      <w:r>
        <w:rPr>
          <w:spacing w:val="-16"/>
        </w:rPr>
        <w:t> </w:t>
      </w:r>
      <w:r>
        <w:rPr/>
        <w:t>responses</w:t>
      </w:r>
      <w:r>
        <w:rPr>
          <w:spacing w:val="-14"/>
        </w:rPr>
        <w:t> </w:t>
      </w:r>
      <w:r>
        <w:rPr/>
        <w:t>to</w:t>
      </w:r>
      <w:r>
        <w:rPr>
          <w:spacing w:val="-15"/>
        </w:rPr>
        <w:t> </w:t>
      </w:r>
      <w:r>
        <w:rPr/>
        <w:t>the</w:t>
      </w:r>
      <w:r>
        <w:rPr>
          <w:spacing w:val="-16"/>
        </w:rPr>
        <w:t> </w:t>
      </w:r>
      <w:r>
        <w:rPr/>
        <w:t>market.</w:t>
      </w:r>
      <w:r>
        <w:rPr>
          <w:spacing w:val="-16"/>
        </w:rPr>
        <w:t> </w:t>
      </w:r>
      <w:r>
        <w:rPr/>
        <w:t>While</w:t>
      </w:r>
      <w:r>
        <w:rPr>
          <w:spacing w:val="-17"/>
        </w:rPr>
        <w:t> </w:t>
      </w:r>
      <w:r>
        <w:rPr/>
        <w:t>the</w:t>
      </w:r>
      <w:r>
        <w:rPr>
          <w:spacing w:val="-16"/>
        </w:rPr>
        <w:t> </w:t>
      </w:r>
      <w:r>
        <w:rPr/>
        <w:t>Design</w:t>
      </w:r>
      <w:r>
        <w:rPr>
          <w:spacing w:val="-16"/>
        </w:rPr>
        <w:t> </w:t>
      </w:r>
      <w:r>
        <w:rPr/>
        <w:t>Guidelines</w:t>
      </w:r>
      <w:r>
        <w:rPr>
          <w:spacing w:val="-16"/>
        </w:rPr>
        <w:t> </w:t>
      </w:r>
      <w:r>
        <w:rPr/>
        <w:t>are</w:t>
      </w:r>
      <w:r>
        <w:rPr>
          <w:spacing w:val="-15"/>
        </w:rPr>
        <w:t> </w:t>
      </w:r>
      <w:r>
        <w:rPr/>
        <w:t>not</w:t>
      </w:r>
      <w:r>
        <w:rPr>
          <w:spacing w:val="-15"/>
        </w:rPr>
        <w:t> </w:t>
      </w:r>
      <w:r>
        <w:rPr/>
        <w:t>regulatory requirements, the County prefers that all future developments comply with these guidelines. The Design Guidelines do not supersede or otherwise limit the application of adopted zoning regulations, ordinances, building codes, or any other design standards or regulations</w:t>
      </w:r>
      <w:r>
        <w:rPr>
          <w:spacing w:val="-27"/>
        </w:rPr>
        <w:t> </w:t>
      </w:r>
      <w:r>
        <w:rPr/>
        <w:t>administered by Loudoun</w:t>
      </w:r>
      <w:r>
        <w:rPr>
          <w:spacing w:val="-4"/>
        </w:rPr>
        <w:t> </w:t>
      </w:r>
      <w:r>
        <w:rPr/>
        <w:t>County.</w:t>
      </w:r>
    </w:p>
    <w:p>
      <w:pPr>
        <w:pStyle w:val="BodyText"/>
        <w:spacing w:line="259" w:lineRule="auto" w:before="158"/>
        <w:ind w:left="860" w:right="853"/>
        <w:jc w:val="both"/>
      </w:pPr>
      <w:r>
        <w:rPr/>
        <w:t>When using the guidelines make sure to analyze the impact a potential development may have on the landscape, considering not only appearance, but practical considerations such as proximity to roads, utilities, and community amenities to maximize the use of existing infrastructure and limit travel distances. Development should contribute to creating unique places within the Rural</w:t>
      </w:r>
      <w:r>
        <w:rPr>
          <w:spacing w:val="-35"/>
        </w:rPr>
        <w:t> </w:t>
      </w:r>
      <w:r>
        <w:rPr/>
        <w:t>Policy Area by working with existing topography and site features, responding to the local context, and reinforcing</w:t>
      </w:r>
      <w:r>
        <w:rPr>
          <w:spacing w:val="-9"/>
        </w:rPr>
        <w:t> </w:t>
      </w:r>
      <w:r>
        <w:rPr/>
        <w:t>the</w:t>
      </w:r>
      <w:r>
        <w:rPr>
          <w:spacing w:val="-5"/>
        </w:rPr>
        <w:t> </w:t>
      </w:r>
      <w:r>
        <w:rPr/>
        <w:t>landscape’s</w:t>
      </w:r>
      <w:r>
        <w:rPr>
          <w:spacing w:val="-7"/>
        </w:rPr>
        <w:t> </w:t>
      </w:r>
      <w:r>
        <w:rPr/>
        <w:t>character,</w:t>
      </w:r>
      <w:r>
        <w:rPr>
          <w:spacing w:val="-7"/>
        </w:rPr>
        <w:t> </w:t>
      </w:r>
      <w:r>
        <w:rPr/>
        <w:t>rather</w:t>
      </w:r>
      <w:r>
        <w:rPr>
          <w:spacing w:val="-7"/>
        </w:rPr>
        <w:t> </w:t>
      </w:r>
      <w:r>
        <w:rPr/>
        <w:t>than</w:t>
      </w:r>
      <w:r>
        <w:rPr>
          <w:spacing w:val="-7"/>
        </w:rPr>
        <w:t> </w:t>
      </w:r>
      <w:r>
        <w:rPr/>
        <w:t>simply</w:t>
      </w:r>
      <w:r>
        <w:rPr>
          <w:spacing w:val="-11"/>
        </w:rPr>
        <w:t> </w:t>
      </w:r>
      <w:r>
        <w:rPr/>
        <w:t>attempting</w:t>
      </w:r>
      <w:r>
        <w:rPr>
          <w:spacing w:val="-9"/>
        </w:rPr>
        <w:t> </w:t>
      </w:r>
      <w:r>
        <w:rPr/>
        <w:t>to</w:t>
      </w:r>
      <w:r>
        <w:rPr>
          <w:spacing w:val="-6"/>
        </w:rPr>
        <w:t> </w:t>
      </w:r>
      <w:r>
        <w:rPr/>
        <w:t>place</w:t>
      </w:r>
      <w:r>
        <w:rPr>
          <w:spacing w:val="-5"/>
        </w:rPr>
        <w:t> </w:t>
      </w:r>
      <w:r>
        <w:rPr/>
        <w:t>suburban</w:t>
      </w:r>
      <w:r>
        <w:rPr>
          <w:spacing w:val="-6"/>
        </w:rPr>
        <w:t> </w:t>
      </w:r>
      <w:r>
        <w:rPr/>
        <w:t>design</w:t>
      </w:r>
      <w:r>
        <w:rPr>
          <w:spacing w:val="-6"/>
        </w:rPr>
        <w:t> </w:t>
      </w:r>
      <w:r>
        <w:rPr/>
        <w:t>onto the rural landscape. Sustainability requires maximum consideration for using the landscape for benefits such as solar heat gain or shelter from wind when siting buildings. </w:t>
      </w:r>
      <w:r>
        <w:rPr>
          <w:spacing w:val="-3"/>
        </w:rPr>
        <w:t>It </w:t>
      </w:r>
      <w:r>
        <w:rPr/>
        <w:t>is imperative that buildings</w:t>
      </w:r>
      <w:r>
        <w:rPr>
          <w:spacing w:val="-12"/>
        </w:rPr>
        <w:t> </w:t>
      </w:r>
      <w:r>
        <w:rPr/>
        <w:t>and</w:t>
      </w:r>
      <w:r>
        <w:rPr>
          <w:spacing w:val="-12"/>
        </w:rPr>
        <w:t> </w:t>
      </w:r>
      <w:r>
        <w:rPr/>
        <w:t>structures</w:t>
      </w:r>
      <w:r>
        <w:rPr>
          <w:spacing w:val="-12"/>
        </w:rPr>
        <w:t> </w:t>
      </w:r>
      <w:r>
        <w:rPr/>
        <w:t>are</w:t>
      </w:r>
      <w:r>
        <w:rPr>
          <w:spacing w:val="-13"/>
        </w:rPr>
        <w:t> </w:t>
      </w:r>
      <w:r>
        <w:rPr/>
        <w:t>treated</w:t>
      </w:r>
      <w:r>
        <w:rPr>
          <w:spacing w:val="-13"/>
        </w:rPr>
        <w:t> </w:t>
      </w:r>
      <w:r>
        <w:rPr/>
        <w:t>as</w:t>
      </w:r>
      <w:r>
        <w:rPr>
          <w:spacing w:val="-12"/>
        </w:rPr>
        <w:t> </w:t>
      </w:r>
      <w:r>
        <w:rPr/>
        <w:t>objects</w:t>
      </w:r>
      <w:r>
        <w:rPr>
          <w:spacing w:val="-11"/>
        </w:rPr>
        <w:t> </w:t>
      </w:r>
      <w:r>
        <w:rPr/>
        <w:t>in</w:t>
      </w:r>
      <w:r>
        <w:rPr>
          <w:spacing w:val="-12"/>
        </w:rPr>
        <w:t> </w:t>
      </w:r>
      <w:r>
        <w:rPr/>
        <w:t>the</w:t>
      </w:r>
      <w:r>
        <w:rPr>
          <w:spacing w:val="-13"/>
        </w:rPr>
        <w:t> </w:t>
      </w:r>
      <w:r>
        <w:rPr/>
        <w:t>rural</w:t>
      </w:r>
      <w:r>
        <w:rPr>
          <w:spacing w:val="-12"/>
        </w:rPr>
        <w:t> </w:t>
      </w:r>
      <w:r>
        <w:rPr/>
        <w:t>landscape</w:t>
      </w:r>
      <w:r>
        <w:rPr>
          <w:spacing w:val="-13"/>
        </w:rPr>
        <w:t> </w:t>
      </w:r>
      <w:r>
        <w:rPr/>
        <w:t>and</w:t>
      </w:r>
      <w:r>
        <w:rPr>
          <w:spacing w:val="-10"/>
        </w:rPr>
        <w:t> </w:t>
      </w:r>
      <w:r>
        <w:rPr/>
        <w:t>given</w:t>
      </w:r>
      <w:r>
        <w:rPr>
          <w:spacing w:val="-12"/>
        </w:rPr>
        <w:t> </w:t>
      </w:r>
      <w:r>
        <w:rPr/>
        <w:t>due</w:t>
      </w:r>
      <w:r>
        <w:rPr>
          <w:spacing w:val="-13"/>
        </w:rPr>
        <w:t> </w:t>
      </w:r>
      <w:r>
        <w:rPr/>
        <w:t>attention</w:t>
      </w:r>
      <w:r>
        <w:rPr>
          <w:spacing w:val="-12"/>
        </w:rPr>
        <w:t> </w:t>
      </w:r>
      <w:r>
        <w:rPr/>
        <w:t>to</w:t>
      </w:r>
      <w:r>
        <w:rPr>
          <w:spacing w:val="-14"/>
        </w:rPr>
        <w:t> </w:t>
      </w:r>
      <w:r>
        <w:rPr/>
        <w:t>their location and form to ensure they blend with the topography, protect viewsheds, and contribute to the traditional pattern of development in the RPA. The County encourages the adoption of a conservation</w:t>
      </w:r>
      <w:r>
        <w:rPr>
          <w:spacing w:val="-6"/>
        </w:rPr>
        <w:t> </w:t>
      </w:r>
      <w:r>
        <w:rPr/>
        <w:t>design</w:t>
      </w:r>
      <w:r>
        <w:rPr>
          <w:spacing w:val="-3"/>
        </w:rPr>
        <w:t> </w:t>
      </w:r>
      <w:r>
        <w:rPr/>
        <w:t>approach</w:t>
      </w:r>
      <w:r>
        <w:rPr>
          <w:spacing w:val="-6"/>
        </w:rPr>
        <w:t> </w:t>
      </w:r>
      <w:r>
        <w:rPr/>
        <w:t>when</w:t>
      </w:r>
      <w:r>
        <w:rPr>
          <w:spacing w:val="-6"/>
        </w:rPr>
        <w:t> </w:t>
      </w:r>
      <w:r>
        <w:rPr/>
        <w:t>planning</w:t>
      </w:r>
      <w:r>
        <w:rPr>
          <w:spacing w:val="-9"/>
        </w:rPr>
        <w:t> </w:t>
      </w:r>
      <w:r>
        <w:rPr/>
        <w:t>development</w:t>
      </w:r>
      <w:r>
        <w:rPr>
          <w:spacing w:val="-6"/>
        </w:rPr>
        <w:t> </w:t>
      </w:r>
      <w:r>
        <w:rPr/>
        <w:t>in</w:t>
      </w:r>
      <w:r>
        <w:rPr>
          <w:spacing w:val="-6"/>
        </w:rPr>
        <w:t> </w:t>
      </w:r>
      <w:r>
        <w:rPr/>
        <w:t>the</w:t>
      </w:r>
      <w:r>
        <w:rPr>
          <w:spacing w:val="-7"/>
        </w:rPr>
        <w:t> </w:t>
      </w:r>
      <w:r>
        <w:rPr/>
        <w:t>RPA</w:t>
      </w:r>
      <w:r>
        <w:rPr>
          <w:spacing w:val="-7"/>
        </w:rPr>
        <w:t> </w:t>
      </w:r>
      <w:r>
        <w:rPr/>
        <w:t>so</w:t>
      </w:r>
      <w:r>
        <w:rPr>
          <w:spacing w:val="-6"/>
        </w:rPr>
        <w:t> </w:t>
      </w:r>
      <w:r>
        <w:rPr/>
        <w:t>that</w:t>
      </w:r>
      <w:r>
        <w:rPr>
          <w:spacing w:val="-6"/>
        </w:rPr>
        <w:t> </w:t>
      </w:r>
      <w:r>
        <w:rPr/>
        <w:t>natural</w:t>
      </w:r>
      <w:r>
        <w:rPr>
          <w:spacing w:val="-3"/>
        </w:rPr>
        <w:t> </w:t>
      </w:r>
      <w:r>
        <w:rPr/>
        <w:t>and</w:t>
      </w:r>
      <w:r>
        <w:rPr>
          <w:spacing w:val="-6"/>
        </w:rPr>
        <w:t> </w:t>
      </w:r>
      <w:r>
        <w:rPr/>
        <w:t>heritage resources are conserved and incorporated into the site design. Unless otherwise specified, the following guidelines apply only within the</w:t>
      </w:r>
      <w:r>
        <w:rPr>
          <w:spacing w:val="-8"/>
        </w:rPr>
        <w:t> </w:t>
      </w:r>
      <w:r>
        <w:rPr/>
        <w:t>RPA:</w:t>
      </w:r>
    </w:p>
    <w:p>
      <w:pPr>
        <w:pStyle w:val="ListParagraph"/>
        <w:numPr>
          <w:ilvl w:val="0"/>
          <w:numId w:val="10"/>
        </w:numPr>
        <w:tabs>
          <w:tab w:pos="1492" w:val="left" w:leader="none"/>
        </w:tabs>
        <w:spacing w:line="259" w:lineRule="auto" w:before="158" w:after="0"/>
        <w:ind w:left="1491" w:right="859" w:hanging="360"/>
        <w:jc w:val="left"/>
        <w:rPr>
          <w:sz w:val="24"/>
        </w:rPr>
      </w:pPr>
      <w:r>
        <w:rPr>
          <w:sz w:val="24"/>
        </w:rPr>
        <w:t>Development</w:t>
      </w:r>
      <w:r>
        <w:rPr>
          <w:spacing w:val="-4"/>
          <w:sz w:val="24"/>
        </w:rPr>
        <w:t> </w:t>
      </w:r>
      <w:r>
        <w:rPr>
          <w:sz w:val="24"/>
        </w:rPr>
        <w:t>on</w:t>
      </w:r>
      <w:r>
        <w:rPr>
          <w:spacing w:val="-5"/>
          <w:sz w:val="24"/>
        </w:rPr>
        <w:t> </w:t>
      </w:r>
      <w:r>
        <w:rPr>
          <w:sz w:val="24"/>
        </w:rPr>
        <w:t>ridgelines</w:t>
      </w:r>
      <w:r>
        <w:rPr>
          <w:spacing w:val="-5"/>
          <w:sz w:val="24"/>
        </w:rPr>
        <w:t> </w:t>
      </w:r>
      <w:r>
        <w:rPr>
          <w:sz w:val="24"/>
        </w:rPr>
        <w:t>or</w:t>
      </w:r>
      <w:r>
        <w:rPr>
          <w:spacing w:val="-6"/>
          <w:sz w:val="24"/>
        </w:rPr>
        <w:t> </w:t>
      </w:r>
      <w:r>
        <w:rPr>
          <w:sz w:val="24"/>
        </w:rPr>
        <w:t>hill</w:t>
      </w:r>
      <w:r>
        <w:rPr>
          <w:spacing w:val="-4"/>
          <w:sz w:val="24"/>
        </w:rPr>
        <w:t> </w:t>
      </w:r>
      <w:r>
        <w:rPr>
          <w:sz w:val="24"/>
        </w:rPr>
        <w:t>tops</w:t>
      </w:r>
      <w:r>
        <w:rPr>
          <w:spacing w:val="-6"/>
          <w:sz w:val="24"/>
        </w:rPr>
        <w:t> </w:t>
      </w:r>
      <w:r>
        <w:rPr>
          <w:sz w:val="24"/>
        </w:rPr>
        <w:t>should</w:t>
      </w:r>
      <w:r>
        <w:rPr>
          <w:spacing w:val="-5"/>
          <w:sz w:val="24"/>
        </w:rPr>
        <w:t> </w:t>
      </w:r>
      <w:r>
        <w:rPr>
          <w:sz w:val="24"/>
        </w:rPr>
        <w:t>be</w:t>
      </w:r>
      <w:r>
        <w:rPr>
          <w:spacing w:val="-6"/>
          <w:sz w:val="24"/>
        </w:rPr>
        <w:t> </w:t>
      </w:r>
      <w:r>
        <w:rPr>
          <w:sz w:val="24"/>
        </w:rPr>
        <w:t>avoided</w:t>
      </w:r>
      <w:r>
        <w:rPr>
          <w:spacing w:val="-5"/>
          <w:sz w:val="24"/>
        </w:rPr>
        <w:t> </w:t>
      </w:r>
      <w:r>
        <w:rPr>
          <w:sz w:val="24"/>
        </w:rPr>
        <w:t>to</w:t>
      </w:r>
      <w:r>
        <w:rPr>
          <w:spacing w:val="-4"/>
          <w:sz w:val="24"/>
        </w:rPr>
        <w:t> </w:t>
      </w:r>
      <w:r>
        <w:rPr>
          <w:sz w:val="24"/>
        </w:rPr>
        <w:t>retain</w:t>
      </w:r>
      <w:r>
        <w:rPr>
          <w:spacing w:val="-5"/>
          <w:sz w:val="24"/>
        </w:rPr>
        <w:t> </w:t>
      </w:r>
      <w:r>
        <w:rPr>
          <w:sz w:val="24"/>
        </w:rPr>
        <w:t>the</w:t>
      </w:r>
      <w:r>
        <w:rPr>
          <w:spacing w:val="-5"/>
          <w:sz w:val="24"/>
        </w:rPr>
        <w:t> </w:t>
      </w:r>
      <w:r>
        <w:rPr>
          <w:sz w:val="24"/>
        </w:rPr>
        <w:t>rural</w:t>
      </w:r>
      <w:r>
        <w:rPr>
          <w:spacing w:val="-4"/>
          <w:sz w:val="24"/>
        </w:rPr>
        <w:t> </w:t>
      </w:r>
      <w:r>
        <w:rPr>
          <w:sz w:val="24"/>
        </w:rPr>
        <w:t>character</w:t>
      </w:r>
      <w:r>
        <w:rPr>
          <w:spacing w:val="-6"/>
          <w:sz w:val="24"/>
        </w:rPr>
        <w:t> </w:t>
      </w:r>
      <w:r>
        <w:rPr>
          <w:sz w:val="24"/>
        </w:rPr>
        <w:t>of</w:t>
      </w:r>
      <w:r>
        <w:rPr>
          <w:spacing w:val="-6"/>
          <w:sz w:val="24"/>
        </w:rPr>
        <w:t> </w:t>
      </w:r>
      <w:r>
        <w:rPr>
          <w:sz w:val="24"/>
        </w:rPr>
        <w:t>the landscape and protect viewsheds.</w:t>
      </w:r>
    </w:p>
    <w:p>
      <w:pPr>
        <w:spacing w:after="0" w:line="259" w:lineRule="auto"/>
        <w:jc w:val="left"/>
        <w:rPr>
          <w:sz w:val="24"/>
        </w:rPr>
        <w:sectPr>
          <w:pgSz w:w="12240" w:h="15840"/>
          <w:pgMar w:header="719" w:footer="439" w:top="920" w:bottom="740" w:left="580" w:right="580"/>
        </w:sectPr>
      </w:pPr>
    </w:p>
    <w:p>
      <w:pPr>
        <w:pStyle w:val="BodyText"/>
        <w:rPr>
          <w:sz w:val="20"/>
        </w:rPr>
      </w:pPr>
    </w:p>
    <w:p>
      <w:pPr>
        <w:pStyle w:val="BodyText"/>
        <w:rPr>
          <w:sz w:val="23"/>
        </w:rPr>
      </w:pPr>
    </w:p>
    <w:p>
      <w:pPr>
        <w:pStyle w:val="ListParagraph"/>
        <w:numPr>
          <w:ilvl w:val="0"/>
          <w:numId w:val="10"/>
        </w:numPr>
        <w:tabs>
          <w:tab w:pos="1492" w:val="left" w:leader="none"/>
        </w:tabs>
        <w:spacing w:line="259" w:lineRule="auto" w:before="0" w:after="0"/>
        <w:ind w:left="1491" w:right="857" w:hanging="360"/>
        <w:jc w:val="both"/>
        <w:rPr>
          <w:sz w:val="24"/>
        </w:rPr>
      </w:pPr>
      <w:r>
        <w:rPr>
          <w:sz w:val="24"/>
        </w:rPr>
        <w:t>Site</w:t>
      </w:r>
      <w:r>
        <w:rPr>
          <w:spacing w:val="-11"/>
          <w:sz w:val="24"/>
        </w:rPr>
        <w:t> </w:t>
      </w:r>
      <w:r>
        <w:rPr>
          <w:sz w:val="24"/>
        </w:rPr>
        <w:t>development</w:t>
      </w:r>
      <w:r>
        <w:rPr>
          <w:spacing w:val="-9"/>
          <w:sz w:val="24"/>
        </w:rPr>
        <w:t> </w:t>
      </w:r>
      <w:r>
        <w:rPr>
          <w:sz w:val="24"/>
        </w:rPr>
        <w:t>to</w:t>
      </w:r>
      <w:r>
        <w:rPr>
          <w:spacing w:val="-9"/>
          <w:sz w:val="24"/>
        </w:rPr>
        <w:t> </w:t>
      </w:r>
      <w:r>
        <w:rPr>
          <w:sz w:val="24"/>
        </w:rPr>
        <w:t>preserve</w:t>
      </w:r>
      <w:r>
        <w:rPr>
          <w:spacing w:val="-9"/>
          <w:sz w:val="24"/>
        </w:rPr>
        <w:t> </w:t>
      </w:r>
      <w:r>
        <w:rPr>
          <w:sz w:val="24"/>
        </w:rPr>
        <w:t>existing</w:t>
      </w:r>
      <w:r>
        <w:rPr>
          <w:spacing w:val="-12"/>
          <w:sz w:val="24"/>
        </w:rPr>
        <w:t> </w:t>
      </w:r>
      <w:r>
        <w:rPr>
          <w:sz w:val="24"/>
        </w:rPr>
        <w:t>land</w:t>
      </w:r>
      <w:r>
        <w:rPr>
          <w:spacing w:val="-10"/>
          <w:sz w:val="24"/>
        </w:rPr>
        <w:t> </w:t>
      </w:r>
      <w:r>
        <w:rPr>
          <w:sz w:val="24"/>
        </w:rPr>
        <w:t>forms</w:t>
      </w:r>
      <w:r>
        <w:rPr>
          <w:spacing w:val="-7"/>
          <w:sz w:val="24"/>
        </w:rPr>
        <w:t> </w:t>
      </w:r>
      <w:r>
        <w:rPr>
          <w:sz w:val="24"/>
        </w:rPr>
        <w:t>and</w:t>
      </w:r>
      <w:r>
        <w:rPr>
          <w:spacing w:val="-10"/>
          <w:sz w:val="24"/>
        </w:rPr>
        <w:t> </w:t>
      </w:r>
      <w:r>
        <w:rPr>
          <w:sz w:val="24"/>
        </w:rPr>
        <w:t>minimize</w:t>
      </w:r>
      <w:r>
        <w:rPr>
          <w:spacing w:val="-11"/>
          <w:sz w:val="24"/>
        </w:rPr>
        <w:t> </w:t>
      </w:r>
      <w:r>
        <w:rPr>
          <w:sz w:val="24"/>
        </w:rPr>
        <w:t>significant</w:t>
      </w:r>
      <w:r>
        <w:rPr>
          <w:spacing w:val="-7"/>
          <w:sz w:val="24"/>
        </w:rPr>
        <w:t> </w:t>
      </w:r>
      <w:r>
        <w:rPr>
          <w:sz w:val="24"/>
        </w:rPr>
        <w:t>alterations</w:t>
      </w:r>
      <w:r>
        <w:rPr>
          <w:spacing w:val="-9"/>
          <w:sz w:val="24"/>
        </w:rPr>
        <w:t> </w:t>
      </w:r>
      <w:r>
        <w:rPr>
          <w:sz w:val="24"/>
        </w:rPr>
        <w:t>to</w:t>
      </w:r>
      <w:r>
        <w:rPr>
          <w:spacing w:val="-9"/>
          <w:sz w:val="24"/>
        </w:rPr>
        <w:t> </w:t>
      </w:r>
      <w:r>
        <w:rPr>
          <w:sz w:val="24"/>
        </w:rPr>
        <w:t>the topography</w:t>
      </w:r>
      <w:r>
        <w:rPr>
          <w:spacing w:val="-11"/>
          <w:sz w:val="24"/>
        </w:rPr>
        <w:t> </w:t>
      </w:r>
      <w:r>
        <w:rPr>
          <w:sz w:val="24"/>
        </w:rPr>
        <w:t>while</w:t>
      </w:r>
      <w:r>
        <w:rPr>
          <w:spacing w:val="-7"/>
          <w:sz w:val="24"/>
        </w:rPr>
        <w:t> </w:t>
      </w:r>
      <w:r>
        <w:rPr>
          <w:sz w:val="24"/>
        </w:rPr>
        <w:t>incorporating</w:t>
      </w:r>
      <w:r>
        <w:rPr>
          <w:spacing w:val="-6"/>
          <w:sz w:val="24"/>
        </w:rPr>
        <w:t> </w:t>
      </w:r>
      <w:r>
        <w:rPr>
          <w:sz w:val="24"/>
        </w:rPr>
        <w:t>natural</w:t>
      </w:r>
      <w:r>
        <w:rPr>
          <w:spacing w:val="-4"/>
          <w:sz w:val="24"/>
        </w:rPr>
        <w:t> </w:t>
      </w:r>
      <w:r>
        <w:rPr>
          <w:sz w:val="24"/>
        </w:rPr>
        <w:t>features,</w:t>
      </w:r>
      <w:r>
        <w:rPr>
          <w:spacing w:val="-6"/>
          <w:sz w:val="24"/>
        </w:rPr>
        <w:t> </w:t>
      </w:r>
      <w:r>
        <w:rPr>
          <w:sz w:val="24"/>
        </w:rPr>
        <w:t>trees,</w:t>
      </w:r>
      <w:r>
        <w:rPr>
          <w:spacing w:val="-6"/>
          <w:sz w:val="24"/>
        </w:rPr>
        <w:t> </w:t>
      </w:r>
      <w:r>
        <w:rPr>
          <w:sz w:val="24"/>
        </w:rPr>
        <w:t>hedgerows</w:t>
      </w:r>
      <w:r>
        <w:rPr>
          <w:spacing w:val="-7"/>
          <w:sz w:val="24"/>
        </w:rPr>
        <w:t> </w:t>
      </w:r>
      <w:r>
        <w:rPr>
          <w:sz w:val="24"/>
        </w:rPr>
        <w:t>and</w:t>
      </w:r>
      <w:r>
        <w:rPr>
          <w:spacing w:val="-4"/>
          <w:sz w:val="24"/>
        </w:rPr>
        <w:t> </w:t>
      </w:r>
      <w:r>
        <w:rPr>
          <w:sz w:val="24"/>
        </w:rPr>
        <w:t>other</w:t>
      </w:r>
      <w:r>
        <w:rPr>
          <w:spacing w:val="-7"/>
          <w:sz w:val="24"/>
        </w:rPr>
        <w:t> </w:t>
      </w:r>
      <w:r>
        <w:rPr>
          <w:sz w:val="24"/>
        </w:rPr>
        <w:t>vegetation</w:t>
      </w:r>
      <w:r>
        <w:rPr>
          <w:spacing w:val="-6"/>
          <w:sz w:val="24"/>
        </w:rPr>
        <w:t> </w:t>
      </w:r>
      <w:r>
        <w:rPr>
          <w:sz w:val="24"/>
        </w:rPr>
        <w:t>into the design to protect viewsheds and provide visual buffers between</w:t>
      </w:r>
      <w:r>
        <w:rPr>
          <w:spacing w:val="-3"/>
          <w:sz w:val="24"/>
        </w:rPr>
        <w:t> </w:t>
      </w:r>
      <w:r>
        <w:rPr>
          <w:sz w:val="24"/>
        </w:rPr>
        <w:t>parcels.</w:t>
      </w:r>
    </w:p>
    <w:p>
      <w:pPr>
        <w:pStyle w:val="ListParagraph"/>
        <w:numPr>
          <w:ilvl w:val="0"/>
          <w:numId w:val="10"/>
        </w:numPr>
        <w:tabs>
          <w:tab w:pos="1492" w:val="left" w:leader="none"/>
        </w:tabs>
        <w:spacing w:line="259" w:lineRule="auto" w:before="0" w:after="0"/>
        <w:ind w:left="1491" w:right="862" w:hanging="360"/>
        <w:jc w:val="both"/>
        <w:rPr>
          <w:sz w:val="24"/>
        </w:rPr>
      </w:pPr>
      <w:r>
        <w:rPr>
          <w:sz w:val="24"/>
        </w:rPr>
        <w:t>Locate development within the landscape to minimize visibility from roadways and other properties.</w:t>
      </w:r>
    </w:p>
    <w:p>
      <w:pPr>
        <w:pStyle w:val="ListParagraph"/>
        <w:numPr>
          <w:ilvl w:val="0"/>
          <w:numId w:val="10"/>
        </w:numPr>
        <w:tabs>
          <w:tab w:pos="1492" w:val="left" w:leader="none"/>
        </w:tabs>
        <w:spacing w:line="261" w:lineRule="auto" w:before="0" w:after="0"/>
        <w:ind w:left="1491" w:right="856" w:hanging="360"/>
        <w:jc w:val="both"/>
        <w:rPr>
          <w:sz w:val="24"/>
        </w:rPr>
      </w:pPr>
      <w:r>
        <w:rPr>
          <w:sz w:val="24"/>
        </w:rPr>
        <w:t>Limit the use of outdoor lighting to areas where activity occurs and use the minimum light intensity necessary to eliminate glare and light</w:t>
      </w:r>
      <w:r>
        <w:rPr>
          <w:spacing w:val="-13"/>
          <w:sz w:val="24"/>
        </w:rPr>
        <w:t> </w:t>
      </w:r>
      <w:r>
        <w:rPr>
          <w:sz w:val="24"/>
        </w:rPr>
        <w:t>trespass.</w:t>
      </w:r>
    </w:p>
    <w:p>
      <w:pPr>
        <w:pStyle w:val="ListParagraph"/>
        <w:numPr>
          <w:ilvl w:val="0"/>
          <w:numId w:val="10"/>
        </w:numPr>
        <w:tabs>
          <w:tab w:pos="1492" w:val="left" w:leader="none"/>
        </w:tabs>
        <w:spacing w:line="259" w:lineRule="auto" w:before="0" w:after="0"/>
        <w:ind w:left="1491" w:right="853" w:hanging="360"/>
        <w:jc w:val="both"/>
        <w:rPr>
          <w:sz w:val="24"/>
        </w:rPr>
      </w:pPr>
      <w:r>
        <w:rPr/>
        <w:pict>
          <v:shape style="position:absolute;margin-left:90.066002pt;margin-top:10.493126pt;width:395.3pt;height:419pt;mso-position-horizontal-relative:page;mso-position-vertical-relative:paragraph;z-index:-45664" coordorigin="1801,210" coordsize="7906,8380" path="m4498,7474l4492,7400,4477,7322,4455,7239,4432,7170,4402,7098,4367,7023,4325,6945,4276,6864,4236,6805,4200,6755,4200,7440,4197,7497,4185,7553,4167,7611,4138,7671,4097,7733,4044,7799,3979,7869,3674,8174,2216,6716,2517,6416,2598,6340,2672,6280,2740,6236,2801,6210,2868,6195,2941,6191,3020,6198,3105,6216,3195,6245,3255,6271,3317,6303,3380,6341,3446,6386,3514,6438,3584,6496,3656,6561,3729,6632,3789,6694,3844,6754,3896,6813,3943,6871,3986,6927,4024,6983,4059,7036,4101,7111,4136,7183,4163,7253,4183,7320,4196,7384,4200,7440,4200,6755,4194,6746,4148,6686,4098,6625,4045,6564,3989,6503,3929,6441,3865,6379,3801,6320,3737,6265,3673,6214,3643,6191,3609,6166,3546,6121,3482,6080,3419,6042,3346,6005,3274,5972,3203,5945,3132,5923,3062,5906,2992,5894,2923,5887,2850,5885,2779,5892,2709,5907,2642,5930,2577,5960,2528,5988,2476,6025,2420,6071,2359,6125,2294,6188,1801,6681,3710,8589,4124,8174,4226,8072,4287,8007,4341,7942,4386,7876,4424,7809,4454,7743,4476,7677,4491,7610,4498,7542,4498,7474m6418,5880l6056,5753,5650,5610,5561,5581,5475,5557,5393,5538,5364,5532,5314,5523,5239,5513,5193,5512,5143,5515,5089,5522,5030,5532,5074,5463,5109,5393,5136,5324,5154,5255,5164,5187,5165,5119,5157,5051,5139,4973,5111,4897,5075,4822,5030,4749,4976,4679,4956,4656,4913,4610,4872,4572,4872,5129,4868,5185,4854,5240,4830,5296,4794,5355,4747,5416,4687,5479,4413,5753,4280,5886,3649,5255,4102,4802,4166,4745,4229,4702,4293,4672,4358,4657,4422,4656,4501,4671,4577,4701,4649,4746,4718,4805,4761,4853,4797,4904,4827,4957,4851,5014,4867,5072,4872,5129,4872,4572,4849,4550,4782,4498,4713,4453,4641,4414,4566,4382,4474,4354,4386,4341,4303,4343,4225,4359,4163,4384,4098,4420,4030,4468,3958,4528,3883,4599,3248,5234,5157,7142,5346,6952,4499,6105,4718,5886,4753,5852,4783,5824,4810,5803,4833,5789,4863,5775,4896,5765,4932,5757,4971,5753,5014,5753,5066,5758,5125,5768,5194,5785,5256,5802,5328,5823,5407,5848,5496,5877,6180,6118,6418,5880m7780,4518l7415,4323,6555,3869,6555,4176,6070,4661,5989,4518,5748,4087,5708,4016,5668,3944,5629,3879,5590,3814,5550,3750,5509,3687,5467,3625,5424,3563,5380,3503,5436,3538,5498,3576,5564,3616,5635,3658,5792,3749,6555,4176,6555,3869,5862,3503,5286,3196,5082,3400,5277,3750,5316,3821,5701,4518,6168,5367,6441,5858,6642,5657,6565,5523,6298,5055,6221,4921,6481,4661,6820,4323,7565,4734,7780,4518m8131,4168l7264,3301,7489,3075,7936,2629,7711,2404,7039,3075,6448,2485,7224,1708,6999,1483,6033,2449,7941,4357,8131,4168m9707,2592l8213,1098,8024,909,8497,435,8272,210,7138,1344,7363,1570,7834,1098,9517,2781,9707,2592e" filled="true" fillcolor="#c0c0c0" stroked="false">
            <v:path arrowok="t"/>
            <v:fill opacity="32896f" type="solid"/>
            <w10:wrap type="none"/>
          </v:shape>
        </w:pict>
      </w:r>
      <w:r>
        <w:rPr>
          <w:sz w:val="24"/>
        </w:rPr>
        <w:t>Provide trail connections when feasible to link private and public lands as part of a multi- use trail</w:t>
      </w:r>
      <w:r>
        <w:rPr>
          <w:spacing w:val="-2"/>
          <w:sz w:val="24"/>
        </w:rPr>
        <w:t> </w:t>
      </w:r>
      <w:r>
        <w:rPr>
          <w:sz w:val="24"/>
        </w:rPr>
        <w:t>network.</w:t>
      </w:r>
    </w:p>
    <w:p>
      <w:pPr>
        <w:pStyle w:val="ListParagraph"/>
        <w:numPr>
          <w:ilvl w:val="0"/>
          <w:numId w:val="10"/>
        </w:numPr>
        <w:tabs>
          <w:tab w:pos="1492" w:val="left" w:leader="none"/>
        </w:tabs>
        <w:spacing w:line="259" w:lineRule="auto" w:before="0" w:after="0"/>
        <w:ind w:left="1491" w:right="855" w:hanging="360"/>
        <w:jc w:val="both"/>
        <w:rPr>
          <w:sz w:val="24"/>
        </w:rPr>
      </w:pPr>
      <w:r>
        <w:rPr>
          <w:sz w:val="24"/>
        </w:rPr>
        <w:t>Rural Cluster subdivisions are a land development design that compactly groups homes on lots</w:t>
      </w:r>
      <w:r>
        <w:rPr>
          <w:spacing w:val="-4"/>
          <w:sz w:val="24"/>
        </w:rPr>
        <w:t> </w:t>
      </w:r>
      <w:r>
        <w:rPr>
          <w:sz w:val="24"/>
        </w:rPr>
        <w:t>as</w:t>
      </w:r>
      <w:r>
        <w:rPr>
          <w:spacing w:val="-4"/>
          <w:sz w:val="24"/>
        </w:rPr>
        <w:t> </w:t>
      </w:r>
      <w:r>
        <w:rPr>
          <w:sz w:val="24"/>
        </w:rPr>
        <w:t>small</w:t>
      </w:r>
      <w:r>
        <w:rPr>
          <w:spacing w:val="-3"/>
          <w:sz w:val="24"/>
        </w:rPr>
        <w:t> </w:t>
      </w:r>
      <w:r>
        <w:rPr>
          <w:sz w:val="24"/>
        </w:rPr>
        <w:t>as</w:t>
      </w:r>
      <w:r>
        <w:rPr>
          <w:spacing w:val="-4"/>
          <w:sz w:val="24"/>
        </w:rPr>
        <w:t> </w:t>
      </w:r>
      <w:r>
        <w:rPr>
          <w:sz w:val="24"/>
        </w:rPr>
        <w:t>a</w:t>
      </w:r>
      <w:r>
        <w:rPr>
          <w:spacing w:val="-5"/>
          <w:sz w:val="24"/>
        </w:rPr>
        <w:t> </w:t>
      </w:r>
      <w:r>
        <w:rPr>
          <w:sz w:val="24"/>
        </w:rPr>
        <w:t>quarter</w:t>
      </w:r>
      <w:r>
        <w:rPr>
          <w:spacing w:val="-5"/>
          <w:sz w:val="24"/>
        </w:rPr>
        <w:t> </w:t>
      </w:r>
      <w:r>
        <w:rPr>
          <w:sz w:val="24"/>
        </w:rPr>
        <w:t>acre</w:t>
      </w:r>
      <w:r>
        <w:rPr>
          <w:spacing w:val="-6"/>
          <w:sz w:val="24"/>
        </w:rPr>
        <w:t> </w:t>
      </w:r>
      <w:r>
        <w:rPr>
          <w:sz w:val="24"/>
        </w:rPr>
        <w:t>in</w:t>
      </w:r>
      <w:r>
        <w:rPr>
          <w:spacing w:val="-3"/>
          <w:sz w:val="24"/>
        </w:rPr>
        <w:t> </w:t>
      </w:r>
      <w:r>
        <w:rPr>
          <w:sz w:val="24"/>
        </w:rPr>
        <w:t>a</w:t>
      </w:r>
      <w:r>
        <w:rPr>
          <w:spacing w:val="-5"/>
          <w:sz w:val="24"/>
        </w:rPr>
        <w:t> </w:t>
      </w:r>
      <w:r>
        <w:rPr>
          <w:sz w:val="24"/>
        </w:rPr>
        <w:t>traditional</w:t>
      </w:r>
      <w:r>
        <w:rPr>
          <w:spacing w:val="-4"/>
          <w:sz w:val="24"/>
        </w:rPr>
        <w:t> </w:t>
      </w:r>
      <w:r>
        <w:rPr>
          <w:sz w:val="24"/>
        </w:rPr>
        <w:t>community</w:t>
      </w:r>
      <w:r>
        <w:rPr>
          <w:spacing w:val="-11"/>
          <w:sz w:val="24"/>
        </w:rPr>
        <w:t> </w:t>
      </w:r>
      <w:r>
        <w:rPr>
          <w:sz w:val="24"/>
        </w:rPr>
        <w:t>pattern</w:t>
      </w:r>
      <w:r>
        <w:rPr>
          <w:spacing w:val="-5"/>
          <w:sz w:val="24"/>
        </w:rPr>
        <w:t> </w:t>
      </w:r>
      <w:r>
        <w:rPr>
          <w:sz w:val="24"/>
        </w:rPr>
        <w:t>while</w:t>
      </w:r>
      <w:r>
        <w:rPr>
          <w:spacing w:val="-1"/>
          <w:sz w:val="24"/>
        </w:rPr>
        <w:t> </w:t>
      </w:r>
      <w:r>
        <w:rPr>
          <w:sz w:val="24"/>
        </w:rPr>
        <w:t>retaining</w:t>
      </w:r>
      <w:r>
        <w:rPr>
          <w:spacing w:val="-6"/>
          <w:sz w:val="24"/>
        </w:rPr>
        <w:t> </w:t>
      </w:r>
      <w:r>
        <w:rPr>
          <w:sz w:val="24"/>
        </w:rPr>
        <w:t>large</w:t>
      </w:r>
      <w:r>
        <w:rPr>
          <w:spacing w:val="-5"/>
          <w:sz w:val="24"/>
        </w:rPr>
        <w:t> </w:t>
      </w:r>
      <w:r>
        <w:rPr>
          <w:sz w:val="24"/>
        </w:rPr>
        <w:t>tracts of land for open space, agricultural production, and/or rural economy uses to preserve natural features and the rural character. When developing Rural Cluster subdivisions in the RPA:</w:t>
      </w:r>
    </w:p>
    <w:p>
      <w:pPr>
        <w:pStyle w:val="ListParagraph"/>
        <w:numPr>
          <w:ilvl w:val="1"/>
          <w:numId w:val="10"/>
        </w:numPr>
        <w:tabs>
          <w:tab w:pos="2301" w:val="left" w:leader="none"/>
        </w:tabs>
        <w:spacing w:line="259" w:lineRule="auto" w:before="0" w:after="0"/>
        <w:ind w:left="2300" w:right="863" w:hanging="449"/>
        <w:jc w:val="both"/>
        <w:rPr>
          <w:sz w:val="24"/>
        </w:rPr>
      </w:pPr>
      <w:r>
        <w:rPr>
          <w:sz w:val="24"/>
        </w:rPr>
        <w:t>Use existing topography, hedgerows, mature woodlands, and other site features to influence the location of the clusters to maintain the rural and scenic quality of the landscape.</w:t>
      </w:r>
    </w:p>
    <w:p>
      <w:pPr>
        <w:pStyle w:val="ListParagraph"/>
        <w:numPr>
          <w:ilvl w:val="1"/>
          <w:numId w:val="10"/>
        </w:numPr>
        <w:tabs>
          <w:tab w:pos="2301" w:val="left" w:leader="none"/>
        </w:tabs>
        <w:spacing w:line="259" w:lineRule="auto" w:before="0" w:after="0"/>
        <w:ind w:left="2300" w:right="853" w:hanging="449"/>
        <w:jc w:val="both"/>
        <w:rPr>
          <w:sz w:val="24"/>
        </w:rPr>
      </w:pPr>
      <w:r>
        <w:rPr>
          <w:sz w:val="24"/>
        </w:rPr>
        <w:t>Vary lot sizes and setbacks to provide a compact cluster of building lots and maximize open</w:t>
      </w:r>
      <w:r>
        <w:rPr>
          <w:spacing w:val="-2"/>
          <w:sz w:val="24"/>
        </w:rPr>
        <w:t> </w:t>
      </w:r>
      <w:r>
        <w:rPr>
          <w:sz w:val="24"/>
        </w:rPr>
        <w:t>space.</w:t>
      </w:r>
    </w:p>
    <w:p>
      <w:pPr>
        <w:pStyle w:val="ListParagraph"/>
        <w:numPr>
          <w:ilvl w:val="1"/>
          <w:numId w:val="10"/>
        </w:numPr>
        <w:tabs>
          <w:tab w:pos="2301" w:val="left" w:leader="none"/>
        </w:tabs>
        <w:spacing w:line="259" w:lineRule="auto" w:before="0" w:after="0"/>
        <w:ind w:left="2300" w:right="859" w:hanging="449"/>
        <w:jc w:val="both"/>
        <w:rPr>
          <w:sz w:val="24"/>
        </w:rPr>
      </w:pPr>
      <w:r>
        <w:rPr>
          <w:sz w:val="24"/>
        </w:rPr>
        <w:t>Design roads and driveways to follow the natural contours of the land. Roads and driveways should be the minimum width necessary to provide safe travel</w:t>
      </w:r>
      <w:r>
        <w:rPr>
          <w:spacing w:val="-10"/>
          <w:sz w:val="24"/>
        </w:rPr>
        <w:t> </w:t>
      </w:r>
      <w:r>
        <w:rPr>
          <w:sz w:val="24"/>
        </w:rPr>
        <w:t>ways.</w:t>
      </w:r>
    </w:p>
    <w:p>
      <w:pPr>
        <w:pStyle w:val="ListParagraph"/>
        <w:numPr>
          <w:ilvl w:val="1"/>
          <w:numId w:val="10"/>
        </w:numPr>
        <w:tabs>
          <w:tab w:pos="2300" w:val="left" w:leader="none"/>
          <w:tab w:pos="2301" w:val="left" w:leader="none"/>
        </w:tabs>
        <w:spacing w:line="275" w:lineRule="exact" w:before="0" w:after="0"/>
        <w:ind w:left="2300" w:right="0" w:hanging="449"/>
        <w:jc w:val="left"/>
        <w:rPr>
          <w:sz w:val="24"/>
        </w:rPr>
      </w:pPr>
      <w:r>
        <w:rPr>
          <w:sz w:val="24"/>
        </w:rPr>
        <w:t>Cluster development to retain large areas of agricultural soils for</w:t>
      </w:r>
      <w:r>
        <w:rPr>
          <w:spacing w:val="-3"/>
          <w:sz w:val="24"/>
        </w:rPr>
        <w:t> </w:t>
      </w:r>
      <w:r>
        <w:rPr>
          <w:sz w:val="24"/>
        </w:rPr>
        <w:t>farming.</w:t>
      </w:r>
    </w:p>
    <w:p>
      <w:pPr>
        <w:pStyle w:val="ListParagraph"/>
        <w:numPr>
          <w:ilvl w:val="1"/>
          <w:numId w:val="10"/>
        </w:numPr>
        <w:tabs>
          <w:tab w:pos="2301" w:val="left" w:leader="none"/>
        </w:tabs>
        <w:spacing w:line="259" w:lineRule="auto" w:before="13" w:after="0"/>
        <w:ind w:left="2300" w:right="862" w:hanging="449"/>
        <w:jc w:val="both"/>
        <w:rPr>
          <w:sz w:val="24"/>
        </w:rPr>
      </w:pPr>
      <w:r>
        <w:rPr>
          <w:sz w:val="24"/>
        </w:rPr>
        <w:t>Encourage the use of shared water and wastewater systems to serve cluster developments to protect water</w:t>
      </w:r>
      <w:r>
        <w:rPr>
          <w:spacing w:val="-1"/>
          <w:sz w:val="24"/>
        </w:rPr>
        <w:t> </w:t>
      </w:r>
      <w:r>
        <w:rPr>
          <w:sz w:val="24"/>
        </w:rPr>
        <w:t>resources.</w:t>
      </w:r>
    </w:p>
    <w:p>
      <w:pPr>
        <w:pStyle w:val="ListParagraph"/>
        <w:numPr>
          <w:ilvl w:val="0"/>
          <w:numId w:val="10"/>
        </w:numPr>
        <w:tabs>
          <w:tab w:pos="1492" w:val="left" w:leader="none"/>
        </w:tabs>
        <w:spacing w:line="259" w:lineRule="auto" w:before="0" w:after="0"/>
        <w:ind w:left="1491" w:right="855" w:hanging="360"/>
        <w:jc w:val="both"/>
        <w:rPr>
          <w:sz w:val="24"/>
        </w:rPr>
      </w:pPr>
      <w:r>
        <w:rPr>
          <w:sz w:val="24"/>
        </w:rPr>
        <w:t>Site building and structures to blend with the natural landscape to reduce their perceived scale, mass, and height; thus, reducing their impact on the landscape and surrounding viewsheds.</w:t>
      </w:r>
    </w:p>
    <w:p>
      <w:pPr>
        <w:pStyle w:val="ListParagraph"/>
        <w:numPr>
          <w:ilvl w:val="0"/>
          <w:numId w:val="10"/>
        </w:numPr>
        <w:tabs>
          <w:tab w:pos="1492" w:val="left" w:leader="none"/>
        </w:tabs>
        <w:spacing w:line="259" w:lineRule="auto" w:before="1" w:after="0"/>
        <w:ind w:left="1491" w:right="854" w:hanging="360"/>
        <w:jc w:val="both"/>
        <w:rPr>
          <w:sz w:val="24"/>
        </w:rPr>
      </w:pPr>
      <w:r>
        <w:rPr>
          <w:sz w:val="24"/>
        </w:rPr>
        <w:t>Buildings should incorporate architectural styles and design elements that emulate and relate to the historical and regional architecture of Loudoun which contributes to the visual quality and identity of the</w:t>
      </w:r>
      <w:r>
        <w:rPr>
          <w:spacing w:val="-11"/>
          <w:sz w:val="24"/>
        </w:rPr>
        <w:t> </w:t>
      </w:r>
      <w:r>
        <w:rPr>
          <w:sz w:val="24"/>
        </w:rPr>
        <w:t>RPA.</w:t>
      </w:r>
    </w:p>
    <w:p>
      <w:pPr>
        <w:spacing w:after="0" w:line="259" w:lineRule="auto"/>
        <w:jc w:val="both"/>
        <w:rPr>
          <w:sz w:val="24"/>
        </w:rPr>
        <w:sectPr>
          <w:pgSz w:w="12240" w:h="15840"/>
          <w:pgMar w:header="719" w:footer="439" w:top="920" w:bottom="740" w:left="580" w:right="580"/>
        </w:sectPr>
      </w:pPr>
    </w:p>
    <w:p>
      <w:pPr>
        <w:pStyle w:val="BodyText"/>
        <w:rPr>
          <w:sz w:val="20"/>
        </w:rPr>
      </w:pPr>
    </w:p>
    <w:p>
      <w:pPr>
        <w:pStyle w:val="Heading1"/>
        <w:spacing w:before="270"/>
      </w:pPr>
      <w:r>
        <w:rPr>
          <w:color w:val="1B577B"/>
        </w:rPr>
        <w:t>Rural Villages</w:t>
      </w:r>
    </w:p>
    <w:p>
      <w:pPr>
        <w:pStyle w:val="Heading3"/>
      </w:pPr>
      <w:r>
        <w:rPr>
          <w:w w:val="95"/>
        </w:rPr>
        <w:t>Vision</w:t>
      </w:r>
    </w:p>
    <w:p>
      <w:pPr>
        <w:pStyle w:val="BodyText"/>
        <w:spacing w:line="256" w:lineRule="auto" w:before="26"/>
        <w:ind w:left="860" w:right="689"/>
      </w:pPr>
      <w:r>
        <w:rPr/>
        <w:t>Rural Villages are important historic settlements that possess significant heritage, cultural, social, and economic assets that contribute to the character of the Rural Policy Area.</w:t>
      </w:r>
    </w:p>
    <w:p>
      <w:pPr>
        <w:pStyle w:val="Heading3"/>
        <w:spacing w:before="173"/>
      </w:pPr>
      <w:r>
        <w:rPr>
          <w:w w:val="90"/>
        </w:rPr>
        <w:t>Introduction</w:t>
      </w:r>
    </w:p>
    <w:p>
      <w:pPr>
        <w:pStyle w:val="BodyText"/>
        <w:spacing w:line="256" w:lineRule="auto" w:before="26"/>
        <w:ind w:left="860" w:right="4167"/>
        <w:jc w:val="both"/>
      </w:pPr>
      <w:r>
        <w:rPr/>
        <w:pict>
          <v:group style="position:absolute;margin-left:90.066002pt;margin-top:2.193118pt;width:449.2pt;height:419pt;mso-position-horizontal-relative:page;mso-position-vertical-relative:paragraph;z-index:-45640" coordorigin="1801,44" coordsize="8984,8380">
            <v:shape style="position:absolute;left:1801;top:43;width:7906;height:8380" coordorigin="1801,44" coordsize="7906,8380" path="m4498,7308l4492,7234,4477,7156,4455,7073,4432,7004,4402,6932,4367,6857,4325,6779,4276,6698,4236,6639,4200,6589,4200,7274,4197,7331,4185,7387,4167,7445,4138,7505,4097,7567,4044,7633,3979,7703,3674,8008,2216,6550,2517,6250,2598,6174,2672,6114,2740,6070,2801,6044,2868,6029,2941,6025,3020,6032,3105,6050,3195,6079,3255,6105,3317,6137,3380,6175,3446,6220,3514,6272,3584,6330,3656,6395,3729,6466,3789,6528,3844,6588,3896,6647,3943,6705,3986,6761,4024,6817,4059,6870,4101,6945,4136,7017,4163,7087,4183,7154,4196,7218,4200,7274,4200,6589,4194,6580,4148,6520,4098,6459,4045,6398,3989,6337,3929,6275,3865,6213,3801,6154,3737,6099,3673,6048,3643,6025,3609,6000,3546,5955,3482,5914,3419,5876,3346,5839,3274,5806,3203,5779,3132,5757,3062,5740,2992,5728,2923,5721,2850,5719,2779,5726,2709,5741,2642,5764,2577,5794,2528,5822,2476,5859,2420,5905,2359,5959,2294,6022,1801,6515,3710,8423,4124,8008,4226,7906,4287,7841,4341,7776,4386,7710,4424,7643,4454,7577,4476,7511,4491,7444,4498,7376,4498,7308m6418,5714l6056,5587,5650,5444,5561,5415,5475,5391,5393,5372,5364,5366,5314,5357,5239,5347,5193,5346,5143,5349,5089,5356,5030,5366,5074,5297,5109,5227,5136,5158,5154,5089,5164,5021,5165,4953,5157,4885,5139,4807,5111,4731,5075,4656,5030,4583,4976,4513,4956,4490,4913,4444,4872,4406,4872,4963,4868,5019,4854,5074,4830,5130,4794,5189,4747,5250,4687,5313,4413,5587,4280,5720,3649,5089,4102,4636,4166,4579,4229,4536,4293,4506,4358,4491,4422,4490,4501,4505,4577,4535,4649,4580,4718,4639,4761,4687,4797,4738,4827,4791,4851,4848,4867,4906,4872,4963,4872,4406,4849,4384,4782,4332,4713,4287,4641,4248,4566,4216,4474,4188,4386,4175,4303,4177,4225,4193,4163,4218,4098,4254,4030,4302,3958,4362,3883,4433,3248,5068,5157,6976,5346,6786,4499,5939,4718,5720,4753,5686,4783,5658,4810,5637,4833,5623,4863,5609,4896,5599,4932,5591,4971,5587,5014,5587,5066,5592,5125,5602,5194,5619,5256,5636,5328,5657,5407,5682,5496,5711,6180,5952,6418,5714m7780,4352l7415,4157,6555,3703,6555,4010,6070,4495,5989,4352,5748,3921,5708,3850,5668,3778,5629,3713,5590,3648,5550,3584,5509,3521,5467,3459,5424,3397,5380,3337,5436,3372,5498,3410,5564,3450,5635,3492,5792,3583,6555,4010,6555,3703,5862,3337,5286,3030,5082,3234,5277,3584,5316,3655,5701,4352,6168,5201,6441,5692,6642,5491,6565,5357,6298,4889,6221,4755,6481,4495,6820,4157,7565,4568,7780,4352m8131,4002l7264,3135,7489,2909,7936,2463,7711,2238,7039,2909,6448,2319,7224,1542,6999,1317,6033,2283,7941,4191,8131,4002m9707,2426l8213,932,8024,743,8497,269,8272,44,7138,1178,7363,1404,7834,932,9517,2615,9707,2426e" filled="true" fillcolor="#c0c0c0" stroked="false">
              <v:path arrowok="t"/>
              <v:fill opacity="32896f" type="solid"/>
            </v:shape>
            <v:shape style="position:absolute;left:7665;top:108;width:3120;height:6690" type="#_x0000_t75" stroked="false">
              <v:imagedata r:id="rId34" o:title=""/>
            </v:shape>
            <w10:wrap type="none"/>
          </v:group>
        </w:pict>
      </w:r>
      <w:r>
        <w:rPr/>
        <w:pict>
          <v:shape style="position:absolute;margin-left:383.25pt;margin-top:5.413118pt;width:156pt;height:334.5pt;mso-position-horizontal-relative:page;mso-position-vertical-relative:paragraph;z-index:1696" type="#_x0000_t202" filled="false" stroked="true" strokeweight=".75pt" strokecolor="#000000">
            <v:textbox inset="0,0,0,0">
              <w:txbxContent>
                <w:p>
                  <w:pPr>
                    <w:spacing w:before="84"/>
                    <w:ind w:left="530" w:right="526" w:firstLine="0"/>
                    <w:jc w:val="center"/>
                    <w:rPr>
                      <w:rFonts w:ascii="Calibri"/>
                      <w:b/>
                      <w:sz w:val="36"/>
                    </w:rPr>
                  </w:pPr>
                  <w:r>
                    <w:rPr>
                      <w:rFonts w:ascii="Calibri"/>
                      <w:b/>
                      <w:sz w:val="36"/>
                    </w:rPr>
                    <w:t>Rural Villages</w:t>
                  </w:r>
                </w:p>
                <w:p>
                  <w:pPr>
                    <w:pStyle w:val="BodyText"/>
                    <w:spacing w:before="270"/>
                    <w:ind w:left="502" w:right="526"/>
                    <w:jc w:val="center"/>
                    <w:rPr>
                      <w:rFonts w:ascii="Candara"/>
                    </w:rPr>
                  </w:pPr>
                  <w:r>
                    <w:rPr>
                      <w:rFonts w:ascii="Candara"/>
                    </w:rPr>
                    <w:t>Aldie</w:t>
                  </w:r>
                </w:p>
                <w:p>
                  <w:pPr>
                    <w:pStyle w:val="BodyText"/>
                    <w:rPr>
                      <w:sz w:val="23"/>
                    </w:rPr>
                  </w:pPr>
                </w:p>
                <w:p>
                  <w:pPr>
                    <w:pStyle w:val="BodyText"/>
                    <w:spacing w:line="391" w:lineRule="auto"/>
                    <w:ind w:left="820" w:right="842" w:firstLine="1"/>
                    <w:jc w:val="center"/>
                    <w:rPr>
                      <w:rFonts w:ascii="Candara"/>
                    </w:rPr>
                  </w:pPr>
                  <w:r>
                    <w:rPr>
                      <w:rFonts w:ascii="Candara"/>
                    </w:rPr>
                    <w:t>Bluemont Bowmantown Lincoln</w:t>
                  </w:r>
                </w:p>
                <w:p>
                  <w:pPr>
                    <w:pStyle w:val="BodyText"/>
                    <w:spacing w:line="388" w:lineRule="auto"/>
                    <w:ind w:left="669" w:right="691" w:hanging="2"/>
                    <w:jc w:val="center"/>
                    <w:rPr>
                      <w:rFonts w:ascii="Candara"/>
                    </w:rPr>
                  </w:pPr>
                  <w:r>
                    <w:rPr>
                      <w:rFonts w:ascii="Candara"/>
                    </w:rPr>
                    <w:t>Loudoun Heights Lucketts Neersville Paeonian Springs Philomont</w:t>
                  </w:r>
                </w:p>
                <w:p>
                  <w:pPr>
                    <w:pStyle w:val="BodyText"/>
                    <w:spacing w:line="388" w:lineRule="auto" w:before="6"/>
                    <w:ind w:left="909" w:right="933" w:firstLine="3"/>
                    <w:jc w:val="center"/>
                    <w:rPr>
                      <w:rFonts w:ascii="Candara"/>
                    </w:rPr>
                  </w:pPr>
                  <w:r>
                    <w:rPr>
                      <w:rFonts w:ascii="Candara"/>
                    </w:rPr>
                    <w:t>St. Louis Taylorstown Waterford</w:t>
                  </w:r>
                </w:p>
              </w:txbxContent>
            </v:textbox>
            <v:stroke dashstyle="solid"/>
            <w10:wrap type="none"/>
          </v:shape>
        </w:pict>
      </w:r>
      <w:r>
        <w:rPr/>
        <w:t>The</w:t>
      </w:r>
      <w:r>
        <w:rPr>
          <w:spacing w:val="-11"/>
        </w:rPr>
        <w:t> </w:t>
      </w:r>
      <w:r>
        <w:rPr/>
        <w:t>County</w:t>
      </w:r>
      <w:r>
        <w:rPr>
          <w:spacing w:val="-13"/>
        </w:rPr>
        <w:t> </w:t>
      </w:r>
      <w:r>
        <w:rPr/>
        <w:t>recognizes</w:t>
      </w:r>
      <w:r>
        <w:rPr>
          <w:spacing w:val="-9"/>
        </w:rPr>
        <w:t> </w:t>
      </w:r>
      <w:r>
        <w:rPr/>
        <w:t>the</w:t>
      </w:r>
      <w:r>
        <w:rPr>
          <w:spacing w:val="-8"/>
        </w:rPr>
        <w:t> </w:t>
      </w:r>
      <w:r>
        <w:rPr/>
        <w:t>Rural</w:t>
      </w:r>
      <w:r>
        <w:rPr>
          <w:spacing w:val="-9"/>
        </w:rPr>
        <w:t> </w:t>
      </w:r>
      <w:r>
        <w:rPr/>
        <w:t>Villages</w:t>
      </w:r>
      <w:r>
        <w:rPr>
          <w:spacing w:val="-9"/>
        </w:rPr>
        <w:t> </w:t>
      </w:r>
      <w:r>
        <w:rPr/>
        <w:t>as</w:t>
      </w:r>
      <w:r>
        <w:rPr>
          <w:spacing w:val="-9"/>
        </w:rPr>
        <w:t> </w:t>
      </w:r>
      <w:r>
        <w:rPr/>
        <w:t>important</w:t>
      </w:r>
      <w:r>
        <w:rPr>
          <w:spacing w:val="-10"/>
        </w:rPr>
        <w:t> </w:t>
      </w:r>
      <w:r>
        <w:rPr/>
        <w:t>features of the RPA that possess unique scenic and historic resources, act as gathering places for citizens, provide services to the surrounding community, and support rural tourism. The existing</w:t>
      </w:r>
      <w:r>
        <w:rPr>
          <w:spacing w:val="-16"/>
        </w:rPr>
        <w:t> </w:t>
      </w:r>
      <w:r>
        <w:rPr/>
        <w:t>Rural</w:t>
      </w:r>
      <w:r>
        <w:rPr>
          <w:spacing w:val="-14"/>
        </w:rPr>
        <w:t> </w:t>
      </w:r>
      <w:r>
        <w:rPr/>
        <w:t>Villages</w:t>
      </w:r>
      <w:r>
        <w:rPr>
          <w:spacing w:val="-13"/>
        </w:rPr>
        <w:t> </w:t>
      </w:r>
      <w:r>
        <w:rPr/>
        <w:t>were</w:t>
      </w:r>
      <w:r>
        <w:rPr>
          <w:spacing w:val="-16"/>
        </w:rPr>
        <w:t> </w:t>
      </w:r>
      <w:r>
        <w:rPr/>
        <w:t>established</w:t>
      </w:r>
      <w:r>
        <w:rPr>
          <w:spacing w:val="-14"/>
        </w:rPr>
        <w:t> </w:t>
      </w:r>
      <w:r>
        <w:rPr/>
        <w:t>during</w:t>
      </w:r>
      <w:r>
        <w:rPr>
          <w:spacing w:val="-17"/>
        </w:rPr>
        <w:t> </w:t>
      </w:r>
      <w:r>
        <w:rPr/>
        <w:t>the</w:t>
      </w:r>
      <w:r>
        <w:rPr>
          <w:spacing w:val="-13"/>
        </w:rPr>
        <w:t> </w:t>
      </w:r>
      <w:r>
        <w:rPr/>
        <w:t>18</w:t>
      </w:r>
      <w:r>
        <w:rPr>
          <w:position w:val="9"/>
          <w:sz w:val="16"/>
        </w:rPr>
        <w:t>th</w:t>
      </w:r>
      <w:r>
        <w:rPr>
          <w:spacing w:val="3"/>
          <w:position w:val="9"/>
          <w:sz w:val="16"/>
        </w:rPr>
        <w:t> </w:t>
      </w:r>
      <w:r>
        <w:rPr/>
        <w:t>and</w:t>
      </w:r>
      <w:r>
        <w:rPr>
          <w:spacing w:val="-14"/>
        </w:rPr>
        <w:t> </w:t>
      </w:r>
      <w:r>
        <w:rPr/>
        <w:t>19</w:t>
      </w:r>
      <w:r>
        <w:rPr>
          <w:position w:val="9"/>
          <w:sz w:val="16"/>
        </w:rPr>
        <w:t>th </w:t>
      </w:r>
      <w:r>
        <w:rPr/>
        <w:t>centuries,</w:t>
      </w:r>
      <w:r>
        <w:rPr>
          <w:spacing w:val="-13"/>
        </w:rPr>
        <w:t> </w:t>
      </w:r>
      <w:r>
        <w:rPr/>
        <w:t>in</w:t>
      </w:r>
      <w:r>
        <w:rPr>
          <w:spacing w:val="-13"/>
        </w:rPr>
        <w:t> </w:t>
      </w:r>
      <w:r>
        <w:rPr/>
        <w:t>areas</w:t>
      </w:r>
      <w:r>
        <w:rPr>
          <w:spacing w:val="-13"/>
        </w:rPr>
        <w:t> </w:t>
      </w:r>
      <w:r>
        <w:rPr/>
        <w:t>located</w:t>
      </w:r>
      <w:r>
        <w:rPr>
          <w:spacing w:val="-12"/>
        </w:rPr>
        <w:t> </w:t>
      </w:r>
      <w:r>
        <w:rPr/>
        <w:t>around</w:t>
      </w:r>
      <w:r>
        <w:rPr>
          <w:spacing w:val="-14"/>
        </w:rPr>
        <w:t> </w:t>
      </w:r>
      <w:r>
        <w:rPr/>
        <w:t>historic</w:t>
      </w:r>
      <w:r>
        <w:rPr>
          <w:spacing w:val="-15"/>
        </w:rPr>
        <w:t> </w:t>
      </w:r>
      <w:r>
        <w:rPr/>
        <w:t>mills,</w:t>
      </w:r>
      <w:r>
        <w:rPr>
          <w:spacing w:val="-13"/>
        </w:rPr>
        <w:t> </w:t>
      </w:r>
      <w:r>
        <w:rPr/>
        <w:t>railroad</w:t>
      </w:r>
      <w:r>
        <w:rPr>
          <w:spacing w:val="-13"/>
        </w:rPr>
        <w:t> </w:t>
      </w:r>
      <w:r>
        <w:rPr/>
        <w:t>depots, or major crossroads that later developed as commercial and mercantile</w:t>
      </w:r>
      <w:r>
        <w:rPr>
          <w:spacing w:val="-14"/>
        </w:rPr>
        <w:t> </w:t>
      </w:r>
      <w:r>
        <w:rPr/>
        <w:t>business</w:t>
      </w:r>
      <w:r>
        <w:rPr>
          <w:spacing w:val="-11"/>
        </w:rPr>
        <w:t> </w:t>
      </w:r>
      <w:r>
        <w:rPr/>
        <w:t>centers</w:t>
      </w:r>
      <w:r>
        <w:rPr>
          <w:spacing w:val="-14"/>
        </w:rPr>
        <w:t> </w:t>
      </w:r>
      <w:r>
        <w:rPr/>
        <w:t>that</w:t>
      </w:r>
      <w:r>
        <w:rPr>
          <w:spacing w:val="-13"/>
        </w:rPr>
        <w:t> </w:t>
      </w:r>
      <w:r>
        <w:rPr/>
        <w:t>served</w:t>
      </w:r>
      <w:r>
        <w:rPr>
          <w:spacing w:val="-13"/>
        </w:rPr>
        <w:t> </w:t>
      </w:r>
      <w:r>
        <w:rPr/>
        <w:t>the</w:t>
      </w:r>
      <w:r>
        <w:rPr>
          <w:spacing w:val="-14"/>
        </w:rPr>
        <w:t> </w:t>
      </w:r>
      <w:r>
        <w:rPr/>
        <w:t>surrounding</w:t>
      </w:r>
      <w:r>
        <w:rPr>
          <w:spacing w:val="-15"/>
        </w:rPr>
        <w:t> </w:t>
      </w:r>
      <w:r>
        <w:rPr/>
        <w:t>farming communities.</w:t>
      </w:r>
    </w:p>
    <w:p>
      <w:pPr>
        <w:pStyle w:val="BodyText"/>
        <w:spacing w:line="259" w:lineRule="auto" w:before="169"/>
        <w:ind w:left="860" w:right="4173"/>
        <w:jc w:val="both"/>
      </w:pPr>
      <w:r>
        <w:rPr/>
        <w:t>The Rural Villages have gradually developed over a number</w:t>
      </w:r>
      <w:r>
        <w:rPr>
          <w:spacing w:val="-27"/>
        </w:rPr>
        <w:t> </w:t>
      </w:r>
      <w:r>
        <w:rPr/>
        <w:t>of years and feature a variety of building setbacks, types, and styles</w:t>
      </w:r>
      <w:r>
        <w:rPr>
          <w:spacing w:val="-9"/>
        </w:rPr>
        <w:t> </w:t>
      </w:r>
      <w:r>
        <w:rPr/>
        <w:t>as</w:t>
      </w:r>
      <w:r>
        <w:rPr>
          <w:spacing w:val="-9"/>
        </w:rPr>
        <w:t> </w:t>
      </w:r>
      <w:r>
        <w:rPr/>
        <w:t>well</w:t>
      </w:r>
      <w:r>
        <w:rPr>
          <w:spacing w:val="-9"/>
        </w:rPr>
        <w:t> </w:t>
      </w:r>
      <w:r>
        <w:rPr/>
        <w:t>as</w:t>
      </w:r>
      <w:r>
        <w:rPr>
          <w:spacing w:val="-9"/>
        </w:rPr>
        <w:t> </w:t>
      </w:r>
      <w:r>
        <w:rPr/>
        <w:t>streetscapes</w:t>
      </w:r>
      <w:r>
        <w:rPr>
          <w:spacing w:val="-9"/>
        </w:rPr>
        <w:t> </w:t>
      </w:r>
      <w:r>
        <w:rPr/>
        <w:t>that</w:t>
      </w:r>
      <w:r>
        <w:rPr>
          <w:spacing w:val="-10"/>
        </w:rPr>
        <w:t> </w:t>
      </w:r>
      <w:r>
        <w:rPr/>
        <w:t>reflect</w:t>
      </w:r>
      <w:r>
        <w:rPr>
          <w:spacing w:val="-9"/>
        </w:rPr>
        <w:t> </w:t>
      </w:r>
      <w:r>
        <w:rPr/>
        <w:t>the</w:t>
      </w:r>
      <w:r>
        <w:rPr>
          <w:spacing w:val="-10"/>
        </w:rPr>
        <w:t> </w:t>
      </w:r>
      <w:r>
        <w:rPr/>
        <w:t>historic</w:t>
      </w:r>
      <w:r>
        <w:rPr>
          <w:spacing w:val="-11"/>
        </w:rPr>
        <w:t> </w:t>
      </w:r>
      <w:r>
        <w:rPr/>
        <w:t>growth</w:t>
      </w:r>
      <w:r>
        <w:rPr>
          <w:spacing w:val="-9"/>
        </w:rPr>
        <w:t> </w:t>
      </w:r>
      <w:r>
        <w:rPr/>
        <w:t>and character of the individual villages. The Rural Villages are dominated by residential dwellings with some commercial structures</w:t>
      </w:r>
      <w:r>
        <w:rPr>
          <w:spacing w:val="15"/>
        </w:rPr>
        <w:t> </w:t>
      </w:r>
      <w:r>
        <w:rPr/>
        <w:t>that</w:t>
      </w:r>
      <w:r>
        <w:rPr>
          <w:spacing w:val="15"/>
        </w:rPr>
        <w:t> </w:t>
      </w:r>
      <w:r>
        <w:rPr/>
        <w:t>have</w:t>
      </w:r>
      <w:r>
        <w:rPr>
          <w:spacing w:val="13"/>
        </w:rPr>
        <w:t> </w:t>
      </w:r>
      <w:r>
        <w:rPr/>
        <w:t>upper</w:t>
      </w:r>
      <w:r>
        <w:rPr>
          <w:spacing w:val="13"/>
        </w:rPr>
        <w:t> </w:t>
      </w:r>
      <w:r>
        <w:rPr/>
        <w:t>floor</w:t>
      </w:r>
      <w:r>
        <w:rPr>
          <w:spacing w:val="13"/>
        </w:rPr>
        <w:t> </w:t>
      </w:r>
      <w:r>
        <w:rPr/>
        <w:t>apartments</w:t>
      </w:r>
      <w:r>
        <w:rPr>
          <w:spacing w:val="15"/>
        </w:rPr>
        <w:t> </w:t>
      </w:r>
      <w:r>
        <w:rPr/>
        <w:t>and</w:t>
      </w:r>
      <w:r>
        <w:rPr>
          <w:spacing w:val="15"/>
        </w:rPr>
        <w:t> </w:t>
      </w:r>
      <w:r>
        <w:rPr/>
        <w:t>offices.</w:t>
      </w:r>
      <w:r>
        <w:rPr>
          <w:spacing w:val="15"/>
        </w:rPr>
        <w:t> </w:t>
      </w:r>
      <w:r>
        <w:rPr/>
        <w:t>Small</w:t>
      </w:r>
    </w:p>
    <w:p>
      <w:pPr>
        <w:pStyle w:val="BodyText"/>
        <w:spacing w:line="259" w:lineRule="auto"/>
        <w:ind w:left="860" w:right="4174"/>
        <w:jc w:val="both"/>
      </w:pPr>
      <w:r>
        <w:rPr/>
        <w:t>scale, non-residential uses, such as country stores, restaurants, antique shops, and other retail establishments that meet local needs and support tourism, are located within the Rural Villages. In addition, numerous civic uses, such as churches, post offices, community centers, fire and rescue stations, and schools, are also located within the Rural Villages.</w:t>
      </w:r>
    </w:p>
    <w:p>
      <w:pPr>
        <w:pStyle w:val="BodyText"/>
        <w:spacing w:before="156"/>
        <w:ind w:left="860"/>
      </w:pPr>
      <w:r>
        <w:rPr/>
        <w:t>The County’s land development approach for the Rural</w:t>
      </w:r>
    </w:p>
    <w:p>
      <w:pPr>
        <w:pStyle w:val="BodyText"/>
        <w:spacing w:line="259" w:lineRule="auto" w:before="21"/>
        <w:ind w:left="860" w:right="854"/>
        <w:jc w:val="both"/>
      </w:pPr>
      <w:r>
        <w:rPr>
          <w:w w:val="105"/>
        </w:rPr>
        <w:t>Villages</w:t>
      </w:r>
      <w:r>
        <w:rPr>
          <w:spacing w:val="-42"/>
          <w:w w:val="105"/>
        </w:rPr>
        <w:t> </w:t>
      </w:r>
      <w:r>
        <w:rPr>
          <w:w w:val="105"/>
        </w:rPr>
        <w:t>is</w:t>
      </w:r>
      <w:r>
        <w:rPr>
          <w:spacing w:val="-42"/>
          <w:w w:val="105"/>
        </w:rPr>
        <w:t> </w:t>
      </w:r>
      <w:r>
        <w:rPr>
          <w:w w:val="105"/>
        </w:rPr>
        <w:t>to</w:t>
      </w:r>
      <w:r>
        <w:rPr>
          <w:spacing w:val="-42"/>
          <w:w w:val="105"/>
        </w:rPr>
        <w:t> </w:t>
      </w:r>
      <w:r>
        <w:rPr>
          <w:w w:val="105"/>
        </w:rPr>
        <w:t>limit</w:t>
      </w:r>
      <w:r>
        <w:rPr>
          <w:spacing w:val="-42"/>
          <w:w w:val="105"/>
        </w:rPr>
        <w:t> </w:t>
      </w:r>
      <w:r>
        <w:rPr>
          <w:w w:val="105"/>
        </w:rPr>
        <w:t>residential,</w:t>
      </w:r>
      <w:r>
        <w:rPr>
          <w:spacing w:val="-42"/>
          <w:w w:val="105"/>
        </w:rPr>
        <w:t> </w:t>
      </w:r>
      <w:r>
        <w:rPr>
          <w:w w:val="105"/>
        </w:rPr>
        <w:t>business,</w:t>
      </w:r>
      <w:r>
        <w:rPr>
          <w:spacing w:val="-42"/>
          <w:w w:val="105"/>
        </w:rPr>
        <w:t> </w:t>
      </w:r>
      <w:r>
        <w:rPr>
          <w:w w:val="105"/>
        </w:rPr>
        <w:t>and</w:t>
      </w:r>
      <w:r>
        <w:rPr>
          <w:spacing w:val="-42"/>
          <w:w w:val="105"/>
        </w:rPr>
        <w:t> </w:t>
      </w:r>
      <w:r>
        <w:rPr>
          <w:w w:val="105"/>
        </w:rPr>
        <w:t>commercial</w:t>
      </w:r>
      <w:r>
        <w:rPr>
          <w:spacing w:val="-42"/>
          <w:w w:val="105"/>
        </w:rPr>
        <w:t> </w:t>
      </w:r>
      <w:r>
        <w:rPr>
          <w:w w:val="105"/>
        </w:rPr>
        <w:t>activities</w:t>
      </w:r>
      <w:r>
        <w:rPr>
          <w:spacing w:val="-42"/>
          <w:w w:val="105"/>
        </w:rPr>
        <w:t> </w:t>
      </w:r>
      <w:r>
        <w:rPr>
          <w:w w:val="105"/>
        </w:rPr>
        <w:t>to</w:t>
      </w:r>
      <w:r>
        <w:rPr>
          <w:spacing w:val="-42"/>
          <w:w w:val="105"/>
        </w:rPr>
        <w:t> </w:t>
      </w:r>
      <w:r>
        <w:rPr>
          <w:w w:val="105"/>
        </w:rPr>
        <w:t>uses</w:t>
      </w:r>
      <w:r>
        <w:rPr>
          <w:spacing w:val="-42"/>
          <w:w w:val="105"/>
        </w:rPr>
        <w:t> </w:t>
      </w:r>
      <w:r>
        <w:rPr>
          <w:w w:val="105"/>
        </w:rPr>
        <w:t>that</w:t>
      </w:r>
      <w:r>
        <w:rPr>
          <w:spacing w:val="-42"/>
          <w:w w:val="105"/>
        </w:rPr>
        <w:t> </w:t>
      </w:r>
      <w:r>
        <w:rPr>
          <w:w w:val="105"/>
        </w:rPr>
        <w:t>are</w:t>
      </w:r>
      <w:r>
        <w:rPr>
          <w:spacing w:val="-43"/>
          <w:w w:val="105"/>
        </w:rPr>
        <w:t> </w:t>
      </w:r>
      <w:r>
        <w:rPr>
          <w:w w:val="105"/>
        </w:rPr>
        <w:t>compatible</w:t>
      </w:r>
      <w:r>
        <w:rPr>
          <w:spacing w:val="-43"/>
          <w:w w:val="105"/>
        </w:rPr>
        <w:t> </w:t>
      </w:r>
      <w:r>
        <w:rPr>
          <w:w w:val="105"/>
        </w:rPr>
        <w:t>with the historic development patterns, community character, and visual identity of the individual villages.</w:t>
      </w:r>
      <w:r>
        <w:rPr>
          <w:spacing w:val="-42"/>
          <w:w w:val="105"/>
        </w:rPr>
        <w:t> </w:t>
      </w:r>
      <w:r>
        <w:rPr>
          <w:i/>
          <w:w w:val="105"/>
        </w:rPr>
        <w:t>Loudoun</w:t>
      </w:r>
      <w:r>
        <w:rPr>
          <w:i/>
          <w:spacing w:val="-42"/>
          <w:w w:val="105"/>
        </w:rPr>
        <w:t> </w:t>
      </w:r>
      <w:r>
        <w:rPr>
          <w:i/>
          <w:w w:val="105"/>
        </w:rPr>
        <w:t>2040</w:t>
      </w:r>
      <w:r>
        <w:rPr>
          <w:i/>
          <w:spacing w:val="-41"/>
          <w:w w:val="105"/>
        </w:rPr>
        <w:t> </w:t>
      </w:r>
      <w:r>
        <w:rPr>
          <w:w w:val="105"/>
        </w:rPr>
        <w:t>strives</w:t>
      </w:r>
      <w:r>
        <w:rPr>
          <w:spacing w:val="-42"/>
          <w:w w:val="105"/>
        </w:rPr>
        <w:t> </w:t>
      </w:r>
      <w:r>
        <w:rPr>
          <w:w w:val="105"/>
        </w:rPr>
        <w:t>to</w:t>
      </w:r>
      <w:r>
        <w:rPr>
          <w:spacing w:val="-42"/>
          <w:w w:val="105"/>
        </w:rPr>
        <w:t> </w:t>
      </w:r>
      <w:r>
        <w:rPr>
          <w:w w:val="105"/>
        </w:rPr>
        <w:t>maintain</w:t>
      </w:r>
      <w:r>
        <w:rPr>
          <w:spacing w:val="-42"/>
          <w:w w:val="105"/>
        </w:rPr>
        <w:t> </w:t>
      </w:r>
      <w:r>
        <w:rPr>
          <w:w w:val="105"/>
        </w:rPr>
        <w:t>the</w:t>
      </w:r>
      <w:r>
        <w:rPr>
          <w:spacing w:val="-42"/>
          <w:w w:val="105"/>
        </w:rPr>
        <w:t> </w:t>
      </w:r>
      <w:r>
        <w:rPr>
          <w:w w:val="105"/>
        </w:rPr>
        <w:t>traditional</w:t>
      </w:r>
      <w:r>
        <w:rPr>
          <w:spacing w:val="-42"/>
          <w:w w:val="105"/>
        </w:rPr>
        <w:t> </w:t>
      </w:r>
      <w:r>
        <w:rPr>
          <w:w w:val="105"/>
        </w:rPr>
        <w:t>development</w:t>
      </w:r>
      <w:r>
        <w:rPr>
          <w:spacing w:val="-42"/>
          <w:w w:val="105"/>
        </w:rPr>
        <w:t> </w:t>
      </w:r>
      <w:r>
        <w:rPr>
          <w:w w:val="105"/>
        </w:rPr>
        <w:t>pattern</w:t>
      </w:r>
      <w:r>
        <w:rPr>
          <w:spacing w:val="-41"/>
          <w:w w:val="105"/>
        </w:rPr>
        <w:t> </w:t>
      </w:r>
      <w:r>
        <w:rPr>
          <w:w w:val="105"/>
        </w:rPr>
        <w:t>and</w:t>
      </w:r>
      <w:r>
        <w:rPr>
          <w:spacing w:val="-42"/>
          <w:w w:val="105"/>
        </w:rPr>
        <w:t> </w:t>
      </w:r>
      <w:r>
        <w:rPr>
          <w:w w:val="105"/>
        </w:rPr>
        <w:t>distinguishing features</w:t>
      </w:r>
      <w:r>
        <w:rPr>
          <w:spacing w:val="-24"/>
          <w:w w:val="105"/>
        </w:rPr>
        <w:t> </w:t>
      </w:r>
      <w:r>
        <w:rPr>
          <w:w w:val="105"/>
        </w:rPr>
        <w:t>of</w:t>
      </w:r>
      <w:r>
        <w:rPr>
          <w:spacing w:val="-25"/>
          <w:w w:val="105"/>
        </w:rPr>
        <w:t> </w:t>
      </w:r>
      <w:r>
        <w:rPr>
          <w:w w:val="105"/>
        </w:rPr>
        <w:t>the</w:t>
      </w:r>
      <w:r>
        <w:rPr>
          <w:spacing w:val="-25"/>
          <w:w w:val="105"/>
        </w:rPr>
        <w:t> </w:t>
      </w:r>
      <w:r>
        <w:rPr>
          <w:w w:val="105"/>
        </w:rPr>
        <w:t>individual</w:t>
      </w:r>
      <w:r>
        <w:rPr>
          <w:spacing w:val="-24"/>
          <w:w w:val="105"/>
        </w:rPr>
        <w:t> </w:t>
      </w:r>
      <w:r>
        <w:rPr>
          <w:w w:val="105"/>
        </w:rPr>
        <w:t>villages</w:t>
      </w:r>
      <w:r>
        <w:rPr>
          <w:spacing w:val="-23"/>
          <w:w w:val="105"/>
        </w:rPr>
        <w:t> </w:t>
      </w:r>
      <w:r>
        <w:rPr>
          <w:w w:val="105"/>
        </w:rPr>
        <w:t>while</w:t>
      </w:r>
      <w:r>
        <w:rPr>
          <w:spacing w:val="-25"/>
          <w:w w:val="105"/>
        </w:rPr>
        <w:t> </w:t>
      </w:r>
      <w:r>
        <w:rPr>
          <w:w w:val="105"/>
        </w:rPr>
        <w:t>accommodating</w:t>
      </w:r>
      <w:r>
        <w:rPr>
          <w:spacing w:val="-23"/>
          <w:w w:val="105"/>
        </w:rPr>
        <w:t> </w:t>
      </w:r>
      <w:r>
        <w:rPr>
          <w:w w:val="105"/>
        </w:rPr>
        <w:t>opportunities</w:t>
      </w:r>
      <w:r>
        <w:rPr>
          <w:spacing w:val="-24"/>
          <w:w w:val="105"/>
        </w:rPr>
        <w:t> </w:t>
      </w:r>
      <w:r>
        <w:rPr>
          <w:w w:val="105"/>
        </w:rPr>
        <w:t>for</w:t>
      </w:r>
      <w:r>
        <w:rPr>
          <w:spacing w:val="-24"/>
          <w:w w:val="105"/>
        </w:rPr>
        <w:t> </w:t>
      </w:r>
      <w:r>
        <w:rPr>
          <w:w w:val="105"/>
        </w:rPr>
        <w:t>compact,</w:t>
      </w:r>
      <w:r>
        <w:rPr>
          <w:spacing w:val="-24"/>
          <w:w w:val="105"/>
        </w:rPr>
        <w:t> </w:t>
      </w:r>
      <w:r>
        <w:rPr>
          <w:w w:val="105"/>
        </w:rPr>
        <w:t>small-scale growth</w:t>
      </w:r>
      <w:r>
        <w:rPr>
          <w:spacing w:val="-45"/>
          <w:w w:val="105"/>
        </w:rPr>
        <w:t> </w:t>
      </w:r>
      <w:r>
        <w:rPr>
          <w:w w:val="105"/>
        </w:rPr>
        <w:t>where</w:t>
      </w:r>
      <w:r>
        <w:rPr>
          <w:spacing w:val="-45"/>
          <w:w w:val="105"/>
        </w:rPr>
        <w:t> </w:t>
      </w:r>
      <w:r>
        <w:rPr>
          <w:w w:val="105"/>
        </w:rPr>
        <w:t>appropriate</w:t>
      </w:r>
      <w:r>
        <w:rPr>
          <w:spacing w:val="-45"/>
          <w:w w:val="105"/>
        </w:rPr>
        <w:t> </w:t>
      </w:r>
      <w:r>
        <w:rPr>
          <w:w w:val="105"/>
        </w:rPr>
        <w:t>in</w:t>
      </w:r>
      <w:r>
        <w:rPr>
          <w:spacing w:val="-45"/>
          <w:w w:val="105"/>
        </w:rPr>
        <w:t> </w:t>
      </w:r>
      <w:r>
        <w:rPr>
          <w:w w:val="105"/>
        </w:rPr>
        <w:t>a</w:t>
      </w:r>
      <w:r>
        <w:rPr>
          <w:spacing w:val="-45"/>
          <w:w w:val="105"/>
        </w:rPr>
        <w:t> </w:t>
      </w:r>
      <w:r>
        <w:rPr>
          <w:w w:val="105"/>
        </w:rPr>
        <w:t>manner</w:t>
      </w:r>
      <w:r>
        <w:rPr>
          <w:spacing w:val="-45"/>
          <w:w w:val="105"/>
        </w:rPr>
        <w:t> </w:t>
      </w:r>
      <w:r>
        <w:rPr>
          <w:w w:val="105"/>
        </w:rPr>
        <w:t>that</w:t>
      </w:r>
      <w:r>
        <w:rPr>
          <w:spacing w:val="-45"/>
          <w:w w:val="105"/>
        </w:rPr>
        <w:t> </w:t>
      </w:r>
      <w:r>
        <w:rPr>
          <w:w w:val="105"/>
        </w:rPr>
        <w:t>enhances</w:t>
      </w:r>
      <w:r>
        <w:rPr>
          <w:spacing w:val="-45"/>
          <w:w w:val="105"/>
        </w:rPr>
        <w:t> </w:t>
      </w:r>
      <w:r>
        <w:rPr>
          <w:w w:val="105"/>
        </w:rPr>
        <w:t>existing</w:t>
      </w:r>
      <w:r>
        <w:rPr>
          <w:spacing w:val="-45"/>
          <w:w w:val="105"/>
        </w:rPr>
        <w:t> </w:t>
      </w:r>
      <w:r>
        <w:rPr>
          <w:w w:val="105"/>
        </w:rPr>
        <w:t>residential</w:t>
      </w:r>
      <w:r>
        <w:rPr>
          <w:spacing w:val="-44"/>
          <w:w w:val="105"/>
        </w:rPr>
        <w:t> </w:t>
      </w:r>
      <w:r>
        <w:rPr>
          <w:w w:val="105"/>
        </w:rPr>
        <w:t>and</w:t>
      </w:r>
      <w:r>
        <w:rPr>
          <w:spacing w:val="-45"/>
          <w:w w:val="105"/>
        </w:rPr>
        <w:t> </w:t>
      </w:r>
      <w:r>
        <w:rPr>
          <w:w w:val="105"/>
        </w:rPr>
        <w:t>commercial</w:t>
      </w:r>
      <w:r>
        <w:rPr>
          <w:spacing w:val="-45"/>
          <w:w w:val="105"/>
        </w:rPr>
        <w:t> </w:t>
      </w:r>
      <w:r>
        <w:rPr>
          <w:w w:val="105"/>
        </w:rPr>
        <w:t>areas.</w:t>
      </w:r>
      <w:r>
        <w:rPr>
          <w:spacing w:val="-45"/>
          <w:w w:val="105"/>
        </w:rPr>
        <w:t> </w:t>
      </w:r>
      <w:r>
        <w:rPr>
          <w:w w:val="105"/>
        </w:rPr>
        <w:t>By encouraging</w:t>
      </w:r>
      <w:r>
        <w:rPr>
          <w:spacing w:val="-19"/>
          <w:w w:val="105"/>
        </w:rPr>
        <w:t> </w:t>
      </w:r>
      <w:r>
        <w:rPr>
          <w:w w:val="105"/>
        </w:rPr>
        <w:t>limited</w:t>
      </w:r>
      <w:r>
        <w:rPr>
          <w:spacing w:val="-19"/>
          <w:w w:val="105"/>
        </w:rPr>
        <w:t> </w:t>
      </w:r>
      <w:r>
        <w:rPr>
          <w:w w:val="105"/>
        </w:rPr>
        <w:t>compact,</w:t>
      </w:r>
      <w:r>
        <w:rPr>
          <w:spacing w:val="-19"/>
          <w:w w:val="105"/>
        </w:rPr>
        <w:t> </w:t>
      </w:r>
      <w:r>
        <w:rPr>
          <w:w w:val="105"/>
        </w:rPr>
        <w:t>residential</w:t>
      </w:r>
      <w:r>
        <w:rPr>
          <w:spacing w:val="-19"/>
          <w:w w:val="105"/>
        </w:rPr>
        <w:t> </w:t>
      </w:r>
      <w:r>
        <w:rPr>
          <w:w w:val="105"/>
        </w:rPr>
        <w:t>and</w:t>
      </w:r>
      <w:r>
        <w:rPr>
          <w:spacing w:val="-20"/>
          <w:w w:val="105"/>
        </w:rPr>
        <w:t> </w:t>
      </w:r>
      <w:r>
        <w:rPr>
          <w:w w:val="105"/>
        </w:rPr>
        <w:t>non-residential</w:t>
      </w:r>
      <w:r>
        <w:rPr>
          <w:spacing w:val="-19"/>
          <w:w w:val="105"/>
        </w:rPr>
        <w:t> </w:t>
      </w:r>
      <w:r>
        <w:rPr>
          <w:w w:val="105"/>
        </w:rPr>
        <w:t>development</w:t>
      </w:r>
      <w:r>
        <w:rPr>
          <w:spacing w:val="-19"/>
          <w:w w:val="105"/>
        </w:rPr>
        <w:t> </w:t>
      </w:r>
      <w:r>
        <w:rPr>
          <w:w w:val="105"/>
        </w:rPr>
        <w:t>within</w:t>
      </w:r>
      <w:r>
        <w:rPr>
          <w:spacing w:val="-20"/>
          <w:w w:val="105"/>
        </w:rPr>
        <w:t> </w:t>
      </w:r>
      <w:r>
        <w:rPr>
          <w:w w:val="105"/>
        </w:rPr>
        <w:t>the</w:t>
      </w:r>
      <w:r>
        <w:rPr>
          <w:spacing w:val="-20"/>
          <w:w w:val="105"/>
        </w:rPr>
        <w:t> </w:t>
      </w:r>
      <w:r>
        <w:rPr>
          <w:w w:val="105"/>
        </w:rPr>
        <w:t>Villages, these</w:t>
      </w:r>
      <w:r>
        <w:rPr>
          <w:spacing w:val="-38"/>
          <w:w w:val="105"/>
        </w:rPr>
        <w:t> </w:t>
      </w:r>
      <w:r>
        <w:rPr>
          <w:w w:val="105"/>
        </w:rPr>
        <w:t>policies</w:t>
      </w:r>
      <w:r>
        <w:rPr>
          <w:spacing w:val="-37"/>
          <w:w w:val="105"/>
        </w:rPr>
        <w:t> </w:t>
      </w:r>
      <w:r>
        <w:rPr>
          <w:w w:val="105"/>
        </w:rPr>
        <w:t>complement</w:t>
      </w:r>
      <w:r>
        <w:rPr>
          <w:spacing w:val="-37"/>
          <w:w w:val="105"/>
        </w:rPr>
        <w:t> </w:t>
      </w:r>
      <w:r>
        <w:rPr>
          <w:w w:val="105"/>
        </w:rPr>
        <w:t>the</w:t>
      </w:r>
      <w:r>
        <w:rPr>
          <w:spacing w:val="-38"/>
          <w:w w:val="105"/>
        </w:rPr>
        <w:t> </w:t>
      </w:r>
      <w:r>
        <w:rPr>
          <w:w w:val="105"/>
        </w:rPr>
        <w:t>County’s</w:t>
      </w:r>
      <w:r>
        <w:rPr>
          <w:spacing w:val="-37"/>
          <w:w w:val="105"/>
        </w:rPr>
        <w:t> </w:t>
      </w:r>
      <w:r>
        <w:rPr>
          <w:w w:val="105"/>
        </w:rPr>
        <w:t>efforts</w:t>
      </w:r>
      <w:r>
        <w:rPr>
          <w:spacing w:val="-37"/>
          <w:w w:val="105"/>
        </w:rPr>
        <w:t> </w:t>
      </w:r>
      <w:r>
        <w:rPr>
          <w:w w:val="105"/>
        </w:rPr>
        <w:t>to</w:t>
      </w:r>
      <w:r>
        <w:rPr>
          <w:spacing w:val="-37"/>
          <w:w w:val="105"/>
        </w:rPr>
        <w:t> </w:t>
      </w:r>
      <w:r>
        <w:rPr>
          <w:w w:val="105"/>
        </w:rPr>
        <w:t>preserve</w:t>
      </w:r>
      <w:r>
        <w:rPr>
          <w:spacing w:val="-38"/>
          <w:w w:val="105"/>
        </w:rPr>
        <w:t> </w:t>
      </w:r>
      <w:r>
        <w:rPr>
          <w:w w:val="105"/>
        </w:rPr>
        <w:t>open</w:t>
      </w:r>
      <w:r>
        <w:rPr>
          <w:spacing w:val="-37"/>
          <w:w w:val="105"/>
        </w:rPr>
        <w:t> </w:t>
      </w:r>
      <w:r>
        <w:rPr>
          <w:w w:val="105"/>
        </w:rPr>
        <w:t>space</w:t>
      </w:r>
      <w:r>
        <w:rPr>
          <w:spacing w:val="-38"/>
          <w:w w:val="105"/>
        </w:rPr>
        <w:t> </w:t>
      </w:r>
      <w:r>
        <w:rPr>
          <w:w w:val="105"/>
        </w:rPr>
        <w:t>and</w:t>
      </w:r>
      <w:r>
        <w:rPr>
          <w:spacing w:val="-36"/>
          <w:w w:val="105"/>
        </w:rPr>
        <w:t> </w:t>
      </w:r>
      <w:r>
        <w:rPr>
          <w:w w:val="105"/>
        </w:rPr>
        <w:t>maintain</w:t>
      </w:r>
      <w:r>
        <w:rPr>
          <w:spacing w:val="-37"/>
          <w:w w:val="105"/>
        </w:rPr>
        <w:t> </w:t>
      </w:r>
      <w:r>
        <w:rPr>
          <w:w w:val="105"/>
        </w:rPr>
        <w:t>the</w:t>
      </w:r>
      <w:r>
        <w:rPr>
          <w:spacing w:val="-37"/>
          <w:w w:val="105"/>
        </w:rPr>
        <w:t> </w:t>
      </w:r>
      <w:r>
        <w:rPr>
          <w:w w:val="105"/>
        </w:rPr>
        <w:t>character of</w:t>
      </w:r>
      <w:r>
        <w:rPr>
          <w:spacing w:val="-22"/>
          <w:w w:val="105"/>
        </w:rPr>
        <w:t> </w:t>
      </w:r>
      <w:r>
        <w:rPr>
          <w:w w:val="105"/>
        </w:rPr>
        <w:t>the</w:t>
      </w:r>
      <w:r>
        <w:rPr>
          <w:spacing w:val="-22"/>
          <w:w w:val="105"/>
        </w:rPr>
        <w:t> </w:t>
      </w:r>
      <w:r>
        <w:rPr>
          <w:w w:val="105"/>
        </w:rPr>
        <w:t>rural</w:t>
      </w:r>
      <w:r>
        <w:rPr>
          <w:spacing w:val="-20"/>
          <w:w w:val="105"/>
        </w:rPr>
        <w:t> </w:t>
      </w:r>
      <w:r>
        <w:rPr>
          <w:w w:val="105"/>
        </w:rPr>
        <w:t>area.</w:t>
      </w:r>
      <w:r>
        <w:rPr>
          <w:spacing w:val="-22"/>
          <w:w w:val="105"/>
        </w:rPr>
        <w:t> </w:t>
      </w:r>
      <w:r>
        <w:rPr>
          <w:w w:val="105"/>
        </w:rPr>
        <w:t>Although</w:t>
      </w:r>
      <w:r>
        <w:rPr>
          <w:spacing w:val="-22"/>
          <w:w w:val="105"/>
        </w:rPr>
        <w:t> </w:t>
      </w:r>
      <w:r>
        <w:rPr>
          <w:w w:val="105"/>
        </w:rPr>
        <w:t>limited</w:t>
      </w:r>
      <w:r>
        <w:rPr>
          <w:spacing w:val="-22"/>
          <w:w w:val="105"/>
        </w:rPr>
        <w:t> </w:t>
      </w:r>
      <w:r>
        <w:rPr>
          <w:w w:val="105"/>
        </w:rPr>
        <w:t>development</w:t>
      </w:r>
      <w:r>
        <w:rPr>
          <w:spacing w:val="-22"/>
          <w:w w:val="105"/>
        </w:rPr>
        <w:t> </w:t>
      </w:r>
      <w:r>
        <w:rPr>
          <w:w w:val="105"/>
        </w:rPr>
        <w:t>is</w:t>
      </w:r>
      <w:r>
        <w:rPr>
          <w:spacing w:val="-22"/>
          <w:w w:val="105"/>
        </w:rPr>
        <w:t> </w:t>
      </w:r>
      <w:r>
        <w:rPr>
          <w:w w:val="105"/>
        </w:rPr>
        <w:t>anticipated</w:t>
      </w:r>
      <w:r>
        <w:rPr>
          <w:spacing w:val="-22"/>
          <w:w w:val="105"/>
        </w:rPr>
        <w:t> </w:t>
      </w:r>
      <w:r>
        <w:rPr>
          <w:w w:val="105"/>
        </w:rPr>
        <w:t>in</w:t>
      </w:r>
      <w:r>
        <w:rPr>
          <w:spacing w:val="-22"/>
          <w:w w:val="105"/>
        </w:rPr>
        <w:t> </w:t>
      </w:r>
      <w:r>
        <w:rPr>
          <w:w w:val="105"/>
        </w:rPr>
        <w:t>the</w:t>
      </w:r>
      <w:r>
        <w:rPr>
          <w:spacing w:val="-21"/>
          <w:w w:val="105"/>
        </w:rPr>
        <w:t> </w:t>
      </w:r>
      <w:r>
        <w:rPr>
          <w:w w:val="105"/>
        </w:rPr>
        <w:t>Villages,</w:t>
      </w:r>
      <w:r>
        <w:rPr>
          <w:spacing w:val="-17"/>
          <w:w w:val="105"/>
        </w:rPr>
        <w:t> </w:t>
      </w:r>
      <w:r>
        <w:rPr>
          <w:w w:val="105"/>
        </w:rPr>
        <w:t>that</w:t>
      </w:r>
      <w:r>
        <w:rPr>
          <w:spacing w:val="-21"/>
          <w:w w:val="105"/>
        </w:rPr>
        <w:t> </w:t>
      </w:r>
      <w:r>
        <w:rPr>
          <w:w w:val="105"/>
        </w:rPr>
        <w:t>development should</w:t>
      </w:r>
      <w:r>
        <w:rPr>
          <w:spacing w:val="-3"/>
          <w:w w:val="105"/>
        </w:rPr>
        <w:t> </w:t>
      </w:r>
      <w:r>
        <w:rPr>
          <w:w w:val="105"/>
        </w:rPr>
        <w:t>not</w:t>
      </w:r>
      <w:r>
        <w:rPr>
          <w:spacing w:val="-3"/>
          <w:w w:val="105"/>
        </w:rPr>
        <w:t> </w:t>
      </w:r>
      <w:r>
        <w:rPr>
          <w:w w:val="105"/>
        </w:rPr>
        <w:t>adversely</w:t>
      </w:r>
      <w:r>
        <w:rPr>
          <w:spacing w:val="-6"/>
          <w:w w:val="105"/>
        </w:rPr>
        <w:t> </w:t>
      </w:r>
      <w:r>
        <w:rPr>
          <w:w w:val="105"/>
        </w:rPr>
        <w:t>affect</w:t>
      </w:r>
      <w:r>
        <w:rPr>
          <w:spacing w:val="-3"/>
          <w:w w:val="105"/>
        </w:rPr>
        <w:t> </w:t>
      </w:r>
      <w:r>
        <w:rPr>
          <w:w w:val="105"/>
        </w:rPr>
        <w:t>the</w:t>
      </w:r>
      <w:r>
        <w:rPr>
          <w:spacing w:val="-3"/>
          <w:w w:val="105"/>
        </w:rPr>
        <w:t> </w:t>
      </w:r>
      <w:r>
        <w:rPr>
          <w:w w:val="105"/>
        </w:rPr>
        <w:t>quality</w:t>
      </w:r>
      <w:r>
        <w:rPr>
          <w:spacing w:val="-7"/>
          <w:w w:val="105"/>
        </w:rPr>
        <w:t> </w:t>
      </w:r>
      <w:r>
        <w:rPr>
          <w:w w:val="105"/>
        </w:rPr>
        <w:t>of</w:t>
      </w:r>
      <w:r>
        <w:rPr>
          <w:spacing w:val="-3"/>
          <w:w w:val="105"/>
        </w:rPr>
        <w:t> </w:t>
      </w:r>
      <w:r>
        <w:rPr>
          <w:w w:val="105"/>
        </w:rPr>
        <w:t>life</w:t>
      </w:r>
      <w:r>
        <w:rPr>
          <w:spacing w:val="-4"/>
          <w:w w:val="105"/>
        </w:rPr>
        <w:t> </w:t>
      </w:r>
      <w:r>
        <w:rPr>
          <w:w w:val="105"/>
        </w:rPr>
        <w:t>of</w:t>
      </w:r>
      <w:r>
        <w:rPr>
          <w:spacing w:val="-2"/>
          <w:w w:val="105"/>
        </w:rPr>
        <w:t> </w:t>
      </w:r>
      <w:r>
        <w:rPr>
          <w:w w:val="105"/>
        </w:rPr>
        <w:t>residents nor</w:t>
      </w:r>
      <w:r>
        <w:rPr>
          <w:spacing w:val="-3"/>
          <w:w w:val="105"/>
        </w:rPr>
        <w:t> </w:t>
      </w:r>
      <w:r>
        <w:rPr>
          <w:w w:val="105"/>
        </w:rPr>
        <w:t>pose</w:t>
      </w:r>
      <w:r>
        <w:rPr>
          <w:spacing w:val="-2"/>
          <w:w w:val="105"/>
        </w:rPr>
        <w:t> </w:t>
      </w:r>
      <w:r>
        <w:rPr>
          <w:w w:val="105"/>
        </w:rPr>
        <w:t>a</w:t>
      </w:r>
      <w:r>
        <w:rPr>
          <w:spacing w:val="-4"/>
          <w:w w:val="105"/>
        </w:rPr>
        <w:t> </w:t>
      </w:r>
      <w:r>
        <w:rPr>
          <w:w w:val="105"/>
        </w:rPr>
        <w:t>threat</w:t>
      </w:r>
      <w:r>
        <w:rPr>
          <w:spacing w:val="-3"/>
          <w:w w:val="105"/>
        </w:rPr>
        <w:t> </w:t>
      </w:r>
      <w:r>
        <w:rPr>
          <w:w w:val="105"/>
        </w:rPr>
        <w:t>to</w:t>
      </w:r>
      <w:r>
        <w:rPr>
          <w:spacing w:val="-3"/>
          <w:w w:val="105"/>
        </w:rPr>
        <w:t> </w:t>
      </w:r>
      <w:r>
        <w:rPr>
          <w:w w:val="105"/>
        </w:rPr>
        <w:t>public</w:t>
      </w:r>
      <w:r>
        <w:rPr>
          <w:spacing w:val="-4"/>
          <w:w w:val="105"/>
        </w:rPr>
        <w:t> </w:t>
      </w:r>
      <w:r>
        <w:rPr>
          <w:w w:val="105"/>
        </w:rPr>
        <w:t>health</w:t>
      </w:r>
      <w:r>
        <w:rPr>
          <w:spacing w:val="-3"/>
          <w:w w:val="105"/>
        </w:rPr>
        <w:t> </w:t>
      </w:r>
      <w:r>
        <w:rPr>
          <w:w w:val="105"/>
        </w:rPr>
        <w:t>or safety.</w:t>
      </w:r>
      <w:r>
        <w:rPr>
          <w:spacing w:val="-21"/>
          <w:w w:val="105"/>
        </w:rPr>
        <w:t> </w:t>
      </w:r>
      <w:r>
        <w:rPr>
          <w:w w:val="105"/>
        </w:rPr>
        <w:t>Only</w:t>
      </w:r>
      <w:r>
        <w:rPr>
          <w:spacing w:val="-24"/>
          <w:w w:val="105"/>
        </w:rPr>
        <w:t> </w:t>
      </w:r>
      <w:r>
        <w:rPr>
          <w:w w:val="105"/>
        </w:rPr>
        <w:t>three</w:t>
      </w:r>
      <w:r>
        <w:rPr>
          <w:spacing w:val="-22"/>
          <w:w w:val="105"/>
        </w:rPr>
        <w:t> </w:t>
      </w:r>
      <w:r>
        <w:rPr>
          <w:w w:val="105"/>
        </w:rPr>
        <w:t>of</w:t>
      </w:r>
      <w:r>
        <w:rPr>
          <w:spacing w:val="-22"/>
          <w:w w:val="105"/>
        </w:rPr>
        <w:t> </w:t>
      </w:r>
      <w:r>
        <w:rPr>
          <w:w w:val="105"/>
        </w:rPr>
        <w:t>the</w:t>
      </w:r>
      <w:r>
        <w:rPr>
          <w:spacing w:val="-20"/>
          <w:w w:val="105"/>
        </w:rPr>
        <w:t> </w:t>
      </w:r>
      <w:r>
        <w:rPr>
          <w:w w:val="105"/>
        </w:rPr>
        <w:t>existing</w:t>
      </w:r>
      <w:r>
        <w:rPr>
          <w:spacing w:val="-20"/>
          <w:w w:val="105"/>
        </w:rPr>
        <w:t> </w:t>
      </w:r>
      <w:r>
        <w:rPr>
          <w:w w:val="105"/>
        </w:rPr>
        <w:t>Rural</w:t>
      </w:r>
      <w:r>
        <w:rPr>
          <w:spacing w:val="-20"/>
          <w:w w:val="105"/>
        </w:rPr>
        <w:t> </w:t>
      </w:r>
      <w:r>
        <w:rPr>
          <w:w w:val="105"/>
        </w:rPr>
        <w:t>Villages</w:t>
      </w:r>
      <w:r>
        <w:rPr>
          <w:spacing w:val="-20"/>
          <w:w w:val="105"/>
        </w:rPr>
        <w:t> </w:t>
      </w:r>
      <w:r>
        <w:rPr>
          <w:rFonts w:ascii="Trebuchet MS" w:hAnsi="Trebuchet MS"/>
          <w:w w:val="105"/>
        </w:rPr>
        <w:t>–</w:t>
      </w:r>
      <w:r>
        <w:rPr>
          <w:rFonts w:ascii="Trebuchet MS" w:hAnsi="Trebuchet MS"/>
          <w:spacing w:val="-27"/>
          <w:w w:val="105"/>
        </w:rPr>
        <w:t> </w:t>
      </w:r>
      <w:r>
        <w:rPr>
          <w:w w:val="105"/>
        </w:rPr>
        <w:t>Aldie,</w:t>
      </w:r>
      <w:r>
        <w:rPr>
          <w:spacing w:val="-21"/>
          <w:w w:val="105"/>
        </w:rPr>
        <w:t> </w:t>
      </w:r>
      <w:r>
        <w:rPr>
          <w:w w:val="105"/>
        </w:rPr>
        <w:t>St.</w:t>
      </w:r>
      <w:r>
        <w:rPr>
          <w:spacing w:val="-19"/>
          <w:w w:val="105"/>
        </w:rPr>
        <w:t> </w:t>
      </w:r>
      <w:r>
        <w:rPr>
          <w:w w:val="105"/>
        </w:rPr>
        <w:t>Louis</w:t>
      </w:r>
      <w:r>
        <w:rPr>
          <w:spacing w:val="-20"/>
          <w:w w:val="105"/>
        </w:rPr>
        <w:t> </w:t>
      </w:r>
      <w:r>
        <w:rPr>
          <w:w w:val="105"/>
        </w:rPr>
        <w:t>and</w:t>
      </w:r>
      <w:r>
        <w:rPr>
          <w:spacing w:val="-21"/>
          <w:w w:val="105"/>
        </w:rPr>
        <w:t> </w:t>
      </w:r>
      <w:r>
        <w:rPr>
          <w:w w:val="105"/>
        </w:rPr>
        <w:t>Waterford</w:t>
      </w:r>
      <w:r>
        <w:rPr>
          <w:spacing w:val="-19"/>
          <w:w w:val="105"/>
        </w:rPr>
        <w:t> </w:t>
      </w:r>
      <w:r>
        <w:rPr>
          <w:rFonts w:ascii="Trebuchet MS" w:hAnsi="Trebuchet MS"/>
          <w:w w:val="105"/>
        </w:rPr>
        <w:t>–</w:t>
      </w:r>
      <w:r>
        <w:rPr>
          <w:rFonts w:ascii="Trebuchet MS" w:hAnsi="Trebuchet MS"/>
          <w:spacing w:val="-29"/>
          <w:w w:val="105"/>
        </w:rPr>
        <w:t> </w:t>
      </w:r>
      <w:r>
        <w:rPr>
          <w:w w:val="105"/>
        </w:rPr>
        <w:t>are</w:t>
      </w:r>
      <w:r>
        <w:rPr>
          <w:spacing w:val="-22"/>
          <w:w w:val="105"/>
        </w:rPr>
        <w:t> </w:t>
      </w:r>
      <w:r>
        <w:rPr>
          <w:w w:val="105"/>
        </w:rPr>
        <w:t>currently served by public community wastewater systems. Aldie is the only village that is served by a private water company. The remainder of the properties located within the Rural Villages</w:t>
      </w:r>
      <w:r>
        <w:rPr>
          <w:spacing w:val="-38"/>
          <w:w w:val="105"/>
        </w:rPr>
        <w:t> </w:t>
      </w:r>
      <w:r>
        <w:rPr>
          <w:w w:val="105"/>
        </w:rPr>
        <w:t>are</w:t>
      </w:r>
    </w:p>
    <w:p>
      <w:pPr>
        <w:spacing w:after="0" w:line="259" w:lineRule="auto"/>
        <w:jc w:val="both"/>
        <w:sectPr>
          <w:pgSz w:w="12240" w:h="15840"/>
          <w:pgMar w:header="719" w:footer="439" w:top="920" w:bottom="740" w:left="580" w:right="580"/>
        </w:sectPr>
      </w:pPr>
    </w:p>
    <w:p>
      <w:pPr>
        <w:pStyle w:val="BodyText"/>
        <w:rPr>
          <w:sz w:val="20"/>
        </w:rPr>
      </w:pPr>
    </w:p>
    <w:p>
      <w:pPr>
        <w:pStyle w:val="BodyText"/>
        <w:rPr>
          <w:sz w:val="23"/>
        </w:rPr>
      </w:pPr>
    </w:p>
    <w:p>
      <w:pPr>
        <w:pStyle w:val="BodyText"/>
        <w:spacing w:line="259" w:lineRule="auto"/>
        <w:ind w:left="860" w:right="859"/>
        <w:jc w:val="both"/>
      </w:pPr>
      <w:r>
        <w:rPr/>
        <w:t>currently served by individual water wells, and septic sewage systems (i.e., conventional drainfields,</w:t>
      </w:r>
      <w:r>
        <w:rPr>
          <w:spacing w:val="-8"/>
        </w:rPr>
        <w:t> </w:t>
      </w:r>
      <w:r>
        <w:rPr/>
        <w:t>alternative</w:t>
      </w:r>
      <w:r>
        <w:rPr>
          <w:spacing w:val="-10"/>
        </w:rPr>
        <w:t> </w:t>
      </w:r>
      <w:r>
        <w:rPr/>
        <w:t>systems,</w:t>
      </w:r>
      <w:r>
        <w:rPr>
          <w:spacing w:val="-8"/>
        </w:rPr>
        <w:t> </w:t>
      </w:r>
      <w:r>
        <w:rPr/>
        <w:t>etc.),</w:t>
      </w:r>
      <w:r>
        <w:rPr>
          <w:spacing w:val="-9"/>
        </w:rPr>
        <w:t> </w:t>
      </w:r>
      <w:r>
        <w:rPr/>
        <w:t>which</w:t>
      </w:r>
      <w:r>
        <w:rPr>
          <w:spacing w:val="-9"/>
        </w:rPr>
        <w:t> </w:t>
      </w:r>
      <w:r>
        <w:rPr/>
        <w:t>limit</w:t>
      </w:r>
      <w:r>
        <w:rPr>
          <w:spacing w:val="-8"/>
        </w:rPr>
        <w:t> </w:t>
      </w:r>
      <w:r>
        <w:rPr/>
        <w:t>the</w:t>
      </w:r>
      <w:r>
        <w:rPr>
          <w:spacing w:val="-9"/>
        </w:rPr>
        <w:t> </w:t>
      </w:r>
      <w:r>
        <w:rPr/>
        <w:t>potential</w:t>
      </w:r>
      <w:r>
        <w:rPr>
          <w:spacing w:val="-9"/>
        </w:rPr>
        <w:t> </w:t>
      </w:r>
      <w:r>
        <w:rPr/>
        <w:t>scale</w:t>
      </w:r>
      <w:r>
        <w:rPr>
          <w:spacing w:val="-7"/>
        </w:rPr>
        <w:t> </w:t>
      </w:r>
      <w:r>
        <w:rPr/>
        <w:t>and</w:t>
      </w:r>
      <w:r>
        <w:rPr>
          <w:spacing w:val="-9"/>
        </w:rPr>
        <w:t> </w:t>
      </w:r>
      <w:r>
        <w:rPr/>
        <w:t>intensity</w:t>
      </w:r>
      <w:r>
        <w:rPr>
          <w:spacing w:val="-13"/>
        </w:rPr>
        <w:t> </w:t>
      </w:r>
      <w:r>
        <w:rPr/>
        <w:t>of</w:t>
      </w:r>
      <w:r>
        <w:rPr>
          <w:spacing w:val="-9"/>
        </w:rPr>
        <w:t> </w:t>
      </w:r>
      <w:r>
        <w:rPr/>
        <w:t>development. Additionally,</w:t>
      </w:r>
      <w:r>
        <w:rPr>
          <w:spacing w:val="-5"/>
        </w:rPr>
        <w:t> </w:t>
      </w:r>
      <w:r>
        <w:rPr/>
        <w:t>a</w:t>
      </w:r>
      <w:r>
        <w:rPr>
          <w:spacing w:val="-6"/>
        </w:rPr>
        <w:t> </w:t>
      </w:r>
      <w:r>
        <w:rPr/>
        <w:t>number</w:t>
      </w:r>
      <w:r>
        <w:rPr>
          <w:spacing w:val="-6"/>
        </w:rPr>
        <w:t> </w:t>
      </w:r>
      <w:r>
        <w:rPr/>
        <w:t>of</w:t>
      </w:r>
      <w:r>
        <w:rPr>
          <w:spacing w:val="-6"/>
        </w:rPr>
        <w:t> </w:t>
      </w:r>
      <w:r>
        <w:rPr/>
        <w:t>the</w:t>
      </w:r>
      <w:r>
        <w:rPr>
          <w:spacing w:val="-4"/>
        </w:rPr>
        <w:t> </w:t>
      </w:r>
      <w:r>
        <w:rPr/>
        <w:t>Rural</w:t>
      </w:r>
      <w:r>
        <w:rPr>
          <w:spacing w:val="-4"/>
        </w:rPr>
        <w:t> </w:t>
      </w:r>
      <w:r>
        <w:rPr/>
        <w:t>Villages</w:t>
      </w:r>
      <w:r>
        <w:rPr>
          <w:spacing w:val="-5"/>
        </w:rPr>
        <w:t> </w:t>
      </w:r>
      <w:r>
        <w:rPr/>
        <w:t>are</w:t>
      </w:r>
      <w:r>
        <w:rPr>
          <w:spacing w:val="-6"/>
        </w:rPr>
        <w:t> </w:t>
      </w:r>
      <w:r>
        <w:rPr/>
        <w:t>bisected</w:t>
      </w:r>
      <w:r>
        <w:rPr>
          <w:spacing w:val="-5"/>
        </w:rPr>
        <w:t> </w:t>
      </w:r>
      <w:r>
        <w:rPr/>
        <w:t>by</w:t>
      </w:r>
      <w:r>
        <w:rPr>
          <w:spacing w:val="-9"/>
        </w:rPr>
        <w:t> </w:t>
      </w:r>
      <w:r>
        <w:rPr/>
        <w:t>major</w:t>
      </w:r>
      <w:r>
        <w:rPr>
          <w:spacing w:val="-6"/>
        </w:rPr>
        <w:t> </w:t>
      </w:r>
      <w:r>
        <w:rPr/>
        <w:t>roadways</w:t>
      </w:r>
      <w:r>
        <w:rPr>
          <w:spacing w:val="-2"/>
        </w:rPr>
        <w:t> </w:t>
      </w:r>
      <w:r>
        <w:rPr/>
        <w:t>that</w:t>
      </w:r>
      <w:r>
        <w:rPr>
          <w:spacing w:val="-5"/>
        </w:rPr>
        <w:t> </w:t>
      </w:r>
      <w:r>
        <w:rPr/>
        <w:t>experience</w:t>
      </w:r>
      <w:r>
        <w:rPr>
          <w:spacing w:val="-6"/>
        </w:rPr>
        <w:t> </w:t>
      </w:r>
      <w:r>
        <w:rPr/>
        <w:t>high volumes</w:t>
      </w:r>
      <w:r>
        <w:rPr>
          <w:spacing w:val="-4"/>
        </w:rPr>
        <w:t> </w:t>
      </w:r>
      <w:r>
        <w:rPr/>
        <w:t>of</w:t>
      </w:r>
      <w:r>
        <w:rPr>
          <w:spacing w:val="-5"/>
        </w:rPr>
        <w:t> </w:t>
      </w:r>
      <w:r>
        <w:rPr/>
        <w:t>commuter</w:t>
      </w:r>
      <w:r>
        <w:rPr>
          <w:spacing w:val="-5"/>
        </w:rPr>
        <w:t> </w:t>
      </w:r>
      <w:r>
        <w:rPr/>
        <w:t>traffic</w:t>
      </w:r>
      <w:r>
        <w:rPr>
          <w:spacing w:val="-4"/>
        </w:rPr>
        <w:t> </w:t>
      </w:r>
      <w:r>
        <w:rPr/>
        <w:t>and</w:t>
      </w:r>
      <w:r>
        <w:rPr>
          <w:spacing w:val="-4"/>
        </w:rPr>
        <w:t> </w:t>
      </w:r>
      <w:r>
        <w:rPr/>
        <w:t>impact</w:t>
      </w:r>
      <w:r>
        <w:rPr>
          <w:spacing w:val="-3"/>
        </w:rPr>
        <w:t> </w:t>
      </w:r>
      <w:r>
        <w:rPr/>
        <w:t>the</w:t>
      </w:r>
      <w:r>
        <w:rPr>
          <w:spacing w:val="-4"/>
        </w:rPr>
        <w:t> </w:t>
      </w:r>
      <w:r>
        <w:rPr/>
        <w:t>quality</w:t>
      </w:r>
      <w:r>
        <w:rPr>
          <w:spacing w:val="-6"/>
        </w:rPr>
        <w:t> </w:t>
      </w:r>
      <w:r>
        <w:rPr/>
        <w:t>of</w:t>
      </w:r>
      <w:r>
        <w:rPr>
          <w:spacing w:val="-5"/>
        </w:rPr>
        <w:t> </w:t>
      </w:r>
      <w:r>
        <w:rPr/>
        <w:t>life</w:t>
      </w:r>
      <w:r>
        <w:rPr>
          <w:spacing w:val="-5"/>
        </w:rPr>
        <w:t> </w:t>
      </w:r>
      <w:r>
        <w:rPr/>
        <w:t>of</w:t>
      </w:r>
      <w:r>
        <w:rPr>
          <w:spacing w:val="-5"/>
        </w:rPr>
        <w:t> </w:t>
      </w:r>
      <w:r>
        <w:rPr/>
        <w:t>residents.</w:t>
      </w:r>
      <w:r>
        <w:rPr>
          <w:spacing w:val="-3"/>
        </w:rPr>
        <w:t> </w:t>
      </w:r>
      <w:r>
        <w:rPr/>
        <w:t>With</w:t>
      </w:r>
      <w:r>
        <w:rPr>
          <w:spacing w:val="-4"/>
        </w:rPr>
        <w:t> </w:t>
      </w:r>
      <w:r>
        <w:rPr/>
        <w:t>careful</w:t>
      </w:r>
      <w:r>
        <w:rPr>
          <w:spacing w:val="-4"/>
        </w:rPr>
        <w:t> </w:t>
      </w:r>
      <w:r>
        <w:rPr/>
        <w:t>planning</w:t>
      </w:r>
      <w:r>
        <w:rPr>
          <w:spacing w:val="-4"/>
        </w:rPr>
        <w:t> </w:t>
      </w:r>
      <w:r>
        <w:rPr/>
        <w:t>and growth</w:t>
      </w:r>
      <w:r>
        <w:rPr>
          <w:spacing w:val="-7"/>
        </w:rPr>
        <w:t> </w:t>
      </w:r>
      <w:r>
        <w:rPr/>
        <w:t>management,</w:t>
      </w:r>
      <w:r>
        <w:rPr>
          <w:spacing w:val="-6"/>
        </w:rPr>
        <w:t> </w:t>
      </w:r>
      <w:r>
        <w:rPr/>
        <w:t>the</w:t>
      </w:r>
      <w:r>
        <w:rPr>
          <w:spacing w:val="-8"/>
        </w:rPr>
        <w:t> </w:t>
      </w:r>
      <w:r>
        <w:rPr/>
        <w:t>Rural</w:t>
      </w:r>
      <w:r>
        <w:rPr>
          <w:spacing w:val="-7"/>
        </w:rPr>
        <w:t> </w:t>
      </w:r>
      <w:r>
        <w:rPr/>
        <w:t>Villages</w:t>
      </w:r>
      <w:r>
        <w:rPr>
          <w:spacing w:val="-7"/>
        </w:rPr>
        <w:t> </w:t>
      </w:r>
      <w:r>
        <w:rPr/>
        <w:t>will</w:t>
      </w:r>
      <w:r>
        <w:rPr>
          <w:spacing w:val="-7"/>
        </w:rPr>
        <w:t> </w:t>
      </w:r>
      <w:r>
        <w:rPr/>
        <w:t>maintain</w:t>
      </w:r>
      <w:r>
        <w:rPr>
          <w:spacing w:val="-7"/>
        </w:rPr>
        <w:t> </w:t>
      </w:r>
      <w:r>
        <w:rPr/>
        <w:t>their</w:t>
      </w:r>
      <w:r>
        <w:rPr>
          <w:spacing w:val="-8"/>
        </w:rPr>
        <w:t> </w:t>
      </w:r>
      <w:r>
        <w:rPr/>
        <w:t>scenic</w:t>
      </w:r>
      <w:r>
        <w:rPr>
          <w:spacing w:val="-8"/>
        </w:rPr>
        <w:t> </w:t>
      </w:r>
      <w:r>
        <w:rPr/>
        <w:t>and</w:t>
      </w:r>
      <w:r>
        <w:rPr>
          <w:spacing w:val="-7"/>
        </w:rPr>
        <w:t> </w:t>
      </w:r>
      <w:r>
        <w:rPr/>
        <w:t>historic</w:t>
      </w:r>
      <w:r>
        <w:rPr>
          <w:spacing w:val="-8"/>
        </w:rPr>
        <w:t> </w:t>
      </w:r>
      <w:r>
        <w:rPr/>
        <w:t>character</w:t>
      </w:r>
      <w:r>
        <w:rPr>
          <w:spacing w:val="-8"/>
        </w:rPr>
        <w:t> </w:t>
      </w:r>
      <w:r>
        <w:rPr/>
        <w:t>as</w:t>
      </w:r>
      <w:r>
        <w:rPr>
          <w:spacing w:val="-7"/>
        </w:rPr>
        <w:t> </w:t>
      </w:r>
      <w:r>
        <w:rPr/>
        <w:t>well</w:t>
      </w:r>
      <w:r>
        <w:rPr>
          <w:spacing w:val="-7"/>
        </w:rPr>
        <w:t> </w:t>
      </w:r>
      <w:r>
        <w:rPr/>
        <w:t>as their social and economic</w:t>
      </w:r>
      <w:r>
        <w:rPr>
          <w:spacing w:val="-3"/>
        </w:rPr>
        <w:t> </w:t>
      </w:r>
      <w:r>
        <w:rPr/>
        <w:t>viability.</w:t>
      </w:r>
    </w:p>
    <w:p>
      <w:pPr>
        <w:pStyle w:val="Heading3"/>
        <w:spacing w:before="166"/>
      </w:pPr>
      <w:r>
        <w:rPr/>
        <w:pict>
          <v:shape style="position:absolute;margin-left:90.066002pt;margin-top:25.35593pt;width:395.3pt;height:419pt;mso-position-horizontal-relative:page;mso-position-vertical-relative:paragraph;z-index:-45592" coordorigin="1801,507" coordsize="7906,8380" path="m4498,7771l4492,7697,4477,7619,4455,7537,4432,7467,4402,7395,4367,7320,4325,7242,4276,7162,4236,7103,4200,7052,4200,7738,4197,7794,4185,7851,4167,7908,4138,7968,4097,8031,4044,8097,3979,8166,3674,8472,2216,7014,2517,6713,2598,6637,2672,6577,2740,6534,2801,6507,2868,6492,2941,6488,3020,6495,3105,6513,3195,6542,3255,6568,3317,6600,3380,6639,3446,6684,3514,6735,3584,6793,3656,6858,3729,6930,3789,6991,3844,7051,3896,7110,3943,7168,3986,7225,4024,7280,4059,7334,4101,7408,4136,7481,4163,7550,4183,7617,4196,7681,4200,7738,4200,7052,4194,7043,4148,6983,4098,6922,4045,6861,3989,6800,3929,6738,3865,6676,3801,6618,3737,6563,3673,6511,3643,6488,3609,6463,3546,6419,3482,6377,3419,6340,3346,6302,3274,6269,3203,6242,3132,6220,3062,6203,2992,6191,2923,6184,2850,6182,2779,6189,2709,6204,2642,6227,2577,6257,2528,6286,2476,6323,2420,6368,2359,6422,2294,6485,1801,6978,3710,8886,4124,8472,4226,8370,4287,8305,4341,8239,4386,8173,4424,8107,4454,8040,4476,7974,4491,7907,4498,7840,4498,7771m6418,6178l6056,6050,5650,5907,5561,5878,5475,5854,5393,5835,5364,5830,5314,5821,5239,5811,5193,5809,5143,5812,5089,5819,5030,5830,5074,5760,5109,5691,5136,5621,5154,5553,5164,5484,5165,5416,5157,5348,5139,5270,5111,5194,5075,5119,5030,5047,4976,4976,4956,4953,4913,4907,4872,4869,4872,5426,4868,5482,4854,5537,4830,5593,4794,5652,4747,5713,4687,5777,4413,6050,4280,6184,3649,5552,4102,5099,4166,5042,4229,4999,4293,4970,4358,4954,4422,4953,4501,4968,4577,4998,4649,5043,4718,5103,4761,5150,4797,5201,4827,5255,4851,5311,4867,5369,4872,5426,4872,4869,4849,4848,4782,4795,4713,4750,4641,4711,4566,4679,4474,4651,4386,4638,4303,4640,4225,4656,4163,4681,4098,4717,4030,4766,3958,4825,3883,4896,3248,5531,5157,7439,5346,7250,4499,6402,4718,6184,4753,6149,4783,6122,4810,6101,4833,6086,4863,6073,4896,6062,4932,6054,4971,6050,5014,6050,5066,6055,5125,6066,5194,6082,5256,6099,5328,6120,5407,6145,5496,6174,6180,6416,6418,6178m7780,4816l7415,4620,6555,4166,6555,4473,6070,4959,5989,4815,5748,4385,5708,4313,5668,4242,5629,4176,5590,4111,5550,4047,5509,3984,5467,3922,5424,3861,5380,3800,5436,3836,5498,3874,5564,3913,5635,3955,5792,4046,6555,4473,6555,4166,5862,3800,5286,3493,5082,3697,5277,4048,5316,4118,5701,4816,6168,5664,6441,6155,6642,5954,6565,5820,6298,5352,6221,5219,6481,4959,6820,4620,7565,5031,7780,4816m8131,4465l7264,3598,7489,3373,7936,2926,7711,2701,7039,3373,6448,2782,7224,2006,6999,1781,6033,2746,7941,4654,8131,4465m9707,2889l8213,1395,8024,1206,8497,732,8272,507,7138,1642,7363,1867,7834,1395,9517,3078,9707,2889e" filled="true" fillcolor="#c0c0c0" stroked="false">
            <v:path arrowok="t"/>
            <v:fill opacity="32896f" type="solid"/>
            <w10:wrap type="none"/>
          </v:shape>
        </w:pict>
      </w:r>
      <w:r>
        <w:rPr>
          <w:w w:val="95"/>
        </w:rPr>
        <w:t>Policies, Strategies, and</w:t>
      </w:r>
      <w:r>
        <w:rPr>
          <w:spacing w:val="-73"/>
          <w:w w:val="95"/>
        </w:rPr>
        <w:t> </w:t>
      </w:r>
      <w:r>
        <w:rPr>
          <w:w w:val="95"/>
        </w:rPr>
        <w:t>Actions</w:t>
      </w:r>
    </w:p>
    <w:p>
      <w:pPr>
        <w:pStyle w:val="BodyText"/>
        <w:spacing w:line="256" w:lineRule="auto" w:before="28"/>
        <w:ind w:left="860" w:right="858"/>
        <w:jc w:val="both"/>
      </w:pPr>
      <w:r>
        <w:rPr/>
        <w:t>Unless otherwise specified, the following Policies, Strategies, and Actions apply only within the Rural Villages.</w:t>
      </w:r>
    </w:p>
    <w:p>
      <w:pPr>
        <w:pStyle w:val="Heading5"/>
        <w:spacing w:line="259" w:lineRule="auto" w:before="139"/>
      </w:pPr>
      <w:r>
        <w:rPr>
          <w:color w:val="396230"/>
          <w:w w:val="95"/>
        </w:rPr>
        <w:t>RV</w:t>
      </w:r>
      <w:r>
        <w:rPr>
          <w:color w:val="396230"/>
          <w:spacing w:val="-28"/>
          <w:w w:val="95"/>
        </w:rPr>
        <w:t> </w:t>
      </w:r>
      <w:r>
        <w:rPr>
          <w:color w:val="396230"/>
          <w:w w:val="95"/>
        </w:rPr>
        <w:t>Policy</w:t>
      </w:r>
      <w:r>
        <w:rPr>
          <w:color w:val="396230"/>
          <w:spacing w:val="-29"/>
          <w:w w:val="95"/>
        </w:rPr>
        <w:t> </w:t>
      </w:r>
      <w:r>
        <w:rPr>
          <w:color w:val="396230"/>
          <w:w w:val="95"/>
        </w:rPr>
        <w:t>1:</w:t>
      </w:r>
      <w:r>
        <w:rPr>
          <w:color w:val="396230"/>
          <w:spacing w:val="-28"/>
          <w:w w:val="95"/>
        </w:rPr>
        <w:t> </w:t>
      </w:r>
      <w:r>
        <w:rPr>
          <w:color w:val="396230"/>
          <w:w w:val="95"/>
        </w:rPr>
        <w:t>Development</w:t>
      </w:r>
      <w:r>
        <w:rPr>
          <w:color w:val="396230"/>
          <w:spacing w:val="-27"/>
          <w:w w:val="95"/>
        </w:rPr>
        <w:t> </w:t>
      </w:r>
      <w:r>
        <w:rPr>
          <w:color w:val="396230"/>
          <w:w w:val="95"/>
        </w:rPr>
        <w:t>and</w:t>
      </w:r>
      <w:r>
        <w:rPr>
          <w:color w:val="396230"/>
          <w:spacing w:val="-28"/>
          <w:w w:val="95"/>
        </w:rPr>
        <w:t> </w:t>
      </w:r>
      <w:r>
        <w:rPr>
          <w:color w:val="396230"/>
          <w:w w:val="95"/>
        </w:rPr>
        <w:t>uses</w:t>
      </w:r>
      <w:r>
        <w:rPr>
          <w:color w:val="396230"/>
          <w:spacing w:val="-28"/>
          <w:w w:val="95"/>
        </w:rPr>
        <w:t> </w:t>
      </w:r>
      <w:r>
        <w:rPr>
          <w:color w:val="396230"/>
          <w:w w:val="95"/>
        </w:rPr>
        <w:t>in</w:t>
      </w:r>
      <w:r>
        <w:rPr>
          <w:color w:val="396230"/>
          <w:spacing w:val="-26"/>
          <w:w w:val="95"/>
        </w:rPr>
        <w:t> </w:t>
      </w:r>
      <w:r>
        <w:rPr>
          <w:color w:val="396230"/>
          <w:w w:val="95"/>
        </w:rPr>
        <w:t>Rural</w:t>
      </w:r>
      <w:r>
        <w:rPr>
          <w:color w:val="396230"/>
          <w:spacing w:val="-26"/>
          <w:w w:val="95"/>
        </w:rPr>
        <w:t> </w:t>
      </w:r>
      <w:r>
        <w:rPr>
          <w:color w:val="396230"/>
          <w:w w:val="95"/>
        </w:rPr>
        <w:t>Villages</w:t>
      </w:r>
      <w:r>
        <w:rPr>
          <w:color w:val="396230"/>
          <w:spacing w:val="-27"/>
          <w:w w:val="95"/>
        </w:rPr>
        <w:t> </w:t>
      </w:r>
      <w:r>
        <w:rPr>
          <w:color w:val="396230"/>
          <w:w w:val="95"/>
        </w:rPr>
        <w:t>must</w:t>
      </w:r>
      <w:r>
        <w:rPr>
          <w:color w:val="396230"/>
          <w:spacing w:val="-29"/>
          <w:w w:val="95"/>
        </w:rPr>
        <w:t> </w:t>
      </w:r>
      <w:r>
        <w:rPr>
          <w:color w:val="396230"/>
          <w:w w:val="95"/>
        </w:rPr>
        <w:t>be</w:t>
      </w:r>
      <w:r>
        <w:rPr>
          <w:color w:val="396230"/>
          <w:spacing w:val="-27"/>
          <w:w w:val="95"/>
        </w:rPr>
        <w:t> </w:t>
      </w:r>
      <w:r>
        <w:rPr>
          <w:color w:val="396230"/>
          <w:w w:val="95"/>
        </w:rPr>
        <w:t>compatible</w:t>
      </w:r>
      <w:r>
        <w:rPr>
          <w:color w:val="396230"/>
          <w:spacing w:val="-29"/>
          <w:w w:val="95"/>
        </w:rPr>
        <w:t> </w:t>
      </w:r>
      <w:r>
        <w:rPr>
          <w:color w:val="396230"/>
          <w:w w:val="95"/>
        </w:rPr>
        <w:t>with</w:t>
      </w:r>
      <w:r>
        <w:rPr>
          <w:color w:val="396230"/>
          <w:spacing w:val="-27"/>
          <w:w w:val="95"/>
        </w:rPr>
        <w:t> </w:t>
      </w:r>
      <w:r>
        <w:rPr>
          <w:color w:val="396230"/>
          <w:w w:val="95"/>
        </w:rPr>
        <w:t>the </w:t>
      </w:r>
      <w:r>
        <w:rPr>
          <w:color w:val="396230"/>
          <w:w w:val="90"/>
        </w:rPr>
        <w:t>historic</w:t>
      </w:r>
      <w:r>
        <w:rPr>
          <w:color w:val="396230"/>
          <w:spacing w:val="-8"/>
          <w:w w:val="90"/>
        </w:rPr>
        <w:t> </w:t>
      </w:r>
      <w:r>
        <w:rPr>
          <w:color w:val="396230"/>
          <w:w w:val="90"/>
        </w:rPr>
        <w:t>development</w:t>
      </w:r>
      <w:r>
        <w:rPr>
          <w:color w:val="396230"/>
          <w:spacing w:val="-8"/>
          <w:w w:val="90"/>
        </w:rPr>
        <w:t> </w:t>
      </w:r>
      <w:r>
        <w:rPr>
          <w:color w:val="396230"/>
          <w:w w:val="90"/>
        </w:rPr>
        <w:t>pattern,</w:t>
      </w:r>
      <w:r>
        <w:rPr>
          <w:color w:val="396230"/>
          <w:spacing w:val="-8"/>
          <w:w w:val="90"/>
        </w:rPr>
        <w:t> </w:t>
      </w:r>
      <w:r>
        <w:rPr>
          <w:color w:val="396230"/>
          <w:w w:val="90"/>
        </w:rPr>
        <w:t>community</w:t>
      </w:r>
      <w:r>
        <w:rPr>
          <w:color w:val="396230"/>
          <w:spacing w:val="-8"/>
          <w:w w:val="90"/>
        </w:rPr>
        <w:t> </w:t>
      </w:r>
      <w:r>
        <w:rPr>
          <w:color w:val="396230"/>
          <w:w w:val="90"/>
        </w:rPr>
        <w:t>character,</w:t>
      </w:r>
      <w:r>
        <w:rPr>
          <w:color w:val="396230"/>
          <w:spacing w:val="-8"/>
          <w:w w:val="90"/>
        </w:rPr>
        <w:t> </w:t>
      </w:r>
      <w:r>
        <w:rPr>
          <w:color w:val="396230"/>
          <w:w w:val="90"/>
        </w:rPr>
        <w:t>visual</w:t>
      </w:r>
      <w:r>
        <w:rPr>
          <w:color w:val="396230"/>
          <w:spacing w:val="-8"/>
          <w:w w:val="90"/>
        </w:rPr>
        <w:t> </w:t>
      </w:r>
      <w:r>
        <w:rPr>
          <w:color w:val="396230"/>
          <w:w w:val="90"/>
        </w:rPr>
        <w:t>identity,</w:t>
      </w:r>
      <w:r>
        <w:rPr>
          <w:color w:val="396230"/>
          <w:spacing w:val="-6"/>
          <w:w w:val="90"/>
        </w:rPr>
        <w:t> </w:t>
      </w:r>
      <w:r>
        <w:rPr>
          <w:color w:val="396230"/>
          <w:w w:val="90"/>
        </w:rPr>
        <w:t>intensity,</w:t>
      </w:r>
      <w:r>
        <w:rPr>
          <w:color w:val="396230"/>
          <w:spacing w:val="-6"/>
          <w:w w:val="90"/>
        </w:rPr>
        <w:t> </w:t>
      </w:r>
      <w:r>
        <w:rPr>
          <w:color w:val="396230"/>
          <w:w w:val="90"/>
        </w:rPr>
        <w:t>and </w:t>
      </w:r>
      <w:r>
        <w:rPr>
          <w:color w:val="396230"/>
        </w:rPr>
        <w:t>scale of the individual</w:t>
      </w:r>
      <w:r>
        <w:rPr>
          <w:color w:val="396230"/>
          <w:spacing w:val="-59"/>
        </w:rPr>
        <w:t> </w:t>
      </w:r>
      <w:r>
        <w:rPr>
          <w:color w:val="396230"/>
        </w:rPr>
        <w:t>villages.</w:t>
      </w:r>
    </w:p>
    <w:p>
      <w:pPr>
        <w:spacing w:before="273"/>
        <w:ind w:left="860" w:right="0" w:firstLine="0"/>
        <w:jc w:val="left"/>
        <w:rPr>
          <w:rFonts w:ascii="Verdana"/>
          <w:sz w:val="22"/>
        </w:rPr>
      </w:pPr>
      <w:r>
        <w:rPr>
          <w:rFonts w:ascii="Verdana"/>
          <w:sz w:val="22"/>
          <w:u w:val="single"/>
        </w:rPr>
        <w:t>Strategy</w:t>
      </w:r>
    </w:p>
    <w:p>
      <w:pPr>
        <w:pStyle w:val="ListParagraph"/>
        <w:numPr>
          <w:ilvl w:val="1"/>
          <w:numId w:val="11"/>
        </w:numPr>
        <w:tabs>
          <w:tab w:pos="1761" w:val="left" w:leader="none"/>
        </w:tabs>
        <w:spacing w:line="256" w:lineRule="auto" w:before="15" w:after="0"/>
        <w:ind w:left="1760" w:right="857" w:hanging="540"/>
        <w:jc w:val="left"/>
        <w:rPr>
          <w:sz w:val="24"/>
        </w:rPr>
      </w:pPr>
      <w:r>
        <w:rPr>
          <w:sz w:val="24"/>
        </w:rPr>
        <w:t>Encourage the retention and development of a variety of compatible residential and commercial uses that enhance the attractiveness and vitality of the Rural</w:t>
      </w:r>
      <w:r>
        <w:rPr>
          <w:spacing w:val="-8"/>
          <w:sz w:val="24"/>
        </w:rPr>
        <w:t> </w:t>
      </w:r>
      <w:r>
        <w:rPr>
          <w:sz w:val="24"/>
        </w:rPr>
        <w:t>Villages.</w:t>
      </w:r>
    </w:p>
    <w:p>
      <w:pPr>
        <w:spacing w:before="173"/>
        <w:ind w:left="1220" w:right="0" w:firstLine="0"/>
        <w:jc w:val="left"/>
        <w:rPr>
          <w:rFonts w:ascii="Verdana"/>
          <w:sz w:val="22"/>
        </w:rPr>
      </w:pPr>
      <w:r>
        <w:rPr>
          <w:rFonts w:ascii="Verdana"/>
          <w:sz w:val="22"/>
          <w:u w:val="single"/>
        </w:rPr>
        <w:t>Actions</w:t>
      </w:r>
    </w:p>
    <w:p>
      <w:pPr>
        <w:pStyle w:val="ListParagraph"/>
        <w:numPr>
          <w:ilvl w:val="2"/>
          <w:numId w:val="11"/>
        </w:numPr>
        <w:tabs>
          <w:tab w:pos="2031" w:val="left" w:leader="none"/>
          <w:tab w:pos="2032" w:val="left" w:leader="none"/>
        </w:tabs>
        <w:spacing w:line="240" w:lineRule="auto" w:before="13" w:after="0"/>
        <w:ind w:left="2031" w:right="972" w:hanging="451"/>
        <w:jc w:val="left"/>
        <w:rPr>
          <w:sz w:val="24"/>
        </w:rPr>
      </w:pPr>
      <w:r>
        <w:rPr>
          <w:sz w:val="24"/>
        </w:rPr>
        <w:t>Develop criteria to evaluate existing Rural Villages to determine if their current designation is warranted and amend the Comprehensive Plan and Zoning</w:t>
      </w:r>
      <w:r>
        <w:rPr>
          <w:spacing w:val="-14"/>
          <w:sz w:val="24"/>
        </w:rPr>
        <w:t> </w:t>
      </w:r>
      <w:r>
        <w:rPr>
          <w:sz w:val="24"/>
        </w:rPr>
        <w:t>Ordinance as</w:t>
      </w:r>
      <w:r>
        <w:rPr>
          <w:spacing w:val="-1"/>
          <w:sz w:val="24"/>
        </w:rPr>
        <w:t> </w:t>
      </w:r>
      <w:r>
        <w:rPr>
          <w:sz w:val="24"/>
        </w:rPr>
        <w:t>appropriate.</w:t>
      </w:r>
    </w:p>
    <w:p>
      <w:pPr>
        <w:pStyle w:val="ListParagraph"/>
        <w:numPr>
          <w:ilvl w:val="2"/>
          <w:numId w:val="11"/>
        </w:numPr>
        <w:tabs>
          <w:tab w:pos="2031" w:val="left" w:leader="none"/>
          <w:tab w:pos="2032" w:val="left" w:leader="none"/>
        </w:tabs>
        <w:spacing w:line="240" w:lineRule="auto" w:before="161" w:after="0"/>
        <w:ind w:left="2031" w:right="877" w:hanging="451"/>
        <w:jc w:val="left"/>
        <w:rPr>
          <w:sz w:val="24"/>
        </w:rPr>
      </w:pPr>
      <w:r>
        <w:rPr>
          <w:sz w:val="24"/>
        </w:rPr>
        <w:t>Develop small area plans and master plans for the Rural Villages to support community goals and address issues related to land use and zoning, economic development, natural and historic resources, community facilities and services,</w:t>
      </w:r>
      <w:r>
        <w:rPr>
          <w:spacing w:val="-16"/>
          <w:sz w:val="24"/>
        </w:rPr>
        <w:t> </w:t>
      </w:r>
      <w:r>
        <w:rPr>
          <w:sz w:val="24"/>
        </w:rPr>
        <w:t>water and wastewater, and transportation to maintain the character of the</w:t>
      </w:r>
      <w:r>
        <w:rPr>
          <w:spacing w:val="-7"/>
          <w:sz w:val="24"/>
        </w:rPr>
        <w:t> </w:t>
      </w:r>
      <w:r>
        <w:rPr>
          <w:sz w:val="24"/>
        </w:rPr>
        <w:t>villages.</w:t>
      </w:r>
    </w:p>
    <w:p>
      <w:pPr>
        <w:pStyle w:val="ListParagraph"/>
        <w:numPr>
          <w:ilvl w:val="2"/>
          <w:numId w:val="11"/>
        </w:numPr>
        <w:tabs>
          <w:tab w:pos="2031" w:val="left" w:leader="none"/>
          <w:tab w:pos="2032" w:val="left" w:leader="none"/>
        </w:tabs>
        <w:spacing w:line="240" w:lineRule="auto" w:before="159" w:after="0"/>
        <w:ind w:left="2031" w:right="887" w:hanging="451"/>
        <w:jc w:val="left"/>
        <w:rPr>
          <w:sz w:val="24"/>
        </w:rPr>
      </w:pPr>
      <w:r>
        <w:rPr>
          <w:sz w:val="24"/>
        </w:rPr>
        <w:t>Develop zoning regulations, design standards and guidelines to achieve compatible building and street design to ensure that quality development occurs within the Rural Villages.</w:t>
      </w:r>
    </w:p>
    <w:p>
      <w:pPr>
        <w:pStyle w:val="ListParagraph"/>
        <w:numPr>
          <w:ilvl w:val="2"/>
          <w:numId w:val="11"/>
        </w:numPr>
        <w:tabs>
          <w:tab w:pos="2031" w:val="left" w:leader="none"/>
          <w:tab w:pos="2032" w:val="left" w:leader="none"/>
        </w:tabs>
        <w:spacing w:line="240" w:lineRule="auto" w:before="161" w:after="0"/>
        <w:ind w:left="2031" w:right="1447" w:hanging="451"/>
        <w:jc w:val="left"/>
        <w:rPr>
          <w:sz w:val="24"/>
        </w:rPr>
      </w:pPr>
      <w:r>
        <w:rPr>
          <w:sz w:val="24"/>
        </w:rPr>
        <w:t>Clearly differentiate entrances into the villages from surrounding areas</w:t>
      </w:r>
      <w:r>
        <w:rPr>
          <w:spacing w:val="-18"/>
          <w:sz w:val="24"/>
        </w:rPr>
        <w:t> </w:t>
      </w:r>
      <w:r>
        <w:rPr>
          <w:sz w:val="24"/>
        </w:rPr>
        <w:t>through appropriate street design, landscaping, and building</w:t>
      </w:r>
      <w:r>
        <w:rPr>
          <w:spacing w:val="-1"/>
          <w:sz w:val="24"/>
        </w:rPr>
        <w:t> </w:t>
      </w:r>
      <w:r>
        <w:rPr>
          <w:sz w:val="24"/>
        </w:rPr>
        <w:t>placement.</w:t>
      </w:r>
    </w:p>
    <w:p>
      <w:pPr>
        <w:pStyle w:val="ListParagraph"/>
        <w:numPr>
          <w:ilvl w:val="2"/>
          <w:numId w:val="11"/>
        </w:numPr>
        <w:tabs>
          <w:tab w:pos="2031" w:val="left" w:leader="none"/>
          <w:tab w:pos="2032" w:val="left" w:leader="none"/>
        </w:tabs>
        <w:spacing w:line="237" w:lineRule="auto" w:before="163" w:after="0"/>
        <w:ind w:left="2031" w:right="909" w:hanging="451"/>
        <w:jc w:val="left"/>
        <w:rPr>
          <w:sz w:val="24"/>
        </w:rPr>
      </w:pPr>
      <w:r>
        <w:rPr>
          <w:sz w:val="24"/>
        </w:rPr>
        <w:t>Incorporate traffic calming measures where appropriate to reduce vehicle speeds</w:t>
      </w:r>
      <w:r>
        <w:rPr>
          <w:spacing w:val="-16"/>
          <w:sz w:val="24"/>
        </w:rPr>
        <w:t> </w:t>
      </w:r>
      <w:r>
        <w:rPr>
          <w:sz w:val="24"/>
        </w:rPr>
        <w:t>and provide a pedestrian-friendly environment within the Rural</w:t>
      </w:r>
      <w:r>
        <w:rPr>
          <w:spacing w:val="-7"/>
          <w:sz w:val="24"/>
        </w:rPr>
        <w:t> </w:t>
      </w:r>
      <w:r>
        <w:rPr>
          <w:sz w:val="24"/>
        </w:rPr>
        <w:t>Villages.</w:t>
      </w:r>
    </w:p>
    <w:p>
      <w:pPr>
        <w:pStyle w:val="ListParagraph"/>
        <w:numPr>
          <w:ilvl w:val="2"/>
          <w:numId w:val="11"/>
        </w:numPr>
        <w:tabs>
          <w:tab w:pos="2031" w:val="left" w:leader="none"/>
          <w:tab w:pos="2032" w:val="left" w:leader="none"/>
        </w:tabs>
        <w:spacing w:line="240" w:lineRule="auto" w:before="162" w:after="0"/>
        <w:ind w:left="2031" w:right="930" w:hanging="451"/>
        <w:jc w:val="left"/>
        <w:rPr>
          <w:sz w:val="24"/>
        </w:rPr>
      </w:pPr>
      <w:r>
        <w:rPr>
          <w:sz w:val="24"/>
        </w:rPr>
        <w:t>Retain existing Rural Commercial (RC) zoning and consider new zoning</w:t>
      </w:r>
      <w:r>
        <w:rPr>
          <w:spacing w:val="-12"/>
          <w:sz w:val="24"/>
        </w:rPr>
        <w:t> </w:t>
      </w:r>
      <w:r>
        <w:rPr>
          <w:sz w:val="24"/>
        </w:rPr>
        <w:t>regulations and development standards for commercial uses in the Rural Villages which are compatible with the settlement patterns and neighborhood</w:t>
      </w:r>
      <w:r>
        <w:rPr>
          <w:spacing w:val="-4"/>
          <w:sz w:val="24"/>
        </w:rPr>
        <w:t> </w:t>
      </w:r>
      <w:r>
        <w:rPr>
          <w:sz w:val="24"/>
        </w:rPr>
        <w:t>scale.</w:t>
      </w:r>
    </w:p>
    <w:p>
      <w:pPr>
        <w:pStyle w:val="ListParagraph"/>
        <w:numPr>
          <w:ilvl w:val="2"/>
          <w:numId w:val="11"/>
        </w:numPr>
        <w:tabs>
          <w:tab w:pos="2031" w:val="left" w:leader="none"/>
          <w:tab w:pos="2032" w:val="left" w:leader="none"/>
        </w:tabs>
        <w:spacing w:line="240" w:lineRule="auto" w:before="161" w:after="0"/>
        <w:ind w:left="2031" w:right="1556" w:hanging="451"/>
        <w:jc w:val="left"/>
        <w:rPr>
          <w:sz w:val="24"/>
        </w:rPr>
      </w:pPr>
      <w:r>
        <w:rPr>
          <w:sz w:val="24"/>
        </w:rPr>
        <w:t>Develop criteria for evaluating other crossroads communities in the RPA for designation as Rural Villages and amend the Comprehensive Plan and</w:t>
      </w:r>
      <w:r>
        <w:rPr>
          <w:spacing w:val="-9"/>
          <w:sz w:val="24"/>
        </w:rPr>
        <w:t> </w:t>
      </w:r>
      <w:r>
        <w:rPr>
          <w:sz w:val="24"/>
        </w:rPr>
        <w:t>Zoning Ordinance as appropriate.</w:t>
      </w:r>
    </w:p>
    <w:p>
      <w:pPr>
        <w:spacing w:after="0" w:line="240" w:lineRule="auto"/>
        <w:jc w:val="left"/>
        <w:rPr>
          <w:sz w:val="24"/>
        </w:rPr>
        <w:sectPr>
          <w:pgSz w:w="12240" w:h="15840"/>
          <w:pgMar w:header="719" w:footer="439" w:top="920" w:bottom="740" w:left="580" w:right="580"/>
        </w:sectPr>
      </w:pPr>
    </w:p>
    <w:p>
      <w:pPr>
        <w:pStyle w:val="BodyText"/>
        <w:rPr>
          <w:sz w:val="20"/>
        </w:rPr>
      </w:pPr>
    </w:p>
    <w:p>
      <w:pPr>
        <w:pStyle w:val="BodyText"/>
        <w:spacing w:before="7"/>
        <w:rPr>
          <w:sz w:val="23"/>
        </w:rPr>
      </w:pPr>
    </w:p>
    <w:p>
      <w:pPr>
        <w:spacing w:before="1"/>
        <w:ind w:left="860" w:right="0" w:firstLine="0"/>
        <w:jc w:val="left"/>
        <w:rPr>
          <w:rFonts w:ascii="Verdana"/>
          <w:sz w:val="22"/>
        </w:rPr>
      </w:pPr>
      <w:r>
        <w:rPr>
          <w:rFonts w:ascii="Verdana"/>
          <w:sz w:val="22"/>
          <w:u w:val="single"/>
        </w:rPr>
        <w:t>Strategy</w:t>
      </w:r>
    </w:p>
    <w:p>
      <w:pPr>
        <w:pStyle w:val="ListParagraph"/>
        <w:numPr>
          <w:ilvl w:val="1"/>
          <w:numId w:val="11"/>
        </w:numPr>
        <w:tabs>
          <w:tab w:pos="1761" w:val="left" w:leader="none"/>
        </w:tabs>
        <w:spacing w:line="256" w:lineRule="auto" w:before="15" w:after="0"/>
        <w:ind w:left="1760" w:right="864" w:hanging="540"/>
        <w:jc w:val="left"/>
        <w:rPr>
          <w:sz w:val="24"/>
        </w:rPr>
      </w:pPr>
      <w:r>
        <w:rPr>
          <w:sz w:val="24"/>
        </w:rPr>
        <w:t>Preserve the character of the villages and their historic structures and sites through the rehabilitation and adaptive reuse of existing</w:t>
      </w:r>
      <w:r>
        <w:rPr>
          <w:spacing w:val="-5"/>
          <w:sz w:val="24"/>
        </w:rPr>
        <w:t> </w:t>
      </w:r>
      <w:r>
        <w:rPr>
          <w:sz w:val="24"/>
        </w:rPr>
        <w:t>buildings.</w:t>
      </w:r>
    </w:p>
    <w:p>
      <w:pPr>
        <w:spacing w:before="173"/>
        <w:ind w:left="1220" w:right="0" w:firstLine="0"/>
        <w:jc w:val="left"/>
        <w:rPr>
          <w:rFonts w:ascii="Verdana"/>
          <w:sz w:val="22"/>
        </w:rPr>
      </w:pPr>
      <w:r>
        <w:rPr>
          <w:rFonts w:ascii="Verdana"/>
          <w:sz w:val="22"/>
          <w:u w:val="single"/>
        </w:rPr>
        <w:t>Actions</w:t>
      </w:r>
    </w:p>
    <w:p>
      <w:pPr>
        <w:pStyle w:val="ListParagraph"/>
        <w:numPr>
          <w:ilvl w:val="2"/>
          <w:numId w:val="11"/>
        </w:numPr>
        <w:tabs>
          <w:tab w:pos="2031" w:val="left" w:leader="none"/>
          <w:tab w:pos="2032" w:val="left" w:leader="none"/>
        </w:tabs>
        <w:spacing w:line="240" w:lineRule="auto" w:before="13" w:after="0"/>
        <w:ind w:left="2031" w:right="1601" w:hanging="451"/>
        <w:jc w:val="left"/>
        <w:rPr>
          <w:sz w:val="24"/>
        </w:rPr>
      </w:pPr>
      <w:r>
        <w:rPr>
          <w:sz w:val="24"/>
        </w:rPr>
        <w:t>Promote and support building maintenance and improvements to preserve the existing building stock and the character of the</w:t>
      </w:r>
      <w:r>
        <w:rPr>
          <w:spacing w:val="-7"/>
          <w:sz w:val="24"/>
        </w:rPr>
        <w:t> </w:t>
      </w:r>
      <w:r>
        <w:rPr>
          <w:sz w:val="24"/>
        </w:rPr>
        <w:t>villages.</w:t>
      </w:r>
    </w:p>
    <w:p>
      <w:pPr>
        <w:pStyle w:val="ListParagraph"/>
        <w:numPr>
          <w:ilvl w:val="2"/>
          <w:numId w:val="11"/>
        </w:numPr>
        <w:tabs>
          <w:tab w:pos="2031" w:val="left" w:leader="none"/>
          <w:tab w:pos="2032" w:val="left" w:leader="none"/>
        </w:tabs>
        <w:spacing w:line="240" w:lineRule="auto" w:before="161" w:after="0"/>
        <w:ind w:left="2031" w:right="0" w:hanging="451"/>
        <w:jc w:val="left"/>
        <w:rPr>
          <w:sz w:val="24"/>
        </w:rPr>
      </w:pPr>
      <w:r>
        <w:rPr/>
        <w:pict>
          <v:shape style="position:absolute;margin-left:90.066002pt;margin-top:20.463108pt;width:395.3pt;height:419pt;mso-position-horizontal-relative:page;mso-position-vertical-relative:paragraph;z-index:-45568" coordorigin="1801,409" coordsize="7906,8380" path="m4498,7673l4492,7600,4477,7522,4455,7439,4432,7370,4402,7297,4367,7222,4325,7144,4276,7064,4236,7005,4200,6954,4200,7640,4197,7696,4185,7753,4167,7810,4138,7870,4097,7933,4044,7999,3979,8068,3674,8374,2216,6916,2517,6615,2598,6539,2672,6479,2740,6436,2801,6409,2868,6394,2941,6390,3020,6397,3105,6415,3195,6444,3255,6470,3317,6502,3380,6541,3446,6586,3514,6637,3584,6696,3656,6760,3729,6832,3789,6893,3844,6953,3896,7012,3943,7070,3986,7127,4024,7182,4059,7236,4101,7311,4136,7383,4163,7452,4183,7519,4196,7583,4200,7640,4200,6954,4194,6945,4148,6885,4098,6825,4045,6764,3989,6702,3929,6640,3865,6578,3801,6520,3737,6465,3673,6413,3643,6390,3609,6365,3546,6321,3482,6280,3419,6242,3346,6204,3274,6172,3203,6144,3132,6122,3062,6105,2992,6093,2923,6086,2850,6085,2779,6091,2709,6106,2642,6129,2577,6159,2528,6188,2476,6225,2420,6270,2359,6325,2294,6387,1801,6880,3710,8788,4124,8374,4226,8272,4287,8207,4341,8141,4386,8076,4424,8009,4454,7942,4476,7876,4491,7809,4498,7742,4498,7673m6418,6080l6056,5952,5650,5809,5561,5780,5475,5756,5393,5737,5364,5732,5314,5723,5239,5713,5193,5711,5143,5714,5089,5721,5030,5732,5074,5662,5109,5593,5136,5524,5154,5455,5164,5386,5165,5318,5157,5250,5139,5172,5111,5096,5075,5021,5030,4949,4976,4878,4956,4855,4913,4809,4872,4771,4872,5328,4868,5384,4854,5439,4830,5495,4794,5554,4747,5615,4687,5679,4413,5952,4280,6086,3649,5454,4102,5001,4166,4944,4229,4901,4293,4872,4358,4856,4422,4855,4501,4871,4577,4900,4649,4945,4718,5005,4761,5052,4797,5103,4827,5157,4851,5213,4867,5271,4872,5328,4872,4771,4849,4750,4782,4697,4713,4652,4641,4613,4566,4581,4474,4553,4386,4540,4303,4542,4225,4558,4163,4583,4098,4620,4030,4668,3958,4727,3883,4798,3248,5433,5157,7341,5346,7152,4499,6304,4718,6086,4753,6051,4783,6024,4810,6003,4833,5988,4863,5975,4896,5964,4932,5956,4971,5952,5014,5952,5066,5957,5125,5968,5194,5984,5256,6002,5328,6022,5407,6047,5496,6077,6180,6318,6418,6080m7780,4718l7415,4522,6555,4068,6555,4375,6070,4861,5989,4718,5748,4287,5708,4215,5668,4144,5629,4078,5590,4013,5550,3950,5509,3886,5467,3824,5424,3763,5380,3702,5436,3738,5498,3776,5564,3816,5635,3858,5792,3948,6555,4375,6555,4068,5862,3702,5286,3395,5082,3599,5277,3950,5316,4020,5701,4718,6168,5566,6441,6057,6642,5856,6565,5723,6298,5254,6221,5121,6481,4861,6820,4522,7565,4933,7780,4718m8131,4367l7264,3500,7489,3275,7936,2828,7711,2603,7039,3275,6448,2684,7224,1908,6999,1683,6033,2648,7941,4556,8131,4367m9707,2791l8213,1297,8024,1108,8497,634,8272,409,7138,1544,7363,1769,7834,1297,9517,2980,9707,2791e" filled="true" fillcolor="#c0c0c0" stroked="false">
            <v:path arrowok="t"/>
            <v:fill opacity="32896f" type="solid"/>
            <w10:wrap type="none"/>
          </v:shape>
        </w:pict>
      </w:r>
      <w:r>
        <w:rPr>
          <w:sz w:val="24"/>
        </w:rPr>
        <w:t>Establish and expand the County Historic Zoning Districts for the Rural</w:t>
      </w:r>
      <w:r>
        <w:rPr>
          <w:spacing w:val="-8"/>
          <w:sz w:val="24"/>
        </w:rPr>
        <w:t> </w:t>
      </w:r>
      <w:r>
        <w:rPr>
          <w:sz w:val="24"/>
        </w:rPr>
        <w:t>Villages.</w:t>
      </w:r>
    </w:p>
    <w:p>
      <w:pPr>
        <w:spacing w:before="171"/>
        <w:ind w:left="860" w:right="0" w:firstLine="0"/>
        <w:jc w:val="left"/>
        <w:rPr>
          <w:rFonts w:ascii="Verdana"/>
          <w:sz w:val="22"/>
        </w:rPr>
      </w:pPr>
      <w:r>
        <w:rPr>
          <w:rFonts w:ascii="Verdana"/>
          <w:sz w:val="22"/>
          <w:u w:val="single"/>
        </w:rPr>
        <w:t>Strategy</w:t>
      </w:r>
    </w:p>
    <w:p>
      <w:pPr>
        <w:pStyle w:val="ListParagraph"/>
        <w:numPr>
          <w:ilvl w:val="1"/>
          <w:numId w:val="11"/>
        </w:numPr>
        <w:tabs>
          <w:tab w:pos="1761" w:val="left" w:leader="none"/>
        </w:tabs>
        <w:spacing w:line="259" w:lineRule="auto" w:before="16" w:after="0"/>
        <w:ind w:left="1760" w:right="855" w:hanging="540"/>
        <w:jc w:val="both"/>
        <w:rPr>
          <w:sz w:val="24"/>
        </w:rPr>
      </w:pPr>
      <w:r>
        <w:rPr>
          <w:sz w:val="24"/>
        </w:rPr>
        <w:t>Limited increases in residential densities within the Rural Villages may be considered when</w:t>
      </w:r>
      <w:r>
        <w:rPr>
          <w:spacing w:val="-10"/>
          <w:sz w:val="24"/>
        </w:rPr>
        <w:t> </w:t>
      </w:r>
      <w:r>
        <w:rPr>
          <w:sz w:val="24"/>
        </w:rPr>
        <w:t>the</w:t>
      </w:r>
      <w:r>
        <w:rPr>
          <w:spacing w:val="-10"/>
          <w:sz w:val="24"/>
        </w:rPr>
        <w:t> </w:t>
      </w:r>
      <w:r>
        <w:rPr>
          <w:sz w:val="24"/>
        </w:rPr>
        <w:t>design</w:t>
      </w:r>
      <w:r>
        <w:rPr>
          <w:spacing w:val="-10"/>
          <w:sz w:val="24"/>
        </w:rPr>
        <w:t> </w:t>
      </w:r>
      <w:r>
        <w:rPr>
          <w:sz w:val="24"/>
        </w:rPr>
        <w:t>of</w:t>
      </w:r>
      <w:r>
        <w:rPr>
          <w:spacing w:val="-10"/>
          <w:sz w:val="24"/>
        </w:rPr>
        <w:t> </w:t>
      </w:r>
      <w:r>
        <w:rPr>
          <w:sz w:val="24"/>
        </w:rPr>
        <w:t>the</w:t>
      </w:r>
      <w:r>
        <w:rPr>
          <w:spacing w:val="-10"/>
          <w:sz w:val="24"/>
        </w:rPr>
        <w:t> </w:t>
      </w:r>
      <w:r>
        <w:rPr>
          <w:sz w:val="24"/>
        </w:rPr>
        <w:t>project</w:t>
      </w:r>
      <w:r>
        <w:rPr>
          <w:spacing w:val="-9"/>
          <w:sz w:val="24"/>
        </w:rPr>
        <w:t> </w:t>
      </w:r>
      <w:r>
        <w:rPr>
          <w:sz w:val="24"/>
        </w:rPr>
        <w:t>reinforces</w:t>
      </w:r>
      <w:r>
        <w:rPr>
          <w:spacing w:val="-9"/>
          <w:sz w:val="24"/>
        </w:rPr>
        <w:t> </w:t>
      </w:r>
      <w:r>
        <w:rPr>
          <w:sz w:val="24"/>
        </w:rPr>
        <w:t>the</w:t>
      </w:r>
      <w:r>
        <w:rPr>
          <w:spacing w:val="-10"/>
          <w:sz w:val="24"/>
        </w:rPr>
        <w:t> </w:t>
      </w:r>
      <w:r>
        <w:rPr>
          <w:sz w:val="24"/>
        </w:rPr>
        <w:t>character,</w:t>
      </w:r>
      <w:r>
        <w:rPr>
          <w:spacing w:val="-10"/>
          <w:sz w:val="24"/>
        </w:rPr>
        <w:t> </w:t>
      </w:r>
      <w:r>
        <w:rPr>
          <w:sz w:val="24"/>
        </w:rPr>
        <w:t>development</w:t>
      </w:r>
      <w:r>
        <w:rPr>
          <w:spacing w:val="-9"/>
          <w:sz w:val="24"/>
        </w:rPr>
        <w:t> </w:t>
      </w:r>
      <w:r>
        <w:rPr>
          <w:sz w:val="24"/>
        </w:rPr>
        <w:t>pattern,</w:t>
      </w:r>
      <w:r>
        <w:rPr>
          <w:spacing w:val="-10"/>
          <w:sz w:val="24"/>
        </w:rPr>
        <w:t> </w:t>
      </w:r>
      <w:r>
        <w:rPr>
          <w:sz w:val="24"/>
        </w:rPr>
        <w:t>and</w:t>
      </w:r>
      <w:r>
        <w:rPr>
          <w:spacing w:val="-10"/>
          <w:sz w:val="24"/>
        </w:rPr>
        <w:t> </w:t>
      </w:r>
      <w:r>
        <w:rPr>
          <w:sz w:val="24"/>
        </w:rPr>
        <w:t>identity of the village. Conventional, suburban forms of development are not appropriate in or contiguous to Rural Villages.</w:t>
      </w:r>
    </w:p>
    <w:p>
      <w:pPr>
        <w:spacing w:before="167"/>
        <w:ind w:left="1220" w:right="0" w:firstLine="0"/>
        <w:jc w:val="left"/>
        <w:rPr>
          <w:rFonts w:ascii="Verdana"/>
          <w:sz w:val="22"/>
        </w:rPr>
      </w:pPr>
      <w:r>
        <w:rPr>
          <w:rFonts w:ascii="Verdana"/>
          <w:sz w:val="22"/>
          <w:u w:val="single"/>
        </w:rPr>
        <w:t>Action</w:t>
      </w:r>
    </w:p>
    <w:p>
      <w:pPr>
        <w:pStyle w:val="ListParagraph"/>
        <w:numPr>
          <w:ilvl w:val="2"/>
          <w:numId w:val="11"/>
        </w:numPr>
        <w:tabs>
          <w:tab w:pos="2031" w:val="left" w:leader="none"/>
          <w:tab w:pos="2032" w:val="left" w:leader="none"/>
        </w:tabs>
        <w:spacing w:line="240" w:lineRule="auto" w:before="13" w:after="0"/>
        <w:ind w:left="2031" w:right="936" w:hanging="451"/>
        <w:jc w:val="left"/>
        <w:rPr>
          <w:sz w:val="24"/>
        </w:rPr>
      </w:pPr>
      <w:r>
        <w:rPr>
          <w:sz w:val="24"/>
        </w:rPr>
        <w:t>Adopt zoning regulations and design standards to encourage traditional housing on smaller lots, allow accessory apartments attached to single-family residential units, and allow residential units above commercial/retail uses within the Rural Villages</w:t>
      </w:r>
      <w:r>
        <w:rPr>
          <w:spacing w:val="-12"/>
          <w:sz w:val="24"/>
        </w:rPr>
        <w:t> </w:t>
      </w:r>
      <w:r>
        <w:rPr>
          <w:sz w:val="24"/>
        </w:rPr>
        <w:t>to provide housing</w:t>
      </w:r>
      <w:r>
        <w:rPr>
          <w:spacing w:val="-4"/>
          <w:sz w:val="24"/>
        </w:rPr>
        <w:t> </w:t>
      </w:r>
      <w:r>
        <w:rPr>
          <w:sz w:val="24"/>
        </w:rPr>
        <w:t>options.</w:t>
      </w:r>
    </w:p>
    <w:p>
      <w:pPr>
        <w:spacing w:before="171"/>
        <w:ind w:left="860" w:right="0" w:firstLine="0"/>
        <w:jc w:val="left"/>
        <w:rPr>
          <w:rFonts w:ascii="Verdana"/>
          <w:sz w:val="22"/>
        </w:rPr>
      </w:pPr>
      <w:r>
        <w:rPr>
          <w:rFonts w:ascii="Verdana"/>
          <w:sz w:val="22"/>
          <w:u w:val="single"/>
        </w:rPr>
        <w:t>Strategy</w:t>
      </w:r>
    </w:p>
    <w:p>
      <w:pPr>
        <w:pStyle w:val="ListParagraph"/>
        <w:numPr>
          <w:ilvl w:val="1"/>
          <w:numId w:val="11"/>
        </w:numPr>
        <w:tabs>
          <w:tab w:pos="1761" w:val="left" w:leader="none"/>
        </w:tabs>
        <w:spacing w:line="256" w:lineRule="auto" w:before="15" w:after="0"/>
        <w:ind w:left="1760" w:right="857" w:hanging="540"/>
        <w:jc w:val="left"/>
        <w:rPr>
          <w:sz w:val="24"/>
        </w:rPr>
      </w:pPr>
      <w:r>
        <w:rPr>
          <w:sz w:val="24"/>
        </w:rPr>
        <w:t>Business and commercial uses in the Rural Villages should be small scale, compatible with existing development, meet local community needs and support rural</w:t>
      </w:r>
      <w:r>
        <w:rPr>
          <w:spacing w:val="-8"/>
          <w:sz w:val="24"/>
        </w:rPr>
        <w:t> </w:t>
      </w:r>
      <w:r>
        <w:rPr>
          <w:sz w:val="24"/>
        </w:rPr>
        <w:t>tourism.</w:t>
      </w:r>
    </w:p>
    <w:p>
      <w:pPr>
        <w:spacing w:before="173"/>
        <w:ind w:left="1220" w:right="0" w:firstLine="0"/>
        <w:jc w:val="left"/>
        <w:rPr>
          <w:rFonts w:ascii="Verdana"/>
          <w:sz w:val="22"/>
        </w:rPr>
      </w:pPr>
      <w:r>
        <w:rPr>
          <w:rFonts w:ascii="Verdana"/>
          <w:sz w:val="22"/>
          <w:u w:val="single"/>
        </w:rPr>
        <w:t>Action</w:t>
      </w:r>
    </w:p>
    <w:p>
      <w:pPr>
        <w:pStyle w:val="ListParagraph"/>
        <w:numPr>
          <w:ilvl w:val="2"/>
          <w:numId w:val="11"/>
        </w:numPr>
        <w:tabs>
          <w:tab w:pos="2031" w:val="left" w:leader="none"/>
          <w:tab w:pos="2032" w:val="left" w:leader="none"/>
        </w:tabs>
        <w:spacing w:line="240" w:lineRule="auto" w:before="13" w:after="0"/>
        <w:ind w:left="2031" w:right="895" w:hanging="451"/>
        <w:jc w:val="left"/>
        <w:rPr>
          <w:sz w:val="24"/>
        </w:rPr>
      </w:pPr>
      <w:r>
        <w:rPr>
          <w:sz w:val="24"/>
        </w:rPr>
        <w:t>Adopt zoning regulations, design standards and performance criteria that are specific to the types of small-scale, community-related commercial uses that the County encourages within the Rural</w:t>
      </w:r>
      <w:r>
        <w:rPr>
          <w:spacing w:val="-1"/>
          <w:sz w:val="24"/>
        </w:rPr>
        <w:t> </w:t>
      </w:r>
      <w:r>
        <w:rPr>
          <w:sz w:val="24"/>
        </w:rPr>
        <w:t>Villages.</w:t>
      </w:r>
    </w:p>
    <w:p>
      <w:pPr>
        <w:pStyle w:val="Heading3"/>
        <w:spacing w:before="172"/>
      </w:pPr>
      <w:r>
        <w:rPr>
          <w:w w:val="95"/>
        </w:rPr>
        <w:t>Design Guidelines</w:t>
      </w:r>
    </w:p>
    <w:p>
      <w:pPr>
        <w:pStyle w:val="BodyText"/>
        <w:spacing w:line="259" w:lineRule="auto" w:before="25"/>
        <w:ind w:left="860" w:right="855"/>
        <w:jc w:val="both"/>
      </w:pPr>
      <w:r>
        <w:rPr/>
        <w:t>The Design Guidelines are to build upon our current high quality development in a manner that allows innovative design and new responses to the market. While the Design Guidelines are not regulatory requirements, the County prefers that all future developments in the Rural Villages comply with these guidelines. The Design Guidelines do not supersede or otherwise limit the application of adopted zoning regulations, ordinances, building codes, or any other design standards or regulations administered by Loudoun County.</w:t>
      </w:r>
    </w:p>
    <w:p>
      <w:pPr>
        <w:pStyle w:val="BodyText"/>
        <w:spacing w:line="259" w:lineRule="auto" w:before="161"/>
        <w:ind w:left="860" w:right="858"/>
        <w:jc w:val="both"/>
      </w:pPr>
      <w:r>
        <w:rPr/>
        <w:t>When using the guidelines make sure to analyze the impact potential development may have on the Rural Village and surrounding landscape, considering not only appearance, but practical considerations such as road and street access, siting of buildings and parking, safe and adequate water and wastewater, community amenities, jobs, and housing to assess compatibility. Development</w:t>
      </w:r>
      <w:r>
        <w:rPr>
          <w:spacing w:val="-11"/>
        </w:rPr>
        <w:t> </w:t>
      </w:r>
      <w:r>
        <w:rPr/>
        <w:t>should</w:t>
      </w:r>
      <w:r>
        <w:rPr>
          <w:spacing w:val="-11"/>
        </w:rPr>
        <w:t> </w:t>
      </w:r>
      <w:r>
        <w:rPr/>
        <w:t>contribute</w:t>
      </w:r>
      <w:r>
        <w:rPr>
          <w:spacing w:val="-12"/>
        </w:rPr>
        <w:t> </w:t>
      </w:r>
      <w:r>
        <w:rPr/>
        <w:t>to</w:t>
      </w:r>
      <w:r>
        <w:rPr>
          <w:spacing w:val="-9"/>
        </w:rPr>
        <w:t> </w:t>
      </w:r>
      <w:r>
        <w:rPr/>
        <w:t>the</w:t>
      </w:r>
      <w:r>
        <w:rPr>
          <w:spacing w:val="-12"/>
        </w:rPr>
        <w:t> </w:t>
      </w:r>
      <w:r>
        <w:rPr/>
        <w:t>unique</w:t>
      </w:r>
      <w:r>
        <w:rPr>
          <w:spacing w:val="-11"/>
        </w:rPr>
        <w:t> </w:t>
      </w:r>
      <w:r>
        <w:rPr/>
        <w:t>character</w:t>
      </w:r>
      <w:r>
        <w:rPr>
          <w:spacing w:val="-12"/>
        </w:rPr>
        <w:t> </w:t>
      </w:r>
      <w:r>
        <w:rPr/>
        <w:t>of</w:t>
      </w:r>
      <w:r>
        <w:rPr>
          <w:spacing w:val="-12"/>
        </w:rPr>
        <w:t> </w:t>
      </w:r>
      <w:r>
        <w:rPr/>
        <w:t>the</w:t>
      </w:r>
      <w:r>
        <w:rPr>
          <w:spacing w:val="-12"/>
        </w:rPr>
        <w:t> </w:t>
      </w:r>
      <w:r>
        <w:rPr/>
        <w:t>Rural</w:t>
      </w:r>
      <w:r>
        <w:rPr>
          <w:spacing w:val="-9"/>
        </w:rPr>
        <w:t> </w:t>
      </w:r>
      <w:r>
        <w:rPr/>
        <w:t>Villages</w:t>
      </w:r>
      <w:r>
        <w:rPr>
          <w:spacing w:val="-8"/>
        </w:rPr>
        <w:t> </w:t>
      </w:r>
      <w:r>
        <w:rPr/>
        <w:t>to</w:t>
      </w:r>
      <w:r>
        <w:rPr>
          <w:spacing w:val="-11"/>
        </w:rPr>
        <w:t> </w:t>
      </w:r>
      <w:r>
        <w:rPr/>
        <w:t>integrate</w:t>
      </w:r>
      <w:r>
        <w:rPr>
          <w:spacing w:val="-12"/>
        </w:rPr>
        <w:t> </w:t>
      </w:r>
      <w:r>
        <w:rPr/>
        <w:t>and</w:t>
      </w:r>
      <w:r>
        <w:rPr>
          <w:spacing w:val="-11"/>
        </w:rPr>
        <w:t> </w:t>
      </w:r>
      <w:r>
        <w:rPr/>
        <w:t>blend with existing development patterns and building</w:t>
      </w:r>
      <w:r>
        <w:rPr>
          <w:spacing w:val="-5"/>
        </w:rPr>
        <w:t> </w:t>
      </w:r>
      <w:r>
        <w:rPr/>
        <w:t>styles.</w:t>
      </w:r>
    </w:p>
    <w:p>
      <w:pPr>
        <w:pStyle w:val="BodyText"/>
        <w:spacing w:line="259" w:lineRule="auto" w:before="158"/>
        <w:ind w:left="860" w:right="855"/>
        <w:jc w:val="both"/>
      </w:pPr>
      <w:r>
        <w:rPr/>
        <w:t>Many properties within the Rural Villages of Aldie, Bluemont, Lincoln, Taylorstown and Waterford are located within County Historic and Cultural Conservation Districts which are</w:t>
      </w:r>
    </w:p>
    <w:p>
      <w:pPr>
        <w:spacing w:after="0" w:line="259" w:lineRule="auto"/>
        <w:jc w:val="both"/>
        <w:sectPr>
          <w:pgSz w:w="12240" w:h="15840"/>
          <w:pgMar w:header="719" w:footer="439" w:top="920" w:bottom="740" w:left="580" w:right="580"/>
        </w:sectPr>
      </w:pPr>
    </w:p>
    <w:p>
      <w:pPr>
        <w:pStyle w:val="BodyText"/>
        <w:rPr>
          <w:sz w:val="20"/>
        </w:rPr>
      </w:pPr>
    </w:p>
    <w:p>
      <w:pPr>
        <w:pStyle w:val="BodyText"/>
        <w:rPr>
          <w:sz w:val="23"/>
        </w:rPr>
      </w:pPr>
    </w:p>
    <w:p>
      <w:pPr>
        <w:pStyle w:val="BodyText"/>
        <w:spacing w:line="259" w:lineRule="auto"/>
        <w:ind w:left="860" w:right="855"/>
        <w:jc w:val="both"/>
      </w:pPr>
      <w:r>
        <w:rPr/>
        <w:pict>
          <v:shape style="position:absolute;margin-left:90.066002pt;margin-top:114.793114pt;width:395.3pt;height:419pt;mso-position-horizontal-relative:page;mso-position-vertical-relative:paragraph;z-index:-45544" coordorigin="1801,2296" coordsize="7906,8380" path="m4498,9560l4492,9486,4477,9408,4455,9325,4432,9256,4402,9184,4367,9109,4325,9031,4276,8950,4236,8891,4200,8841,4200,9526,4197,9583,4185,9639,4167,9697,4138,9757,4097,9819,4044,9885,3979,9955,3674,10260,2216,8802,2517,8502,2598,8426,2672,8366,2740,8322,2801,8296,2868,8281,2941,8277,3020,8284,3105,8302,3195,8331,3255,8357,3317,8389,3380,8427,3446,8472,3514,8524,3584,8582,3656,8647,3729,8718,3789,8780,3844,8840,3896,8899,3943,8957,3986,9013,4024,9069,4059,9122,4101,9197,4136,9269,4163,9339,4183,9406,4196,9470,4200,9526,4200,8841,4194,8832,4148,8772,4098,8711,4045,8650,3989,8589,3929,8527,3865,8465,3801,8406,3737,8351,3673,8300,3643,8277,3609,8252,3546,8207,3482,8166,3419,8128,3346,8091,3274,8058,3203,8031,3132,8009,3062,7992,2992,7980,2923,7973,2850,7971,2779,7978,2709,7993,2642,8016,2577,8046,2528,8074,2476,8111,2420,8157,2359,8211,2294,8274,1801,8767,3710,10675,4124,10260,4226,10158,4287,10093,4341,10028,4386,9962,4424,9895,4454,9829,4476,9763,4491,9696,4498,9628,4498,9560m6418,7966l6056,7839,5650,7696,5561,7667,5475,7643,5393,7624,5364,7618,5314,7609,5239,7599,5193,7598,5143,7601,5089,7608,5030,7618,5074,7549,5109,7479,5136,7410,5154,7341,5164,7273,5165,7205,5157,7137,5139,7059,5111,6983,5075,6908,5030,6835,4976,6765,4956,6742,4913,6696,4872,6658,4872,7215,4868,7271,4854,7326,4830,7382,4794,7441,4747,7502,4687,7565,4413,7839,4280,7972,3649,7341,4102,6888,4166,6831,4229,6788,4293,6758,4358,6743,4422,6742,4501,6757,4577,6787,4649,6832,4718,6891,4761,6939,4797,6990,4827,7043,4851,7100,4867,7158,4872,7215,4872,6658,4849,6636,4782,6584,4713,6539,4641,6500,4566,6468,4474,6440,4386,6427,4303,6429,4225,6445,4163,6470,4098,6506,4030,6554,3958,6614,3883,6685,3248,7320,5157,9228,5346,9038,4499,8191,4718,7972,4753,7938,4783,7910,4810,7889,4833,7875,4863,7861,4896,7851,4932,7843,4971,7839,5014,7839,5066,7844,5125,7854,5194,7871,5256,7888,5328,7909,5407,7934,5496,7963,6180,8204,6418,7966m7780,6604l7415,6409,6555,5955,6555,6262,6070,6747,5989,6604,5748,6173,5708,6102,5668,6030,5629,5965,5590,5900,5550,5836,5509,5773,5467,5711,5424,5649,5380,5589,5436,5624,5498,5662,5564,5702,5635,5744,5792,5835,6555,6262,6555,5955,5862,5589,5286,5282,5082,5486,5277,5836,5316,5907,5701,6604,6168,7453,6441,7944,6642,7743,6565,7609,6298,7141,6221,7007,6481,6747,6820,6409,7565,6820,7780,6604m8131,6254l7264,5387,7489,5161,7936,4715,7711,4490,7039,5161,6448,4571,7224,3794,6999,3569,6033,4535,7941,6443,8131,6254m9707,4678l8213,3184,8024,2995,8497,2521,8272,2296,7138,3430,7363,3656,7834,3184,9517,4867,9707,4678e" filled="true" fillcolor="#c0c0c0" stroked="false">
            <v:path arrowok="t"/>
            <v:fill opacity="32896f" type="solid"/>
            <w10:wrap type="none"/>
          </v:shape>
        </w:pict>
      </w:r>
      <w:r>
        <w:rPr/>
        <w:t>zoning</w:t>
      </w:r>
      <w:r>
        <w:rPr>
          <w:spacing w:val="-9"/>
        </w:rPr>
        <w:t> </w:t>
      </w:r>
      <w:r>
        <w:rPr/>
        <w:t>overlays</w:t>
      </w:r>
      <w:r>
        <w:rPr>
          <w:spacing w:val="-7"/>
        </w:rPr>
        <w:t> </w:t>
      </w:r>
      <w:r>
        <w:rPr/>
        <w:t>that</w:t>
      </w:r>
      <w:r>
        <w:rPr>
          <w:spacing w:val="-4"/>
        </w:rPr>
        <w:t> </w:t>
      </w:r>
      <w:r>
        <w:rPr/>
        <w:t>regulate</w:t>
      </w:r>
      <w:r>
        <w:rPr>
          <w:spacing w:val="-8"/>
        </w:rPr>
        <w:t> </w:t>
      </w:r>
      <w:r>
        <w:rPr/>
        <w:t>the</w:t>
      </w:r>
      <w:r>
        <w:rPr>
          <w:spacing w:val="-8"/>
        </w:rPr>
        <w:t> </w:t>
      </w:r>
      <w:r>
        <w:rPr/>
        <w:t>appearance</w:t>
      </w:r>
      <w:r>
        <w:rPr>
          <w:spacing w:val="-6"/>
        </w:rPr>
        <w:t> </w:t>
      </w:r>
      <w:r>
        <w:rPr/>
        <w:t>of</w:t>
      </w:r>
      <w:r>
        <w:rPr>
          <w:spacing w:val="-6"/>
        </w:rPr>
        <w:t> </w:t>
      </w:r>
      <w:r>
        <w:rPr/>
        <w:t>properties</w:t>
      </w:r>
      <w:r>
        <w:rPr>
          <w:spacing w:val="-7"/>
        </w:rPr>
        <w:t> </w:t>
      </w:r>
      <w:r>
        <w:rPr/>
        <w:t>through</w:t>
      </w:r>
      <w:r>
        <w:rPr>
          <w:spacing w:val="-6"/>
        </w:rPr>
        <w:t> </w:t>
      </w:r>
      <w:r>
        <w:rPr/>
        <w:t>architectural</w:t>
      </w:r>
      <w:r>
        <w:rPr>
          <w:spacing w:val="-7"/>
        </w:rPr>
        <w:t> </w:t>
      </w:r>
      <w:r>
        <w:rPr/>
        <w:t>design</w:t>
      </w:r>
      <w:r>
        <w:rPr>
          <w:spacing w:val="-5"/>
        </w:rPr>
        <w:t> </w:t>
      </w:r>
      <w:r>
        <w:rPr/>
        <w:t>guidelines. Any alterations, additions, demolition or relocation of an existing structure, or any new construction</w:t>
      </w:r>
      <w:r>
        <w:rPr>
          <w:spacing w:val="-15"/>
        </w:rPr>
        <w:t> </w:t>
      </w:r>
      <w:r>
        <w:rPr/>
        <w:t>within</w:t>
      </w:r>
      <w:r>
        <w:rPr>
          <w:spacing w:val="-15"/>
        </w:rPr>
        <w:t> </w:t>
      </w:r>
      <w:r>
        <w:rPr/>
        <w:t>the</w:t>
      </w:r>
      <w:r>
        <w:rPr>
          <w:spacing w:val="-15"/>
        </w:rPr>
        <w:t> </w:t>
      </w:r>
      <w:r>
        <w:rPr/>
        <w:t>conservation</w:t>
      </w:r>
      <w:r>
        <w:rPr>
          <w:spacing w:val="-15"/>
        </w:rPr>
        <w:t> </w:t>
      </w:r>
      <w:r>
        <w:rPr/>
        <w:t>districts</w:t>
      </w:r>
      <w:r>
        <w:rPr>
          <w:spacing w:val="-15"/>
        </w:rPr>
        <w:t> </w:t>
      </w:r>
      <w:r>
        <w:rPr/>
        <w:t>requires</w:t>
      </w:r>
      <w:r>
        <w:rPr>
          <w:spacing w:val="-15"/>
        </w:rPr>
        <w:t> </w:t>
      </w:r>
      <w:r>
        <w:rPr/>
        <w:t>approval</w:t>
      </w:r>
      <w:r>
        <w:rPr>
          <w:spacing w:val="-15"/>
        </w:rPr>
        <w:t> </w:t>
      </w:r>
      <w:r>
        <w:rPr/>
        <w:t>from</w:t>
      </w:r>
      <w:r>
        <w:rPr>
          <w:spacing w:val="-13"/>
        </w:rPr>
        <w:t> </w:t>
      </w:r>
      <w:r>
        <w:rPr/>
        <w:t>the</w:t>
      </w:r>
      <w:r>
        <w:rPr>
          <w:spacing w:val="-15"/>
        </w:rPr>
        <w:t> </w:t>
      </w:r>
      <w:r>
        <w:rPr/>
        <w:t>County’s</w:t>
      </w:r>
      <w:r>
        <w:rPr>
          <w:spacing w:val="-14"/>
        </w:rPr>
        <w:t> </w:t>
      </w:r>
      <w:r>
        <w:rPr/>
        <w:t>Historic</w:t>
      </w:r>
      <w:r>
        <w:rPr>
          <w:spacing w:val="-16"/>
        </w:rPr>
        <w:t> </w:t>
      </w:r>
      <w:r>
        <w:rPr/>
        <w:t>District Review Committee. The goal of the architectural review processes is to ensure the historic, architectural,</w:t>
      </w:r>
      <w:r>
        <w:rPr>
          <w:spacing w:val="-6"/>
        </w:rPr>
        <w:t> </w:t>
      </w:r>
      <w:r>
        <w:rPr/>
        <w:t>and</w:t>
      </w:r>
      <w:r>
        <w:rPr>
          <w:spacing w:val="-6"/>
        </w:rPr>
        <w:t> </w:t>
      </w:r>
      <w:r>
        <w:rPr/>
        <w:t>landscape</w:t>
      </w:r>
      <w:r>
        <w:rPr>
          <w:spacing w:val="-7"/>
        </w:rPr>
        <w:t> </w:t>
      </w:r>
      <w:r>
        <w:rPr/>
        <w:t>characteristics</w:t>
      </w:r>
      <w:r>
        <w:rPr>
          <w:spacing w:val="-6"/>
        </w:rPr>
        <w:t> </w:t>
      </w:r>
      <w:r>
        <w:rPr/>
        <w:t>that</w:t>
      </w:r>
      <w:r>
        <w:rPr>
          <w:spacing w:val="-6"/>
        </w:rPr>
        <w:t> </w:t>
      </w:r>
      <w:r>
        <w:rPr/>
        <w:t>are</w:t>
      </w:r>
      <w:r>
        <w:rPr>
          <w:spacing w:val="-5"/>
        </w:rPr>
        <w:t> </w:t>
      </w:r>
      <w:r>
        <w:rPr/>
        <w:t>unique</w:t>
      </w:r>
      <w:r>
        <w:rPr>
          <w:spacing w:val="-7"/>
        </w:rPr>
        <w:t> </w:t>
      </w:r>
      <w:r>
        <w:rPr/>
        <w:t>to</w:t>
      </w:r>
      <w:r>
        <w:rPr>
          <w:spacing w:val="-6"/>
        </w:rPr>
        <w:t> </w:t>
      </w:r>
      <w:r>
        <w:rPr/>
        <w:t>the</w:t>
      </w:r>
      <w:r>
        <w:rPr>
          <w:spacing w:val="-7"/>
        </w:rPr>
        <w:t> </w:t>
      </w:r>
      <w:r>
        <w:rPr/>
        <w:t>villages</w:t>
      </w:r>
      <w:r>
        <w:rPr>
          <w:spacing w:val="-6"/>
        </w:rPr>
        <w:t> </w:t>
      </w:r>
      <w:r>
        <w:rPr/>
        <w:t>are</w:t>
      </w:r>
      <w:r>
        <w:rPr>
          <w:spacing w:val="-5"/>
        </w:rPr>
        <w:t> </w:t>
      </w:r>
      <w:r>
        <w:rPr/>
        <w:t>protected,</w:t>
      </w:r>
      <w:r>
        <w:rPr>
          <w:spacing w:val="-7"/>
        </w:rPr>
        <w:t> </w:t>
      </w:r>
      <w:r>
        <w:rPr/>
        <w:t>preserved, and enhanced for future generations. While the remainder of the Rural Villages do not have historic district zoning overlays, the County’s policies also support compatible development and the retention of the unique character of the individual villages. Public water and wastewater facilities</w:t>
      </w:r>
      <w:r>
        <w:rPr>
          <w:spacing w:val="-7"/>
        </w:rPr>
        <w:t> </w:t>
      </w:r>
      <w:r>
        <w:rPr/>
        <w:t>are</w:t>
      </w:r>
      <w:r>
        <w:rPr>
          <w:spacing w:val="-9"/>
        </w:rPr>
        <w:t> </w:t>
      </w:r>
      <w:r>
        <w:rPr/>
        <w:t>encouraged</w:t>
      </w:r>
      <w:r>
        <w:rPr>
          <w:spacing w:val="-7"/>
        </w:rPr>
        <w:t> </w:t>
      </w:r>
      <w:r>
        <w:rPr/>
        <w:t>to</w:t>
      </w:r>
      <w:r>
        <w:rPr>
          <w:spacing w:val="-7"/>
        </w:rPr>
        <w:t> </w:t>
      </w:r>
      <w:r>
        <w:rPr/>
        <w:t>provide</w:t>
      </w:r>
      <w:r>
        <w:rPr>
          <w:spacing w:val="-8"/>
        </w:rPr>
        <w:t> </w:t>
      </w:r>
      <w:r>
        <w:rPr/>
        <w:t>services</w:t>
      </w:r>
      <w:r>
        <w:rPr>
          <w:spacing w:val="-7"/>
        </w:rPr>
        <w:t> </w:t>
      </w:r>
      <w:r>
        <w:rPr/>
        <w:t>to</w:t>
      </w:r>
      <w:r>
        <w:rPr>
          <w:spacing w:val="-7"/>
        </w:rPr>
        <w:t> </w:t>
      </w:r>
      <w:r>
        <w:rPr/>
        <w:t>the</w:t>
      </w:r>
      <w:r>
        <w:rPr>
          <w:spacing w:val="-10"/>
        </w:rPr>
        <w:t> </w:t>
      </w:r>
      <w:r>
        <w:rPr/>
        <w:t>villages.</w:t>
      </w:r>
      <w:r>
        <w:rPr>
          <w:spacing w:val="-5"/>
        </w:rPr>
        <w:t> </w:t>
      </w:r>
      <w:r>
        <w:rPr/>
        <w:t>The</w:t>
      </w:r>
      <w:r>
        <w:rPr>
          <w:spacing w:val="-8"/>
        </w:rPr>
        <w:t> </w:t>
      </w:r>
      <w:r>
        <w:rPr/>
        <w:t>following</w:t>
      </w:r>
      <w:r>
        <w:rPr>
          <w:spacing w:val="-10"/>
        </w:rPr>
        <w:t> </w:t>
      </w:r>
      <w:r>
        <w:rPr/>
        <w:t>design</w:t>
      </w:r>
      <w:r>
        <w:rPr>
          <w:spacing w:val="-5"/>
        </w:rPr>
        <w:t> </w:t>
      </w:r>
      <w:r>
        <w:rPr/>
        <w:t>guidelines</w:t>
      </w:r>
      <w:r>
        <w:rPr>
          <w:spacing w:val="-8"/>
        </w:rPr>
        <w:t> </w:t>
      </w:r>
      <w:r>
        <w:rPr/>
        <w:t>apply to development within the Rural</w:t>
      </w:r>
      <w:r>
        <w:rPr>
          <w:spacing w:val="-2"/>
        </w:rPr>
        <w:t> </w:t>
      </w:r>
      <w:r>
        <w:rPr/>
        <w:t>Villages.</w:t>
      </w:r>
    </w:p>
    <w:p>
      <w:pPr>
        <w:pStyle w:val="ListParagraph"/>
        <w:numPr>
          <w:ilvl w:val="0"/>
          <w:numId w:val="12"/>
        </w:numPr>
        <w:tabs>
          <w:tab w:pos="1492" w:val="left" w:leader="none"/>
        </w:tabs>
        <w:spacing w:line="259" w:lineRule="auto" w:before="159" w:after="0"/>
        <w:ind w:left="1491" w:right="858" w:hanging="360"/>
        <w:jc w:val="left"/>
        <w:rPr>
          <w:sz w:val="24"/>
        </w:rPr>
      </w:pPr>
      <w:r>
        <w:rPr>
          <w:sz w:val="24"/>
        </w:rPr>
        <w:t>New development should reinforce the existing pattern of streets/roads in the Rural Villages.</w:t>
      </w:r>
    </w:p>
    <w:p>
      <w:pPr>
        <w:pStyle w:val="ListParagraph"/>
        <w:numPr>
          <w:ilvl w:val="0"/>
          <w:numId w:val="12"/>
        </w:numPr>
        <w:tabs>
          <w:tab w:pos="1492" w:val="left" w:leader="none"/>
        </w:tabs>
        <w:spacing w:line="259" w:lineRule="auto" w:before="0" w:after="0"/>
        <w:ind w:left="1491" w:right="856" w:hanging="360"/>
        <w:jc w:val="both"/>
        <w:rPr>
          <w:sz w:val="24"/>
        </w:rPr>
      </w:pPr>
      <w:r>
        <w:rPr>
          <w:sz w:val="24"/>
        </w:rPr>
        <w:t>The streetscape of Rural Villages should incorporate sidewalks, crosswalks, lighting, landscaping and other street amenities which enhance the pedestrian experience and contribute to the visual quality of the</w:t>
      </w:r>
      <w:r>
        <w:rPr>
          <w:spacing w:val="-10"/>
          <w:sz w:val="24"/>
        </w:rPr>
        <w:t> </w:t>
      </w:r>
      <w:r>
        <w:rPr>
          <w:sz w:val="24"/>
        </w:rPr>
        <w:t>village.</w:t>
      </w:r>
    </w:p>
    <w:p>
      <w:pPr>
        <w:pStyle w:val="ListParagraph"/>
        <w:numPr>
          <w:ilvl w:val="0"/>
          <w:numId w:val="12"/>
        </w:numPr>
        <w:tabs>
          <w:tab w:pos="1492" w:val="left" w:leader="none"/>
        </w:tabs>
        <w:spacing w:line="259" w:lineRule="auto" w:before="0" w:after="0"/>
        <w:ind w:left="1491" w:right="856" w:hanging="360"/>
        <w:jc w:val="left"/>
        <w:rPr>
          <w:sz w:val="24"/>
        </w:rPr>
      </w:pPr>
      <w:r>
        <w:rPr>
          <w:sz w:val="24"/>
        </w:rPr>
        <w:t>Sidewalk and trail networks within the Rural Villages should be expanded to provide connections to surrounding trail networks in the</w:t>
      </w:r>
      <w:r>
        <w:rPr>
          <w:spacing w:val="-4"/>
          <w:sz w:val="24"/>
        </w:rPr>
        <w:t> </w:t>
      </w:r>
      <w:r>
        <w:rPr>
          <w:sz w:val="24"/>
        </w:rPr>
        <w:t>RPA.</w:t>
      </w:r>
    </w:p>
    <w:p>
      <w:pPr>
        <w:pStyle w:val="ListParagraph"/>
        <w:numPr>
          <w:ilvl w:val="0"/>
          <w:numId w:val="12"/>
        </w:numPr>
        <w:tabs>
          <w:tab w:pos="1492" w:val="left" w:leader="none"/>
        </w:tabs>
        <w:spacing w:line="259" w:lineRule="auto" w:before="0" w:after="0"/>
        <w:ind w:left="1491" w:right="1509" w:hanging="360"/>
        <w:jc w:val="left"/>
        <w:rPr>
          <w:sz w:val="24"/>
        </w:rPr>
      </w:pPr>
      <w:r>
        <w:rPr>
          <w:sz w:val="24"/>
        </w:rPr>
        <w:t>Incorporate and retain existing trees and other site vegetation, especially when these features form a visual edge defining the streetscape or space between</w:t>
      </w:r>
      <w:r>
        <w:rPr>
          <w:spacing w:val="-9"/>
          <w:sz w:val="24"/>
        </w:rPr>
        <w:t> </w:t>
      </w:r>
      <w:r>
        <w:rPr>
          <w:sz w:val="24"/>
        </w:rPr>
        <w:t>properties.</w:t>
      </w:r>
    </w:p>
    <w:p>
      <w:pPr>
        <w:pStyle w:val="ListParagraph"/>
        <w:numPr>
          <w:ilvl w:val="0"/>
          <w:numId w:val="12"/>
        </w:numPr>
        <w:tabs>
          <w:tab w:pos="1492" w:val="left" w:leader="none"/>
        </w:tabs>
        <w:spacing w:line="259" w:lineRule="auto" w:before="0" w:after="0"/>
        <w:ind w:left="1491" w:right="957" w:hanging="360"/>
        <w:jc w:val="left"/>
        <w:rPr>
          <w:sz w:val="24"/>
        </w:rPr>
      </w:pPr>
      <w:r>
        <w:rPr>
          <w:sz w:val="24"/>
        </w:rPr>
        <w:t>New buildings will be oriented on their site to maintain the existing street pattern, street design, and relationship to other buildings to reinforce the historic development pattern</w:t>
      </w:r>
      <w:r>
        <w:rPr>
          <w:spacing w:val="-12"/>
          <w:sz w:val="24"/>
        </w:rPr>
        <w:t> </w:t>
      </w:r>
      <w:r>
        <w:rPr>
          <w:sz w:val="24"/>
        </w:rPr>
        <w:t>of the</w:t>
      </w:r>
      <w:r>
        <w:rPr>
          <w:spacing w:val="-1"/>
          <w:sz w:val="24"/>
        </w:rPr>
        <w:t> </w:t>
      </w:r>
      <w:r>
        <w:rPr>
          <w:sz w:val="24"/>
        </w:rPr>
        <w:t>village.</w:t>
      </w:r>
    </w:p>
    <w:p>
      <w:pPr>
        <w:pStyle w:val="ListParagraph"/>
        <w:numPr>
          <w:ilvl w:val="0"/>
          <w:numId w:val="12"/>
        </w:numPr>
        <w:tabs>
          <w:tab w:pos="1492" w:val="left" w:leader="none"/>
        </w:tabs>
        <w:spacing w:line="259" w:lineRule="auto" w:before="0" w:after="0"/>
        <w:ind w:left="1491" w:right="1537" w:hanging="360"/>
        <w:jc w:val="left"/>
        <w:rPr>
          <w:sz w:val="24"/>
        </w:rPr>
      </w:pPr>
      <w:r>
        <w:rPr>
          <w:sz w:val="24"/>
        </w:rPr>
        <w:t>The scale, size, massing, and design of new buildings will adopt building forms</w:t>
      </w:r>
      <w:r>
        <w:rPr>
          <w:spacing w:val="-12"/>
          <w:sz w:val="24"/>
        </w:rPr>
        <w:t> </w:t>
      </w:r>
      <w:r>
        <w:rPr>
          <w:sz w:val="24"/>
        </w:rPr>
        <w:t>and architectural styles related to the individual character of the</w:t>
      </w:r>
      <w:r>
        <w:rPr>
          <w:spacing w:val="-8"/>
          <w:sz w:val="24"/>
        </w:rPr>
        <w:t> </w:t>
      </w:r>
      <w:r>
        <w:rPr>
          <w:sz w:val="24"/>
        </w:rPr>
        <w:t>village.</w:t>
      </w:r>
    </w:p>
    <w:p>
      <w:pPr>
        <w:pStyle w:val="ListParagraph"/>
        <w:numPr>
          <w:ilvl w:val="0"/>
          <w:numId w:val="12"/>
        </w:numPr>
        <w:tabs>
          <w:tab w:pos="1492" w:val="left" w:leader="none"/>
        </w:tabs>
        <w:spacing w:line="259" w:lineRule="auto" w:before="0" w:after="0"/>
        <w:ind w:left="1491" w:right="1053" w:hanging="360"/>
        <w:jc w:val="left"/>
        <w:rPr>
          <w:sz w:val="24"/>
        </w:rPr>
      </w:pPr>
      <w:r>
        <w:rPr>
          <w:sz w:val="24"/>
        </w:rPr>
        <w:t>Where the footprint of a new building is larger than existing buildings, reduce the perceived mass by dividing the building into smaller pieces with varying wall planes</w:t>
      </w:r>
      <w:r>
        <w:rPr>
          <w:spacing w:val="-18"/>
          <w:sz w:val="24"/>
        </w:rPr>
        <w:t> </w:t>
      </w:r>
      <w:r>
        <w:rPr>
          <w:sz w:val="24"/>
        </w:rPr>
        <w:t>and rooflines. Design new commercial development to conform with the storefront configuration of existing historic examples, when no local precedent exists look to other examples in the villages to inform new</w:t>
      </w:r>
      <w:r>
        <w:rPr>
          <w:spacing w:val="-1"/>
          <w:sz w:val="24"/>
        </w:rPr>
        <w:t> </w:t>
      </w:r>
      <w:r>
        <w:rPr>
          <w:sz w:val="24"/>
        </w:rPr>
        <w:t>construction.</w:t>
      </w:r>
    </w:p>
    <w:p>
      <w:pPr>
        <w:pStyle w:val="ListParagraph"/>
        <w:numPr>
          <w:ilvl w:val="0"/>
          <w:numId w:val="12"/>
        </w:numPr>
        <w:tabs>
          <w:tab w:pos="1492" w:val="left" w:leader="none"/>
        </w:tabs>
        <w:spacing w:line="259" w:lineRule="auto" w:before="0" w:after="0"/>
        <w:ind w:left="1491" w:right="1040" w:hanging="360"/>
        <w:jc w:val="left"/>
        <w:rPr>
          <w:sz w:val="24"/>
        </w:rPr>
      </w:pPr>
      <w:r>
        <w:rPr>
          <w:sz w:val="24"/>
        </w:rPr>
        <w:t>Site parking, mechanical units, and other site features placed in locations which diminish their visual impact from the</w:t>
      </w:r>
      <w:r>
        <w:rPr>
          <w:spacing w:val="-3"/>
          <w:sz w:val="24"/>
        </w:rPr>
        <w:t> </w:t>
      </w:r>
      <w:r>
        <w:rPr>
          <w:sz w:val="24"/>
        </w:rPr>
        <w:t>street.</w:t>
      </w:r>
    </w:p>
    <w:p>
      <w:pPr>
        <w:spacing w:after="0" w:line="259" w:lineRule="auto"/>
        <w:jc w:val="left"/>
        <w:rPr>
          <w:sz w:val="24"/>
        </w:rPr>
        <w:sectPr>
          <w:pgSz w:w="12240" w:h="15840"/>
          <w:pgMar w:header="719" w:footer="439" w:top="920" w:bottom="740" w:left="580" w:right="580"/>
        </w:sectPr>
      </w:pPr>
    </w:p>
    <w:p>
      <w:pPr>
        <w:pStyle w:val="BodyText"/>
        <w:rPr>
          <w:sz w:val="20"/>
        </w:rPr>
      </w:pPr>
    </w:p>
    <w:p>
      <w:pPr>
        <w:pStyle w:val="BodyText"/>
        <w:rPr>
          <w:sz w:val="20"/>
        </w:rPr>
      </w:pPr>
    </w:p>
    <w:p>
      <w:pPr>
        <w:pStyle w:val="BodyText"/>
        <w:spacing w:before="7"/>
        <w:rPr>
          <w:sz w:val="15"/>
        </w:rPr>
      </w:pPr>
    </w:p>
    <w:p>
      <w:pPr>
        <w:pStyle w:val="Heading1"/>
        <w:jc w:val="both"/>
      </w:pPr>
      <w:r>
        <w:rPr>
          <w:color w:val="1B577B"/>
        </w:rPr>
        <w:t>Towns and</w:t>
      </w:r>
      <w:r>
        <w:rPr>
          <w:color w:val="1B577B"/>
          <w:spacing w:val="-77"/>
        </w:rPr>
        <w:t> </w:t>
      </w:r>
      <w:r>
        <w:rPr>
          <w:color w:val="1B577B"/>
        </w:rPr>
        <w:t>JLMAs</w:t>
      </w:r>
    </w:p>
    <w:p>
      <w:pPr>
        <w:pStyle w:val="Heading3"/>
        <w:jc w:val="both"/>
      </w:pPr>
      <w:r>
        <w:rPr>
          <w:w w:val="95"/>
        </w:rPr>
        <w:t>Vision</w:t>
      </w:r>
    </w:p>
    <w:p>
      <w:pPr>
        <w:pStyle w:val="BodyText"/>
        <w:spacing w:before="23"/>
        <w:ind w:left="860"/>
        <w:jc w:val="both"/>
      </w:pPr>
      <w:r>
        <w:rPr/>
        <w:t>The western Towns will continue to be hubs of economic and cultural activity in western Loudoun.</w:t>
      </w:r>
    </w:p>
    <w:p>
      <w:pPr>
        <w:pStyle w:val="Heading3"/>
        <w:spacing w:before="190"/>
        <w:jc w:val="both"/>
      </w:pPr>
      <w:r>
        <w:rPr>
          <w:w w:val="90"/>
        </w:rPr>
        <w:t>Introduction</w:t>
      </w:r>
    </w:p>
    <w:p>
      <w:pPr>
        <w:pStyle w:val="BodyText"/>
        <w:spacing w:line="259" w:lineRule="auto" w:before="28"/>
        <w:ind w:left="860" w:right="853"/>
        <w:jc w:val="both"/>
      </w:pPr>
      <w:r>
        <w:rPr/>
        <w:pict>
          <v:shape style="position:absolute;margin-left:90.066002pt;margin-top:5.173094pt;width:395.3pt;height:419pt;mso-position-horizontal-relative:page;mso-position-vertical-relative:paragraph;z-index:-45520" coordorigin="1801,103" coordsize="7906,8380" path="m4498,7367l4492,7294,4477,7216,4455,7133,4432,7064,4402,6992,4367,6917,4325,6839,4276,6758,4236,6699,4200,6648,4200,7334,4197,7390,4185,7447,4167,7504,4138,7564,4097,7627,4044,7693,3979,7762,3674,8068,2216,6610,2517,6309,2598,6233,2672,6173,2740,6130,2801,6103,2868,6089,2941,6085,3020,6091,3105,6109,3195,6138,3255,6164,3317,6196,3380,6235,3446,6280,3514,6332,3584,6390,3656,6455,3729,6526,3789,6587,3844,6648,3896,6707,3943,6764,3986,6821,4024,6876,4059,6930,4101,7005,4136,7077,4163,7147,4183,7214,4196,7278,4200,7334,4200,6648,4194,6639,4148,6579,4098,6519,4045,6458,3989,6396,3929,6335,3865,6273,3801,6214,3737,6159,3673,6108,3643,6085,3609,6060,3546,6015,3482,5974,3419,5936,3346,5898,3274,5866,3203,5839,3132,5817,3062,5800,2992,5788,2923,5780,2850,5779,2779,5786,2709,5801,2642,5823,2577,5854,2528,5882,2476,5919,2420,5965,2359,6019,2294,6081,1801,6574,3710,8483,4124,8068,4226,7966,4287,7901,4341,7836,4386,7770,4424,7703,4454,7637,4476,7570,4491,7503,4498,7436,4498,7367m6418,5774l6056,5646,5650,5503,5561,5474,5475,5450,5393,5431,5364,5426,5314,5417,5239,5407,5193,5405,5143,5408,5089,5415,5030,5426,5074,5356,5109,5287,5136,5218,5154,5149,5164,5080,5165,5012,5157,4944,5139,4866,5111,4790,5075,4716,5030,4643,4976,4572,4956,4549,4913,4503,4872,4465,4872,5023,4868,5078,4854,5133,4830,5190,4794,5248,4747,5309,4687,5373,4413,5647,4280,5780,3649,5149,4102,4696,4166,4639,4229,4595,4293,4566,4358,4551,4422,4549,4501,4565,4577,4595,4649,4639,4718,4699,4761,4746,4797,4797,4827,4851,4851,4907,4867,4966,4872,5023,4872,4465,4849,4444,4782,4392,4713,4346,4641,4308,4566,4275,4474,4247,4386,4234,4303,4236,4225,4252,4163,4277,4098,4314,4030,4362,3958,4421,3883,4492,3248,5127,5157,7035,5346,6846,4499,5999,4718,5780,4753,5745,4783,5718,4810,5697,4833,5682,4863,5669,4896,5658,4932,5651,4971,5646,5014,5647,5066,5652,5125,5662,5194,5678,5256,5696,5328,5717,5407,5742,5496,5771,6180,6012,6418,5774m7780,4412l7415,4217,6555,3763,6555,4069,6070,4555,5989,4412,5748,3981,5708,3909,5668,3838,5629,3772,5590,3708,5550,3644,5509,3581,5467,3518,5424,3457,5380,3396,5436,3432,5498,3470,5564,3510,5635,3552,5792,3642,6555,4069,6555,3763,5862,3396,5286,3089,5082,3293,5277,3644,5316,3714,5701,4412,6168,5261,6441,5751,6642,5550,6565,5417,6298,4949,6221,4815,6481,4555,6820,4217,7565,4628,7780,4412m8131,4061l7264,3194,7489,2969,7936,2522,7711,2297,7039,2969,6448,2378,7224,1602,6999,1377,6033,2342,7941,4251,8131,4061m9707,2485l8213,992,8024,802,8497,329,8272,103,7138,1238,7363,1463,7834,992,9517,2675,9707,2485e" filled="true" fillcolor="#c0c0c0" stroked="false">
            <v:path arrowok="t"/>
            <v:fill opacity="32896f" type="solid"/>
            <w10:wrap type="none"/>
          </v:shape>
        </w:pict>
      </w:r>
      <w:r>
        <w:rPr/>
        <w:t>In 2016, approximately 59,000 Loudoun residents lived in Loudoun’s incorporated Towns. The seven incorporated Towns in Loudoun County offer a window to the County’s past and are a key component of Loudoun’s unique character today. Leesburg serves as the County seat and is the largest of the Towns. Hamilton, Purcellville, and Round Hill are in proximity along the western Route 7 corridor. Middleburg is the southernmost Town and is located astride Route 50. Lovettsville is in the northern portion of the County along Route 287 and Hillsboro, the smallest incorporated Town in the County, is in the northwest section of the County on Route 9. All have existed as independent incorporated entities for more than a century, first as agricultural business centers providing markets for farm products, and supplying the necessary goods and services for rural residents. They were also distribution points linked by railroad to markets to the east. While still influenced by their agricultural tradition, the Towns play a larger economic and cultural role that includes retail and service-based businesses, educational opportunities, medical centers, and industrial centers. What was once a railway link has become an important regional trail link still tying the Towns to each other and communities to the east.</w:t>
      </w:r>
    </w:p>
    <w:p>
      <w:pPr>
        <w:pStyle w:val="BodyText"/>
        <w:spacing w:line="259" w:lineRule="auto" w:before="158"/>
        <w:ind w:left="860" w:right="855"/>
        <w:jc w:val="both"/>
      </w:pPr>
      <w:r>
        <w:rPr/>
        <w:t>The</w:t>
      </w:r>
      <w:r>
        <w:rPr>
          <w:spacing w:val="-11"/>
        </w:rPr>
        <w:t> </w:t>
      </w:r>
      <w:r>
        <w:rPr/>
        <w:t>Joint</w:t>
      </w:r>
      <w:r>
        <w:rPr>
          <w:spacing w:val="-9"/>
        </w:rPr>
        <w:t> </w:t>
      </w:r>
      <w:r>
        <w:rPr/>
        <w:t>Land</w:t>
      </w:r>
      <w:r>
        <w:rPr>
          <w:spacing w:val="-10"/>
        </w:rPr>
        <w:t> </w:t>
      </w:r>
      <w:r>
        <w:rPr/>
        <w:t>Management</w:t>
      </w:r>
      <w:r>
        <w:rPr>
          <w:spacing w:val="-9"/>
        </w:rPr>
        <w:t> </w:t>
      </w:r>
      <w:r>
        <w:rPr/>
        <w:t>Areas</w:t>
      </w:r>
      <w:r>
        <w:rPr>
          <w:spacing w:val="-9"/>
        </w:rPr>
        <w:t> </w:t>
      </w:r>
      <w:r>
        <w:rPr/>
        <w:t>(JLMA)</w:t>
      </w:r>
      <w:r>
        <w:rPr>
          <w:spacing w:val="-8"/>
        </w:rPr>
        <w:t> </w:t>
      </w:r>
      <w:r>
        <w:rPr/>
        <w:t>concept,</w:t>
      </w:r>
      <w:r>
        <w:rPr>
          <w:spacing w:val="-9"/>
        </w:rPr>
        <w:t> </w:t>
      </w:r>
      <w:r>
        <w:rPr/>
        <w:t>in</w:t>
      </w:r>
      <w:r>
        <w:rPr>
          <w:spacing w:val="-9"/>
        </w:rPr>
        <w:t> </w:t>
      </w:r>
      <w:r>
        <w:rPr/>
        <w:t>place</w:t>
      </w:r>
      <w:r>
        <w:rPr>
          <w:spacing w:val="-11"/>
        </w:rPr>
        <w:t> </w:t>
      </w:r>
      <w:r>
        <w:rPr/>
        <w:t>since</w:t>
      </w:r>
      <w:r>
        <w:rPr>
          <w:spacing w:val="-11"/>
        </w:rPr>
        <w:t> </w:t>
      </w:r>
      <w:r>
        <w:rPr/>
        <w:t>1991,</w:t>
      </w:r>
      <w:r>
        <w:rPr>
          <w:spacing w:val="-10"/>
        </w:rPr>
        <w:t> </w:t>
      </w:r>
      <w:r>
        <w:rPr/>
        <w:t>intends</w:t>
      </w:r>
      <w:r>
        <w:rPr>
          <w:spacing w:val="-9"/>
        </w:rPr>
        <w:t> </w:t>
      </w:r>
      <w:r>
        <w:rPr/>
        <w:t>to</w:t>
      </w:r>
      <w:r>
        <w:rPr>
          <w:spacing w:val="-9"/>
        </w:rPr>
        <w:t> </w:t>
      </w:r>
      <w:r>
        <w:rPr/>
        <w:t>accommodate the outward expansion of the Towns; permitting moderate growth until the Towns chose to</w:t>
      </w:r>
      <w:r>
        <w:rPr>
          <w:spacing w:val="-24"/>
        </w:rPr>
        <w:t> </w:t>
      </w:r>
      <w:r>
        <w:rPr/>
        <w:t>annex property</w:t>
      </w:r>
      <w:r>
        <w:rPr>
          <w:spacing w:val="-19"/>
        </w:rPr>
        <w:t> </w:t>
      </w:r>
      <w:r>
        <w:rPr/>
        <w:t>at</w:t>
      </w:r>
      <w:r>
        <w:rPr>
          <w:spacing w:val="-14"/>
        </w:rPr>
        <w:t> </w:t>
      </w:r>
      <w:r>
        <w:rPr/>
        <w:t>densities</w:t>
      </w:r>
      <w:r>
        <w:rPr>
          <w:spacing w:val="-15"/>
        </w:rPr>
        <w:t> </w:t>
      </w:r>
      <w:r>
        <w:rPr/>
        <w:t>and</w:t>
      </w:r>
      <w:r>
        <w:rPr>
          <w:spacing w:val="-17"/>
        </w:rPr>
        <w:t> </w:t>
      </w:r>
      <w:r>
        <w:rPr/>
        <w:t>designs</w:t>
      </w:r>
      <w:r>
        <w:rPr>
          <w:spacing w:val="-14"/>
        </w:rPr>
        <w:t> </w:t>
      </w:r>
      <w:r>
        <w:rPr/>
        <w:t>suitable</w:t>
      </w:r>
      <w:r>
        <w:rPr>
          <w:spacing w:val="-15"/>
        </w:rPr>
        <w:t> </w:t>
      </w:r>
      <w:r>
        <w:rPr/>
        <w:t>to</w:t>
      </w:r>
      <w:r>
        <w:rPr>
          <w:spacing w:val="-14"/>
        </w:rPr>
        <w:t> </w:t>
      </w:r>
      <w:r>
        <w:rPr/>
        <w:t>the</w:t>
      </w:r>
      <w:r>
        <w:rPr>
          <w:spacing w:val="-15"/>
        </w:rPr>
        <w:t> </w:t>
      </w:r>
      <w:r>
        <w:rPr/>
        <w:t>Towns.</w:t>
      </w:r>
      <w:r>
        <w:rPr>
          <w:spacing w:val="-14"/>
        </w:rPr>
        <w:t> </w:t>
      </w:r>
      <w:r>
        <w:rPr/>
        <w:t>The</w:t>
      </w:r>
      <w:r>
        <w:rPr>
          <w:spacing w:val="-16"/>
        </w:rPr>
        <w:t> </w:t>
      </w:r>
      <w:r>
        <w:rPr/>
        <w:t>JLMA</w:t>
      </w:r>
      <w:r>
        <w:rPr>
          <w:spacing w:val="-15"/>
        </w:rPr>
        <w:t> </w:t>
      </w:r>
      <w:r>
        <w:rPr/>
        <w:t>zoning</w:t>
      </w:r>
      <w:r>
        <w:rPr>
          <w:spacing w:val="-16"/>
        </w:rPr>
        <w:t> </w:t>
      </w:r>
      <w:r>
        <w:rPr/>
        <w:t>regulations</w:t>
      </w:r>
      <w:r>
        <w:rPr>
          <w:spacing w:val="-14"/>
        </w:rPr>
        <w:t> </w:t>
      </w:r>
      <w:r>
        <w:rPr/>
        <w:t>offer</w:t>
      </w:r>
      <w:r>
        <w:rPr>
          <w:spacing w:val="-15"/>
        </w:rPr>
        <w:t> </w:t>
      </w:r>
      <w:r>
        <w:rPr/>
        <w:t>a</w:t>
      </w:r>
      <w:r>
        <w:rPr>
          <w:spacing w:val="-15"/>
        </w:rPr>
        <w:t> </w:t>
      </w:r>
      <w:r>
        <w:rPr/>
        <w:t>range of</w:t>
      </w:r>
      <w:r>
        <w:rPr>
          <w:spacing w:val="-10"/>
        </w:rPr>
        <w:t> </w:t>
      </w:r>
      <w:r>
        <w:rPr/>
        <w:t>densities,</w:t>
      </w:r>
      <w:r>
        <w:rPr>
          <w:spacing w:val="-10"/>
        </w:rPr>
        <w:t> </w:t>
      </w:r>
      <w:r>
        <w:rPr/>
        <w:t>design</w:t>
      </w:r>
      <w:r>
        <w:rPr>
          <w:spacing w:val="-7"/>
        </w:rPr>
        <w:t> </w:t>
      </w:r>
      <w:r>
        <w:rPr/>
        <w:t>guidelines,</w:t>
      </w:r>
      <w:r>
        <w:rPr>
          <w:spacing w:val="-9"/>
        </w:rPr>
        <w:t> </w:t>
      </w:r>
      <w:r>
        <w:rPr/>
        <w:t>and</w:t>
      </w:r>
      <w:r>
        <w:rPr>
          <w:spacing w:val="-10"/>
        </w:rPr>
        <w:t> </w:t>
      </w:r>
      <w:r>
        <w:rPr/>
        <w:t>utility</w:t>
      </w:r>
      <w:r>
        <w:rPr>
          <w:spacing w:val="-17"/>
        </w:rPr>
        <w:t> </w:t>
      </w:r>
      <w:r>
        <w:rPr/>
        <w:t>requirements.</w:t>
      </w:r>
      <w:r>
        <w:rPr>
          <w:spacing w:val="-9"/>
        </w:rPr>
        <w:t> </w:t>
      </w:r>
      <w:r>
        <w:rPr/>
        <w:t>While</w:t>
      </w:r>
      <w:r>
        <w:rPr>
          <w:spacing w:val="-7"/>
        </w:rPr>
        <w:t> </w:t>
      </w:r>
      <w:r>
        <w:rPr/>
        <w:t>Leesburg,</w:t>
      </w:r>
      <w:r>
        <w:rPr>
          <w:spacing w:val="-6"/>
        </w:rPr>
        <w:t> </w:t>
      </w:r>
      <w:r>
        <w:rPr/>
        <w:t>Round</w:t>
      </w:r>
      <w:r>
        <w:rPr>
          <w:spacing w:val="-10"/>
        </w:rPr>
        <w:t> </w:t>
      </w:r>
      <w:r>
        <w:rPr/>
        <w:t>Hill,</w:t>
      </w:r>
      <w:r>
        <w:rPr>
          <w:spacing w:val="-12"/>
        </w:rPr>
        <w:t> </w:t>
      </w:r>
      <w:r>
        <w:rPr/>
        <w:t>Purcellville, and Hamilton have seen extensive development in the JLMA, such development has not always reflected the design and historic character of the Towns. Lovettsville, Middleburg, and Hillsboro have over time chosen not to have a JLMA because of utility constraints, concerns about growth, or a desire to concentrate inside their existing limits. Leesburg’s JLMA has a distinct suburban pattern with predominantly residential development north of Route 7 and business and employment uses south of Route</w:t>
      </w:r>
      <w:r>
        <w:rPr>
          <w:spacing w:val="-1"/>
        </w:rPr>
        <w:t> </w:t>
      </w:r>
      <w:r>
        <w:rPr/>
        <w:t>7.</w:t>
      </w:r>
    </w:p>
    <w:p>
      <w:pPr>
        <w:pStyle w:val="Heading3"/>
        <w:spacing w:before="164"/>
      </w:pPr>
      <w:r>
        <w:rPr/>
        <w:t>Place Types</w:t>
      </w:r>
    </w:p>
    <w:p>
      <w:pPr>
        <w:pStyle w:val="BodyText"/>
        <w:spacing w:line="259" w:lineRule="auto" w:before="29"/>
        <w:ind w:left="860" w:right="854"/>
        <w:jc w:val="both"/>
      </w:pPr>
      <w:r>
        <w:rPr/>
        <w:t>As described in the beginning of this chapter, the following Place Types have been designated</w:t>
      </w:r>
      <w:r>
        <w:rPr>
          <w:spacing w:val="-42"/>
        </w:rPr>
        <w:t> </w:t>
      </w:r>
      <w:r>
        <w:rPr/>
        <w:t>for specific locations as displayed on the accompanying map. The Place Types will work in concert with the Design Guidelines and Policies, Strategies, and Actions of the JLMAs to fulfill the land use patterns and community characteristics intended for these</w:t>
      </w:r>
      <w:r>
        <w:rPr>
          <w:spacing w:val="-8"/>
        </w:rPr>
        <w:t> </w:t>
      </w:r>
      <w:r>
        <w:rPr/>
        <w:t>areas.</w:t>
      </w:r>
    </w:p>
    <w:p>
      <w:pPr>
        <w:spacing w:after="0" w:line="259" w:lineRule="auto"/>
        <w:jc w:val="both"/>
        <w:sectPr>
          <w:pgSz w:w="12240" w:h="15840"/>
          <w:pgMar w:header="719" w:footer="439" w:top="920" w:bottom="740" w:left="580" w:right="580"/>
        </w:sectPr>
      </w:pPr>
    </w:p>
    <w:p>
      <w:pPr>
        <w:spacing w:before="76"/>
        <w:ind w:left="139" w:right="8859" w:firstLine="0"/>
        <w:jc w:val="center"/>
        <w:rPr>
          <w:rFonts w:ascii="Century Gothic"/>
          <w:sz w:val="16"/>
        </w:rPr>
      </w:pPr>
      <w:r>
        <w:rPr/>
        <w:pict>
          <v:shape style="position:absolute;margin-left:549.58728pt;margin-top:3.608355pt;width:26.8pt;height:33.25pt;mso-position-horizontal-relative:page;mso-position-vertical-relative:paragraph;z-index:1912" coordorigin="10992,72" coordsize="536,665" path="m11256,464l11216,512,11256,736,11261,712,11256,712,11256,464xm11304,424l11296,424,11504,464,11256,464,11296,512,11256,712,11261,712,11304,512,11528,464,11304,424xm11216,424l10992,464,11216,512,11008,464,11256,464,11216,424xm11259,216l11256,216,11256,464,11296,424,11304,424,11259,216xm11256,200l11216,424,11256,216,11259,216,11256,200xm11232,72l11208,72,11208,80,11216,80,11224,88,11224,160,11232,160,11232,96,11250,96,11232,72xm11250,96l11232,96,11296,160,11296,144,11288,144,11250,96xm11304,72l11280,72,11280,80,11288,80,11288,144,11296,144,11296,80,11304,72xe" filled="true" fillcolor="#000000" stroked="false">
            <v:path arrowok="t"/>
            <v:fill type="solid"/>
            <w10:wrap type="none"/>
          </v:shape>
        </w:pict>
      </w:r>
      <w:r>
        <w:rPr>
          <w:rFonts w:ascii="Century Gothic"/>
          <w:sz w:val="16"/>
        </w:rPr>
        <w:t>Loudoun County</w:t>
      </w:r>
    </w:p>
    <w:p>
      <w:pPr>
        <w:spacing w:before="106"/>
        <w:ind w:left="139" w:right="8864" w:firstLine="0"/>
        <w:jc w:val="center"/>
        <w:rPr>
          <w:rFonts w:ascii="Verdana"/>
          <w:b/>
          <w:sz w:val="20"/>
        </w:rPr>
      </w:pPr>
      <w:r>
        <w:rPr>
          <w:rFonts w:ascii="Verdana"/>
          <w:b/>
          <w:w w:val="95"/>
          <w:sz w:val="20"/>
        </w:rPr>
        <w:t>JLMA Place Types</w:t>
      </w:r>
    </w:p>
    <w:p>
      <w:pPr>
        <w:spacing w:before="62"/>
        <w:ind w:left="139" w:right="8863" w:firstLine="0"/>
        <w:jc w:val="center"/>
        <w:rPr>
          <w:rFonts w:ascii="Century Gothic"/>
          <w:sz w:val="16"/>
        </w:rPr>
      </w:pPr>
      <w:r>
        <w:rPr>
          <w:rFonts w:ascii="Century Gothic"/>
          <w:sz w:val="16"/>
        </w:rPr>
        <w:t>2040 General Plan</w:t>
      </w:r>
    </w:p>
    <w:p>
      <w:pPr>
        <w:pStyle w:val="BodyText"/>
        <w:spacing w:before="2"/>
        <w:rPr>
          <w:rFonts w:ascii="Century Gothic"/>
          <w:sz w:val="11"/>
        </w:rPr>
      </w:pPr>
      <w:r>
        <w:rPr/>
        <w:drawing>
          <wp:anchor distT="0" distB="0" distL="0" distR="0" allowOverlap="1" layoutInCell="1" locked="0" behindDoc="0" simplePos="0" relativeHeight="1816">
            <wp:simplePos x="0" y="0"/>
            <wp:positionH relativeFrom="page">
              <wp:posOffset>888980</wp:posOffset>
            </wp:positionH>
            <wp:positionV relativeFrom="paragraph">
              <wp:posOffset>112196</wp:posOffset>
            </wp:positionV>
            <wp:extent cx="454306" cy="454342"/>
            <wp:effectExtent l="0" t="0" r="0" b="0"/>
            <wp:wrapTopAndBottom/>
            <wp:docPr id="1" name="image25.jpeg" descr=""/>
            <wp:cNvGraphicFramePr>
              <a:graphicFrameLocks noChangeAspect="1"/>
            </wp:cNvGraphicFramePr>
            <a:graphic>
              <a:graphicData uri="http://schemas.openxmlformats.org/drawingml/2006/picture">
                <pic:pic>
                  <pic:nvPicPr>
                    <pic:cNvPr id="2" name="image25.jpeg"/>
                    <pic:cNvPicPr/>
                  </pic:nvPicPr>
                  <pic:blipFill>
                    <a:blip r:embed="rId37" cstate="print"/>
                    <a:stretch>
                      <a:fillRect/>
                    </a:stretch>
                  </pic:blipFill>
                  <pic:spPr>
                    <a:xfrm>
                      <a:off x="0" y="0"/>
                      <a:ext cx="454306" cy="454342"/>
                    </a:xfrm>
                    <a:prstGeom prst="rect">
                      <a:avLst/>
                    </a:prstGeom>
                  </pic:spPr>
                </pic:pic>
              </a:graphicData>
            </a:graphic>
          </wp:anchor>
        </w:drawing>
      </w:r>
    </w:p>
    <w:p>
      <w:pPr>
        <w:pStyle w:val="BodyText"/>
        <w:spacing w:before="8"/>
        <w:rPr>
          <w:rFonts w:ascii="Century Gothic"/>
          <w:sz w:val="5"/>
        </w:rPr>
      </w:pPr>
    </w:p>
    <w:p>
      <w:pPr>
        <w:spacing w:after="0"/>
        <w:rPr>
          <w:rFonts w:ascii="Century Gothic"/>
          <w:sz w:val="5"/>
        </w:rPr>
        <w:sectPr>
          <w:headerReference w:type="default" r:id="rId35"/>
          <w:footerReference w:type="default" r:id="rId36"/>
          <w:pgSz w:w="12240" w:h="15840"/>
          <w:pgMar w:header="0" w:footer="439" w:top="640" w:bottom="620" w:left="580" w:right="580"/>
          <w:pgNumType w:start="99"/>
        </w:sectPr>
      </w:pPr>
    </w:p>
    <w:p>
      <w:pPr>
        <w:spacing w:before="98"/>
        <w:ind w:left="571" w:right="0" w:firstLine="0"/>
        <w:jc w:val="left"/>
        <w:rPr>
          <w:rFonts w:ascii="Arial"/>
          <w:sz w:val="17"/>
        </w:rPr>
      </w:pPr>
      <w:r>
        <w:rPr/>
        <w:pict>
          <v:group style="position:absolute;margin-left:35.575722pt;margin-top:1.047131pt;width:541.450pt;height:578pt;mso-position-horizontal-relative:page;mso-position-vertical-relative:paragraph;z-index:-45448" coordorigin="712,21" coordsize="10829,11560">
            <v:shape style="position:absolute;left:722;top:20;width:10818;height:11539" type="#_x0000_t75" stroked="false">
              <v:imagedata r:id="rId38" o:title=""/>
            </v:shape>
            <v:shape style="position:absolute;left:719;top:33;width:10800;height:11521" coordorigin="720,33" coordsize="10800,11521" path="m720,5794l720,33,11520,33,11520,11554,720,11554,720,5794e" filled="false" stroked="true" strokeweight=".4pt" strokecolor="#000000">
              <v:path arrowok="t"/>
              <v:stroke dashstyle="solid"/>
            </v:shape>
            <v:rect style="position:absolute;left:719;top:41;width:3968;height:2137" filled="true" fillcolor="#ffffff" stroked="false">
              <v:fill type="solid"/>
            </v:rect>
            <v:rect style="position:absolute;left:759;top:105;width:328;height:160" filled="false" stroked="true" strokeweight=".8pt" strokecolor="#a83800">
              <v:stroke dashstyle="solid"/>
            </v:rect>
            <v:rect style="position:absolute;left:759;top:369;width:328;height:160" filled="true" fillcolor="#6b8968" stroked="false">
              <v:fill type="solid"/>
            </v:rect>
            <v:rect style="position:absolute;left:759;top:897;width:328;height:160" filled="true" fillcolor="#d6ba85" stroked="false">
              <v:fill type="solid"/>
            </v:rect>
            <v:rect style="position:absolute;left:759;top:1161;width:328;height:160" filled="true" fillcolor="#ffdc99" stroked="false">
              <v:fill type="solid"/>
            </v:rect>
            <v:rect style="position:absolute;left:759;top:1425;width:328;height:160" filled="true" fillcolor="#ff8fe4" stroked="false">
              <v:fill type="solid"/>
            </v:rect>
            <v:rect style="position:absolute;left:759;top:1689;width:328;height:160" filled="true" fillcolor="#ccecff" stroked="false">
              <v:fill type="solid"/>
            </v:rect>
            <v:rect style="position:absolute;left:759;top:1953;width:328;height:169" filled="true" fillcolor="#ffff8f" stroked="false">
              <v:fill type="solid"/>
            </v:rect>
            <v:shape style="position:absolute;left:719;top:41;width:3968;height:2137" coordorigin="720,41" coordsize="3968,2137" path="m720,1114l720,41,4688,41,4688,2178,720,2178,720,1114e" filled="false" stroked="true" strokeweight=".4pt" strokecolor="#000000">
              <v:path arrowok="t"/>
              <v:stroke dashstyle="solid"/>
            </v:shape>
            <v:shape style="position:absolute;left:5999;top:911;width:539;height:981" type="#_x0000_t75" stroked="false">
              <v:imagedata r:id="rId39" o:title=""/>
            </v:shape>
            <v:shape style="position:absolute;left:8922;top:2006;width:270;height:904" type="#_x0000_t75" stroked="false">
              <v:imagedata r:id="rId40" o:title=""/>
            </v:shape>
            <v:shape style="position:absolute;left:5019;top:3948;width:539;height:1000" type="#_x0000_t75" stroked="false">
              <v:imagedata r:id="rId41" o:title=""/>
            </v:shape>
            <v:shape style="position:absolute;left:846;top:6793;width:616;height:404" type="#_x0000_t75" stroked="false">
              <v:imagedata r:id="rId42" o:title=""/>
            </v:shape>
            <v:shape style="position:absolute;left:2442;top:5236;width:8173;height:3538" type="#_x0000_t75" stroked="false">
              <v:imagedata r:id="rId43" o:title=""/>
            </v:shape>
            <v:shape style="position:absolute;left:4942;top:10791;width:2039;height:789" type="#_x0000_t75" stroked="false">
              <v:imagedata r:id="rId44" o:title=""/>
            </v:shape>
            <v:shape style="position:absolute;left:9788;top:9619;width:1039;height:1288" type="#_x0000_t75" stroked="false">
              <v:imagedata r:id="rId45" o:title=""/>
            </v:shape>
            <v:shape style="position:absolute;left:711;top:11137;width:750;height:289" type="#_x0000_t75" stroked="false">
              <v:imagedata r:id="rId46" o:title=""/>
            </v:shape>
            <w10:wrap type="none"/>
          </v:group>
        </w:pict>
      </w:r>
      <w:r>
        <w:rPr>
          <w:rFonts w:ascii="Arial"/>
          <w:w w:val="105"/>
          <w:sz w:val="17"/>
        </w:rPr>
        <w:t>Policy Areas</w:t>
      </w:r>
    </w:p>
    <w:p>
      <w:pPr>
        <w:spacing w:before="69"/>
        <w:ind w:left="571" w:right="0" w:firstLine="0"/>
        <w:jc w:val="left"/>
        <w:rPr>
          <w:rFonts w:ascii="Arial"/>
          <w:sz w:val="17"/>
        </w:rPr>
      </w:pPr>
      <w:r>
        <w:rPr>
          <w:rFonts w:ascii="Arial"/>
          <w:w w:val="105"/>
          <w:sz w:val="17"/>
        </w:rPr>
        <w:t>Parks &amp; Recreation</w:t>
      </w:r>
    </w:p>
    <w:p>
      <w:pPr>
        <w:spacing w:before="69"/>
        <w:ind w:left="179" w:right="0" w:firstLine="0"/>
        <w:jc w:val="left"/>
        <w:rPr>
          <w:rFonts w:ascii="Arial"/>
          <w:b/>
          <w:sz w:val="17"/>
        </w:rPr>
      </w:pPr>
      <w:r>
        <w:rPr>
          <w:rFonts w:ascii="Arial"/>
          <w:b/>
          <w:w w:val="105"/>
          <w:sz w:val="17"/>
        </w:rPr>
        <w:t>Place Types</w:t>
      </w:r>
    </w:p>
    <w:p>
      <w:pPr>
        <w:spacing w:line="324" w:lineRule="auto" w:before="68"/>
        <w:ind w:left="571" w:right="461" w:firstLine="0"/>
        <w:jc w:val="left"/>
        <w:rPr>
          <w:rFonts w:ascii="Arial"/>
          <w:sz w:val="17"/>
        </w:rPr>
      </w:pPr>
      <w:r>
        <w:rPr>
          <w:rFonts w:ascii="Arial"/>
          <w:w w:val="105"/>
          <w:sz w:val="17"/>
        </w:rPr>
        <w:t>Purcellville JLMA Rural Neighborhood Western JLMA Neighborhood Leesburg JLMA Employment</w:t>
      </w:r>
    </w:p>
    <w:p>
      <w:pPr>
        <w:spacing w:line="324" w:lineRule="auto" w:before="0"/>
        <w:ind w:left="571" w:right="0" w:firstLine="0"/>
        <w:jc w:val="left"/>
        <w:rPr>
          <w:rFonts w:ascii="Arial"/>
          <w:sz w:val="17"/>
        </w:rPr>
      </w:pPr>
      <w:r>
        <w:rPr/>
        <w:pict>
          <v:shape style="position:absolute;margin-left:149.9785pt;margin-top:3.666847pt;width:2.9pt;height:28pt;mso-position-horizontal-relative:page;mso-position-vertical-relative:paragraph;z-index:-45376" type="#_x0000_t202" filled="false" stroked="false">
            <v:textbox inset="0,0,0,0">
              <w:txbxContent>
                <w:p>
                  <w:pPr>
                    <w:spacing w:line="559" w:lineRule="exact" w:before="0"/>
                    <w:ind w:left="0" w:right="0" w:firstLine="0"/>
                    <w:jc w:val="left"/>
                    <w:rPr>
                      <w:rFonts w:ascii="Arial"/>
                      <w:sz w:val="50"/>
                    </w:rPr>
                  </w:pPr>
                  <w:r>
                    <w:rPr>
                      <w:rFonts w:ascii="Arial"/>
                      <w:color w:val="4D4D4D"/>
                      <w:spacing w:val="-32"/>
                      <w:w w:val="64"/>
                      <w:sz w:val="50"/>
                    </w:rPr>
                    <w:t>\</w:t>
                  </w:r>
                </w:p>
              </w:txbxContent>
            </v:textbox>
            <w10:wrap type="none"/>
          </v:shape>
        </w:pict>
      </w:r>
      <w:r>
        <w:rPr>
          <w:rFonts w:ascii="Arial"/>
          <w:w w:val="105"/>
          <w:sz w:val="17"/>
        </w:rPr>
        <w:t>Leesburg JLMA Industry/Mineral Extraction Leesburg JLMA Residential Neighborhood</w:t>
      </w:r>
    </w:p>
    <w:p>
      <w:pPr>
        <w:pStyle w:val="BodyText"/>
        <w:rPr>
          <w:rFonts w:ascii="Arial"/>
          <w:sz w:val="26"/>
        </w:rPr>
      </w:pPr>
      <w:r>
        <w:rPr/>
        <w:br w:type="column"/>
      </w:r>
      <w:r>
        <w:rPr>
          <w:rFonts w:ascii="Arial"/>
          <w:sz w:val="26"/>
        </w:rPr>
      </w:r>
    </w:p>
    <w:p>
      <w:pPr>
        <w:pStyle w:val="BodyText"/>
        <w:rPr>
          <w:rFonts w:ascii="Arial"/>
          <w:sz w:val="26"/>
        </w:rPr>
      </w:pPr>
    </w:p>
    <w:p>
      <w:pPr>
        <w:pStyle w:val="BodyText"/>
        <w:spacing w:before="1"/>
        <w:rPr>
          <w:rFonts w:ascii="Arial"/>
          <w:sz w:val="32"/>
        </w:rPr>
      </w:pPr>
    </w:p>
    <w:p>
      <w:pPr>
        <w:spacing w:before="0"/>
        <w:ind w:left="179" w:right="0" w:firstLine="0"/>
        <w:jc w:val="left"/>
        <w:rPr>
          <w:rFonts w:ascii="Century Gothic"/>
          <w:sz w:val="21"/>
        </w:rPr>
      </w:pPr>
      <w:r>
        <w:rPr>
          <w:rFonts w:ascii="Century Gothic"/>
          <w:w w:val="105"/>
          <w:sz w:val="21"/>
        </w:rPr>
        <w:t>Lovettsville</w:t>
      </w:r>
    </w:p>
    <w:p>
      <w:pPr>
        <w:spacing w:after="0"/>
        <w:jc w:val="left"/>
        <w:rPr>
          <w:rFonts w:ascii="Century Gothic"/>
          <w:sz w:val="21"/>
        </w:rPr>
        <w:sectPr>
          <w:type w:val="continuous"/>
          <w:pgSz w:w="12240" w:h="15840"/>
          <w:pgMar w:top="920" w:bottom="620" w:left="580" w:right="580"/>
          <w:cols w:num="2" w:equalWidth="0">
            <w:col w:w="4102" w:space="1721"/>
            <w:col w:w="5257"/>
          </w:cols>
        </w:sect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spacing w:after="0"/>
        <w:rPr>
          <w:rFonts w:ascii="Century Gothic"/>
          <w:sz w:val="20"/>
        </w:rPr>
        <w:sectPr>
          <w:type w:val="continuous"/>
          <w:pgSz w:w="12240" w:h="15840"/>
          <w:pgMar w:top="920" w:bottom="620" w:left="580" w:right="580"/>
        </w:sectPr>
      </w:pPr>
    </w:p>
    <w:p>
      <w:pPr>
        <w:pStyle w:val="BodyText"/>
        <w:rPr>
          <w:rFonts w:ascii="Century Gothic"/>
          <w:sz w:val="26"/>
        </w:rPr>
      </w:pPr>
    </w:p>
    <w:p>
      <w:pPr>
        <w:pStyle w:val="BodyText"/>
        <w:spacing w:before="3"/>
        <w:rPr>
          <w:rFonts w:ascii="Century Gothic"/>
          <w:sz w:val="29"/>
        </w:rPr>
      </w:pPr>
    </w:p>
    <w:p>
      <w:pPr>
        <w:spacing w:before="0"/>
        <w:ind w:left="0" w:right="0" w:firstLine="0"/>
        <w:jc w:val="right"/>
        <w:rPr>
          <w:rFonts w:ascii="Century Gothic"/>
          <w:sz w:val="21"/>
        </w:rPr>
      </w:pPr>
      <w:r>
        <w:rPr>
          <w:rFonts w:ascii="Century Gothic"/>
          <w:sz w:val="21"/>
        </w:rPr>
        <w:t>Hillsboro</w:t>
      </w:r>
    </w:p>
    <w:p>
      <w:pPr>
        <w:pStyle w:val="BodyText"/>
        <w:spacing w:before="10"/>
        <w:rPr>
          <w:rFonts w:ascii="Century Gothic"/>
          <w:sz w:val="21"/>
        </w:rPr>
      </w:pPr>
      <w:r>
        <w:rPr/>
        <w:br w:type="column"/>
      </w:r>
      <w:r>
        <w:rPr>
          <w:rFonts w:ascii="Century Gothic"/>
          <w:sz w:val="21"/>
        </w:rPr>
      </w:r>
    </w:p>
    <w:p>
      <w:pPr>
        <w:spacing w:before="0"/>
        <w:ind w:left="546" w:right="0" w:firstLine="0"/>
        <w:jc w:val="left"/>
        <w:rPr>
          <w:rFonts w:ascii="Arial"/>
          <w:b/>
          <w:sz w:val="16"/>
        </w:rPr>
      </w:pPr>
      <w:r>
        <w:rPr>
          <w:rFonts w:ascii="Arial"/>
          <w:b/>
          <w:sz w:val="16"/>
        </w:rPr>
        <w:t>287</w:t>
      </w:r>
    </w:p>
    <w:p>
      <w:pPr>
        <w:pStyle w:val="BodyText"/>
        <w:rPr>
          <w:rFonts w:ascii="Arial"/>
          <w:b/>
          <w:sz w:val="18"/>
        </w:rPr>
      </w:pPr>
    </w:p>
    <w:p>
      <w:pPr>
        <w:pStyle w:val="BodyText"/>
        <w:spacing w:before="6"/>
        <w:rPr>
          <w:rFonts w:ascii="Arial"/>
          <w:b/>
          <w:sz w:val="19"/>
        </w:rPr>
      </w:pPr>
    </w:p>
    <w:p>
      <w:pPr>
        <w:spacing w:before="0"/>
        <w:ind w:left="3741" w:right="2694" w:firstLine="0"/>
        <w:jc w:val="center"/>
        <w:rPr>
          <w:rFonts w:ascii="Arial"/>
          <w:b/>
          <w:sz w:val="16"/>
        </w:rPr>
      </w:pPr>
      <w:r>
        <w:rPr>
          <w:rFonts w:ascii="Arial"/>
          <w:b/>
          <w:sz w:val="16"/>
        </w:rPr>
        <w:t>15</w:t>
      </w:r>
    </w:p>
    <w:p>
      <w:pPr>
        <w:spacing w:after="0"/>
        <w:jc w:val="center"/>
        <w:rPr>
          <w:rFonts w:ascii="Arial"/>
          <w:sz w:val="16"/>
        </w:rPr>
        <w:sectPr>
          <w:type w:val="continuous"/>
          <w:pgSz w:w="12240" w:h="15840"/>
          <w:pgMar w:top="920" w:bottom="620" w:left="580" w:right="580"/>
          <w:cols w:num="2" w:equalWidth="0">
            <w:col w:w="4386" w:space="40"/>
            <w:col w:w="6654"/>
          </w:cols>
        </w:sectPr>
      </w:pPr>
    </w:p>
    <w:p>
      <w:pPr>
        <w:pStyle w:val="BodyText"/>
        <w:rPr>
          <w:rFonts w:ascii="Arial"/>
          <w:b/>
          <w:sz w:val="20"/>
        </w:rPr>
      </w:pPr>
    </w:p>
    <w:p>
      <w:pPr>
        <w:pStyle w:val="BodyText"/>
        <w:rPr>
          <w:rFonts w:ascii="Arial"/>
          <w:b/>
          <w:sz w:val="20"/>
        </w:rPr>
      </w:pPr>
    </w:p>
    <w:p>
      <w:pPr>
        <w:pStyle w:val="BodyText"/>
        <w:spacing w:before="8"/>
        <w:rPr>
          <w:rFonts w:ascii="Arial"/>
          <w:b/>
          <w:sz w:val="20"/>
        </w:rPr>
      </w:pPr>
    </w:p>
    <w:p>
      <w:pPr>
        <w:spacing w:before="95"/>
        <w:ind w:left="0" w:right="261" w:firstLine="0"/>
        <w:jc w:val="center"/>
        <w:rPr>
          <w:rFonts w:ascii="Arial"/>
          <w:b/>
          <w:sz w:val="16"/>
        </w:rPr>
      </w:pPr>
      <w:r>
        <w:rPr>
          <w:rFonts w:ascii="Arial"/>
          <w:b/>
          <w:w w:val="99"/>
          <w:sz w:val="16"/>
        </w:rPr>
        <w:t>9</w:t>
      </w:r>
    </w:p>
    <w:p>
      <w:pPr>
        <w:pStyle w:val="BodyText"/>
        <w:spacing w:before="8"/>
        <w:rPr>
          <w:rFonts w:ascii="Arial"/>
          <w:b/>
          <w:sz w:val="25"/>
        </w:rPr>
      </w:pPr>
    </w:p>
    <w:p>
      <w:pPr>
        <w:spacing w:before="107"/>
        <w:ind w:left="1627" w:right="0" w:firstLine="0"/>
        <w:jc w:val="left"/>
        <w:rPr>
          <w:rFonts w:ascii="Century Gothic"/>
          <w:sz w:val="21"/>
        </w:rPr>
      </w:pPr>
      <w:r>
        <w:rPr/>
        <w:pict>
          <v:shape style="position:absolute;margin-left:123.998772pt;margin-top:5.047641pt;width:397.25pt;height:142.6pt;mso-position-horizontal-relative:page;mso-position-vertical-relative:paragraph;z-index:-45472" type="#_x0000_t202" filled="false" stroked="false">
            <v:textbox inset="0,0,0,0">
              <w:txbxContent>
                <w:p>
                  <w:pPr>
                    <w:spacing w:before="6"/>
                    <w:ind w:left="0" w:right="0" w:firstLine="0"/>
                    <w:jc w:val="left"/>
                    <w:rPr>
                      <w:rFonts w:ascii="Century Gothic"/>
                      <w:sz w:val="21"/>
                    </w:rPr>
                  </w:pPr>
                  <w:r>
                    <w:rPr>
                      <w:rFonts w:ascii="Century Gothic"/>
                      <w:w w:val="105"/>
                      <w:sz w:val="21"/>
                    </w:rPr>
                    <w:t>und Hill</w:t>
                  </w:r>
                </w:p>
                <w:p>
                  <w:pPr>
                    <w:pStyle w:val="BodyText"/>
                    <w:rPr>
                      <w:rFonts w:ascii="Verdana"/>
                      <w:b/>
                      <w:sz w:val="26"/>
                    </w:rPr>
                  </w:pPr>
                </w:p>
                <w:p>
                  <w:pPr>
                    <w:pStyle w:val="BodyText"/>
                    <w:spacing w:before="6"/>
                    <w:rPr>
                      <w:rFonts w:ascii="Verdana"/>
                      <w:b/>
                      <w:sz w:val="26"/>
                    </w:rPr>
                  </w:pPr>
                </w:p>
                <w:p>
                  <w:pPr>
                    <w:tabs>
                      <w:tab w:pos="5839" w:val="left" w:leader="none"/>
                    </w:tabs>
                    <w:spacing w:before="0"/>
                    <w:ind w:left="3207" w:right="0" w:firstLine="0"/>
                    <w:jc w:val="left"/>
                    <w:rPr>
                      <w:rFonts w:ascii="Century Gothic"/>
                      <w:sz w:val="21"/>
                    </w:rPr>
                  </w:pPr>
                  <w:r>
                    <w:rPr>
                      <w:rFonts w:ascii="Century Gothic"/>
                      <w:w w:val="105"/>
                      <w:sz w:val="21"/>
                    </w:rPr>
                    <w:t>Hamilton</w:t>
                    <w:tab/>
                  </w:r>
                  <w:r>
                    <w:rPr>
                      <w:rFonts w:ascii="Century Gothic"/>
                      <w:w w:val="105"/>
                      <w:position w:val="-14"/>
                      <w:sz w:val="21"/>
                    </w:rPr>
                    <w:t>Leesburg</w:t>
                  </w:r>
                </w:p>
                <w:p>
                  <w:pPr>
                    <w:spacing w:before="41"/>
                    <w:ind w:left="1287" w:right="0" w:firstLine="0"/>
                    <w:jc w:val="left"/>
                    <w:rPr>
                      <w:rFonts w:ascii="Century Gothic"/>
                      <w:sz w:val="21"/>
                    </w:rPr>
                  </w:pPr>
                  <w:r>
                    <w:rPr>
                      <w:rFonts w:ascii="Century Gothic"/>
                      <w:w w:val="105"/>
                      <w:sz w:val="21"/>
                    </w:rPr>
                    <w:t>Purcellville</w:t>
                  </w:r>
                </w:p>
                <w:p>
                  <w:pPr>
                    <w:pStyle w:val="BodyText"/>
                    <w:rPr>
                      <w:rFonts w:ascii="Verdana"/>
                      <w:b/>
                      <w:sz w:val="26"/>
                    </w:rPr>
                  </w:pPr>
                </w:p>
                <w:p>
                  <w:pPr>
                    <w:pStyle w:val="BodyText"/>
                    <w:rPr>
                      <w:rFonts w:ascii="Verdana"/>
                      <w:b/>
                      <w:sz w:val="26"/>
                    </w:rPr>
                  </w:pPr>
                </w:p>
                <w:p>
                  <w:pPr>
                    <w:pStyle w:val="BodyText"/>
                    <w:spacing w:before="3"/>
                    <w:rPr>
                      <w:rFonts w:ascii="Verdana"/>
                      <w:b/>
                      <w:sz w:val="35"/>
                    </w:rPr>
                  </w:pPr>
                </w:p>
                <w:p>
                  <w:pPr>
                    <w:spacing w:before="0"/>
                    <w:ind w:left="0" w:right="0" w:firstLine="0"/>
                    <w:jc w:val="right"/>
                    <w:rPr>
                      <w:rFonts w:ascii="Arial"/>
                      <w:b/>
                      <w:sz w:val="16"/>
                    </w:rPr>
                  </w:pPr>
                  <w:r>
                    <w:rPr>
                      <w:rFonts w:ascii="Arial"/>
                      <w:b/>
                      <w:w w:val="99"/>
                      <w:sz w:val="16"/>
                    </w:rPr>
                    <w:t>7</w:t>
                  </w:r>
                </w:p>
              </w:txbxContent>
            </v:textbox>
            <w10:wrap type="none"/>
          </v:shape>
        </w:pict>
      </w:r>
      <w:r>
        <w:rPr>
          <w:rFonts w:ascii="Century Gothic"/>
          <w:w w:val="105"/>
          <w:sz w:val="21"/>
        </w:rPr>
        <w:t>Ro</w:t>
      </w:r>
    </w:p>
    <w:p>
      <w:pPr>
        <w:pStyle w:val="BodyText"/>
        <w:rPr>
          <w:rFonts w:ascii="Century Gothic"/>
          <w:sz w:val="20"/>
        </w:rPr>
      </w:pPr>
    </w:p>
    <w:p>
      <w:pPr>
        <w:pStyle w:val="BodyText"/>
        <w:spacing w:before="4"/>
        <w:rPr>
          <w:rFonts w:ascii="Century Gothic"/>
          <w:sz w:val="27"/>
        </w:rPr>
      </w:pPr>
    </w:p>
    <w:p>
      <w:pPr>
        <w:spacing w:before="95"/>
        <w:ind w:left="1467" w:right="0" w:firstLine="0"/>
        <w:jc w:val="left"/>
        <w:rPr>
          <w:rFonts w:ascii="Arial"/>
          <w:b/>
          <w:sz w:val="16"/>
        </w:rPr>
      </w:pPr>
      <w:r>
        <w:rPr>
          <w:rFonts w:ascii="Arial"/>
          <w:b/>
          <w:w w:val="99"/>
          <w:sz w:val="16"/>
        </w:rPr>
        <w:t>7</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1"/>
        </w:rPr>
      </w:pPr>
    </w:p>
    <w:p>
      <w:pPr>
        <w:spacing w:before="92"/>
        <w:ind w:left="0" w:right="117" w:firstLine="0"/>
        <w:jc w:val="right"/>
        <w:rPr>
          <w:sz w:val="19"/>
        </w:rPr>
      </w:pPr>
      <w:r>
        <w:rPr>
          <w:color w:val="4D4D4D"/>
          <w:w w:val="50"/>
          <w:sz w:val="19"/>
        </w:rPr>
        <w:t>....</w:t>
      </w:r>
    </w:p>
    <w:p>
      <w:pPr>
        <w:spacing w:before="8"/>
        <w:ind w:left="3107" w:right="0" w:firstLine="0"/>
        <w:jc w:val="left"/>
        <w:rPr>
          <w:rFonts w:ascii="Arial"/>
          <w:b/>
          <w:sz w:val="16"/>
        </w:rPr>
      </w:pPr>
      <w:r>
        <w:rPr>
          <w:rFonts w:ascii="Arial"/>
          <w:b/>
          <w:sz w:val="16"/>
        </w:rPr>
        <w:t>734</w:t>
      </w:r>
    </w:p>
    <w:p>
      <w:pPr>
        <w:pStyle w:val="BodyText"/>
        <w:spacing w:before="2"/>
        <w:rPr>
          <w:rFonts w:ascii="Arial"/>
          <w:b/>
          <w:sz w:val="18"/>
        </w:rPr>
      </w:pPr>
    </w:p>
    <w:p>
      <w:pPr>
        <w:spacing w:after="0"/>
        <w:rPr>
          <w:rFonts w:ascii="Arial"/>
          <w:sz w:val="18"/>
        </w:rPr>
        <w:sectPr>
          <w:type w:val="continuous"/>
          <w:pgSz w:w="12240" w:h="15840"/>
          <w:pgMar w:top="920" w:bottom="620" w:left="580" w:right="580"/>
        </w:sectPr>
      </w:pPr>
    </w:p>
    <w:p>
      <w:pPr>
        <w:tabs>
          <w:tab w:pos="6532" w:val="right" w:leader="none"/>
        </w:tabs>
        <w:spacing w:before="584"/>
        <w:ind w:left="4070" w:right="0" w:firstLine="0"/>
        <w:jc w:val="left"/>
        <w:rPr>
          <w:rFonts w:ascii="Arial"/>
          <w:b/>
          <w:sz w:val="16"/>
        </w:rPr>
      </w:pPr>
      <w:r>
        <w:rPr>
          <w:color w:val="4D4D4D"/>
          <w:position w:val="-7"/>
          <w:sz w:val="40"/>
        </w:rPr>
        <w:t>l</w:t>
      </w:r>
      <w:r>
        <w:rPr>
          <w:sz w:val="40"/>
        </w:rPr>
        <w:tab/>
      </w:r>
      <w:r>
        <w:rPr>
          <w:rFonts w:ascii="Arial"/>
          <w:b/>
          <w:sz w:val="16"/>
        </w:rPr>
        <w:t>15</w:t>
      </w:r>
    </w:p>
    <w:p>
      <w:pPr>
        <w:spacing w:before="95"/>
        <w:ind w:left="2145" w:right="2054" w:firstLine="0"/>
        <w:jc w:val="center"/>
        <w:rPr>
          <w:rFonts w:ascii="Arial"/>
          <w:b/>
          <w:sz w:val="16"/>
        </w:rPr>
      </w:pPr>
      <w:r>
        <w:rPr/>
        <w:br w:type="column"/>
      </w:r>
      <w:r>
        <w:rPr>
          <w:rFonts w:ascii="Arial"/>
          <w:b/>
          <w:sz w:val="16"/>
        </w:rPr>
        <w:t>267</w:t>
      </w:r>
    </w:p>
    <w:p>
      <w:pPr>
        <w:spacing w:after="0"/>
        <w:jc w:val="center"/>
        <w:rPr>
          <w:rFonts w:ascii="Arial"/>
          <w:sz w:val="16"/>
        </w:rPr>
        <w:sectPr>
          <w:type w:val="continuous"/>
          <w:pgSz w:w="12240" w:h="15840"/>
          <w:pgMar w:top="920" w:bottom="620" w:left="580" w:right="580"/>
          <w:cols w:num="2" w:equalWidth="0">
            <w:col w:w="6533" w:space="40"/>
            <w:col w:w="4507"/>
          </w:cols>
        </w:sectPr>
      </w:pPr>
    </w:p>
    <w:p>
      <w:pPr>
        <w:spacing w:before="701"/>
        <w:ind w:left="2187" w:right="0" w:firstLine="0"/>
        <w:jc w:val="left"/>
        <w:rPr>
          <w:rFonts w:ascii="Century Gothic"/>
          <w:sz w:val="21"/>
        </w:rPr>
      </w:pPr>
      <w:r>
        <w:rPr>
          <w:rFonts w:ascii="Century Gothic"/>
          <w:w w:val="105"/>
          <w:sz w:val="21"/>
        </w:rPr>
        <w:t>Middleburg</w:t>
      </w:r>
    </w:p>
    <w:p>
      <w:pPr>
        <w:spacing w:after="0"/>
        <w:jc w:val="left"/>
        <w:rPr>
          <w:rFonts w:ascii="Century Gothic"/>
          <w:sz w:val="21"/>
        </w:rPr>
        <w:sectPr>
          <w:type w:val="continuous"/>
          <w:pgSz w:w="12240" w:h="15840"/>
          <w:pgMar w:top="920" w:bottom="620" w:left="580" w:right="580"/>
        </w:sectPr>
      </w:pPr>
    </w:p>
    <w:p>
      <w:pPr>
        <w:pStyle w:val="BodyText"/>
        <w:rPr>
          <w:rFonts w:ascii="Century Gothic"/>
          <w:sz w:val="14"/>
        </w:rPr>
      </w:pPr>
    </w:p>
    <w:p>
      <w:pPr>
        <w:pStyle w:val="BodyText"/>
        <w:spacing w:before="10"/>
        <w:rPr>
          <w:rFonts w:ascii="Century Gothic"/>
          <w:sz w:val="17"/>
        </w:rPr>
      </w:pPr>
    </w:p>
    <w:p>
      <w:pPr>
        <w:spacing w:before="1"/>
        <w:ind w:left="139" w:right="0" w:firstLine="0"/>
        <w:jc w:val="left"/>
        <w:rPr>
          <w:rFonts w:ascii="Century Gothic"/>
          <w:sz w:val="12"/>
        </w:rPr>
      </w:pPr>
      <w:r>
        <w:rPr>
          <w:rFonts w:ascii="Century Gothic"/>
          <w:sz w:val="12"/>
        </w:rPr>
        <w:t>Loudoun County IS NOT LIABLE for any use</w:t>
      </w:r>
    </w:p>
    <w:p>
      <w:pPr>
        <w:spacing w:line="252" w:lineRule="auto" w:before="4"/>
        <w:ind w:left="139" w:right="463" w:firstLine="0"/>
        <w:jc w:val="left"/>
        <w:rPr>
          <w:rFonts w:ascii="Century Gothic"/>
          <w:sz w:val="12"/>
        </w:rPr>
      </w:pPr>
      <w:r>
        <w:rPr>
          <w:rFonts w:ascii="Century Gothic"/>
          <w:sz w:val="12"/>
        </w:rPr>
        <w:t>of or reliance upon this map or any information contained herein. While reasonable efforts have been made to obtain accurate data, the County makes no warranty, expressed or implied, as to its</w:t>
      </w:r>
    </w:p>
    <w:p>
      <w:pPr>
        <w:spacing w:line="145" w:lineRule="exact" w:before="0"/>
        <w:ind w:left="139" w:right="0" w:firstLine="0"/>
        <w:jc w:val="left"/>
        <w:rPr>
          <w:rFonts w:ascii="Century Gothic"/>
          <w:sz w:val="12"/>
        </w:rPr>
      </w:pPr>
      <w:r>
        <w:rPr>
          <w:rFonts w:ascii="Century Gothic"/>
          <w:sz w:val="12"/>
        </w:rPr>
        <w:t>accuracy, completeness, or fitness for use of any purpose.</w:t>
      </w:r>
    </w:p>
    <w:p>
      <w:pPr>
        <w:pStyle w:val="BodyText"/>
        <w:rPr>
          <w:rFonts w:ascii="Century Gothic"/>
          <w:sz w:val="18"/>
        </w:rPr>
      </w:pPr>
      <w:r>
        <w:rPr/>
        <w:br w:type="column"/>
      </w:r>
      <w:r>
        <w:rPr>
          <w:rFonts w:ascii="Century Gothic"/>
          <w:sz w:val="18"/>
        </w:rPr>
      </w:r>
    </w:p>
    <w:p>
      <w:pPr>
        <w:pStyle w:val="BodyText"/>
        <w:rPr>
          <w:rFonts w:ascii="Century Gothic"/>
          <w:sz w:val="18"/>
        </w:rPr>
      </w:pPr>
    </w:p>
    <w:p>
      <w:pPr>
        <w:pStyle w:val="BodyText"/>
        <w:rPr>
          <w:rFonts w:ascii="Century Gothic"/>
          <w:sz w:val="18"/>
        </w:rPr>
      </w:pPr>
    </w:p>
    <w:p>
      <w:pPr>
        <w:pStyle w:val="BodyText"/>
        <w:spacing w:before="3"/>
        <w:rPr>
          <w:rFonts w:ascii="Century Gothic"/>
          <w:sz w:val="14"/>
        </w:rPr>
      </w:pPr>
    </w:p>
    <w:p>
      <w:pPr>
        <w:spacing w:before="0"/>
        <w:ind w:left="139" w:right="0" w:firstLine="0"/>
        <w:jc w:val="left"/>
        <w:rPr>
          <w:rFonts w:ascii="Century Gothic"/>
          <w:sz w:val="14"/>
        </w:rPr>
      </w:pPr>
      <w:r>
        <w:rPr>
          <w:rFonts w:ascii="Century Gothic"/>
          <w:w w:val="105"/>
          <w:sz w:val="14"/>
        </w:rPr>
        <w:t>0 0.5</w:t>
      </w:r>
    </w:p>
    <w:p>
      <w:pPr>
        <w:pStyle w:val="BodyText"/>
        <w:rPr>
          <w:rFonts w:ascii="Century Gothic"/>
          <w:sz w:val="18"/>
        </w:rPr>
      </w:pPr>
      <w:r>
        <w:rPr/>
        <w:br w:type="column"/>
      </w:r>
      <w:r>
        <w:rPr>
          <w:rFonts w:ascii="Century Gothic"/>
          <w:sz w:val="18"/>
        </w:rPr>
      </w:r>
    </w:p>
    <w:p>
      <w:pPr>
        <w:pStyle w:val="BodyText"/>
        <w:rPr>
          <w:rFonts w:ascii="Century Gothic"/>
          <w:sz w:val="18"/>
        </w:rPr>
      </w:pPr>
    </w:p>
    <w:p>
      <w:pPr>
        <w:pStyle w:val="BodyText"/>
        <w:rPr>
          <w:rFonts w:ascii="Century Gothic"/>
          <w:sz w:val="18"/>
        </w:rPr>
      </w:pPr>
    </w:p>
    <w:p>
      <w:pPr>
        <w:pStyle w:val="BodyText"/>
        <w:spacing w:before="3"/>
        <w:rPr>
          <w:rFonts w:ascii="Century Gothic"/>
          <w:sz w:val="14"/>
        </w:rPr>
      </w:pPr>
    </w:p>
    <w:p>
      <w:pPr>
        <w:tabs>
          <w:tab w:pos="495" w:val="left" w:leader="none"/>
          <w:tab w:pos="991" w:val="left" w:leader="none"/>
          <w:tab w:pos="1479" w:val="left" w:leader="none"/>
          <w:tab w:pos="1975" w:val="left" w:leader="none"/>
        </w:tabs>
        <w:spacing w:line="158" w:lineRule="exact" w:before="0"/>
        <w:ind w:left="0" w:right="297" w:firstLine="0"/>
        <w:jc w:val="center"/>
        <w:rPr>
          <w:rFonts w:ascii="Century Gothic"/>
          <w:sz w:val="14"/>
        </w:rPr>
      </w:pPr>
      <w:r>
        <w:rPr>
          <w:rFonts w:ascii="Century Gothic"/>
          <w:w w:val="105"/>
          <w:sz w:val="14"/>
        </w:rPr>
        <w:t>1</w:t>
        <w:tab/>
        <w:t>2</w:t>
        <w:tab/>
        <w:t>3</w:t>
        <w:tab/>
        <w:t>4</w:t>
        <w:tab/>
        <w:t>5</w:t>
      </w:r>
    </w:p>
    <w:p>
      <w:pPr>
        <w:spacing w:line="158" w:lineRule="exact" w:before="0"/>
        <w:ind w:left="0" w:right="38" w:firstLine="0"/>
        <w:jc w:val="right"/>
        <w:rPr>
          <w:rFonts w:ascii="Century Gothic"/>
          <w:sz w:val="14"/>
        </w:rPr>
      </w:pPr>
      <w:r>
        <w:rPr/>
        <w:pict>
          <v:group style="position:absolute;margin-left:293.993408pt;margin-top:2.150006pt;width:123.8pt;height:4.8pt;mso-position-horizontal-relative:page;mso-position-vertical-relative:paragraph;z-index:1888" coordorigin="5880,43" coordsize="2476,96">
            <v:rect style="position:absolute;left:5879;top:55;width:120;height:72" filled="true" fillcolor="#000000" stroked="false">
              <v:fill type="solid"/>
            </v:rect>
            <v:rect style="position:absolute;left:5999;top:55;width:128;height:72" filled="false" stroked="true" strokeweight="1.2pt" strokecolor="#000000">
              <v:stroke dashstyle="solid"/>
            </v:rect>
            <v:rect style="position:absolute;left:6127;top:55;width:120;height:72" filled="true" fillcolor="#000000" stroked="false">
              <v:fill type="solid"/>
            </v:rect>
            <v:rect style="position:absolute;left:6247;top:55;width:120;height:72" filled="false" stroked="true" strokeweight="1.2pt" strokecolor="#000000">
              <v:stroke dashstyle="solid"/>
            </v:rect>
            <v:line style="position:absolute" from="6368,91" to="6864,91" stroked="true" strokeweight="3.6pt" strokecolor="#000000">
              <v:stroke dashstyle="solid"/>
            </v:line>
            <v:rect style="position:absolute;left:6863;top:55;width:496;height:72" filled="false" stroked="true" strokeweight="1.2pt" strokecolor="#000000">
              <v:stroke dashstyle="solid"/>
            </v:rect>
            <v:line style="position:absolute" from="7360,91" to="7848,91" stroked="true" strokeweight="3.6pt" strokecolor="#000000">
              <v:stroke dashstyle="solid"/>
            </v:line>
            <v:rect style="position:absolute;left:7847;top:55;width:496;height:72" filled="false" stroked="true" strokeweight="1.2pt" strokecolor="#000000">
              <v:stroke dashstyle="solid"/>
            </v:rect>
            <w10:wrap type="none"/>
          </v:group>
        </w:pict>
      </w:r>
      <w:r>
        <w:rPr>
          <w:rFonts w:ascii="Century Gothic"/>
          <w:sz w:val="14"/>
        </w:rPr>
        <w:t>Miles</w:t>
      </w:r>
    </w:p>
    <w:p>
      <w:pPr>
        <w:spacing w:before="30"/>
        <w:ind w:left="0" w:right="415" w:firstLine="0"/>
        <w:jc w:val="center"/>
        <w:rPr>
          <w:rFonts w:ascii="Verdana"/>
          <w:b/>
          <w:sz w:val="10"/>
        </w:rPr>
      </w:pPr>
      <w:r>
        <w:rPr>
          <w:rFonts w:ascii="Verdana"/>
          <w:b/>
          <w:w w:val="95"/>
          <w:sz w:val="10"/>
        </w:rPr>
        <w:t>Map Num be r 2 01 8- 1 49</w:t>
      </w:r>
    </w:p>
    <w:p>
      <w:pPr>
        <w:pStyle w:val="BodyText"/>
        <w:rPr>
          <w:rFonts w:ascii="Verdana"/>
          <w:b/>
          <w:sz w:val="30"/>
        </w:rPr>
      </w:pPr>
      <w:r>
        <w:rPr/>
        <w:br w:type="column"/>
      </w:r>
      <w:r>
        <w:rPr>
          <w:rFonts w:ascii="Verdana"/>
          <w:b/>
          <w:sz w:val="30"/>
        </w:rPr>
      </w:r>
    </w:p>
    <w:p>
      <w:pPr>
        <w:pStyle w:val="BodyText"/>
        <w:rPr>
          <w:rFonts w:ascii="Verdana"/>
          <w:b/>
          <w:sz w:val="30"/>
        </w:rPr>
      </w:pPr>
    </w:p>
    <w:p>
      <w:pPr>
        <w:spacing w:before="269"/>
        <w:ind w:left="139" w:right="0" w:firstLine="0"/>
        <w:jc w:val="left"/>
        <w:rPr>
          <w:rFonts w:ascii="Verdana"/>
          <w:b/>
          <w:sz w:val="25"/>
        </w:rPr>
      </w:pPr>
      <w:r>
        <w:rPr>
          <w:rFonts w:ascii="Verdana"/>
          <w:b/>
          <w:color w:val="FF0000"/>
          <w:w w:val="90"/>
          <w:sz w:val="25"/>
        </w:rPr>
        <w:t>D R A F T</w:t>
      </w:r>
    </w:p>
    <w:p>
      <w:pPr>
        <w:spacing w:after="0"/>
        <w:jc w:val="left"/>
        <w:rPr>
          <w:rFonts w:ascii="Verdana"/>
          <w:sz w:val="25"/>
        </w:rPr>
        <w:sectPr>
          <w:type w:val="continuous"/>
          <w:pgSz w:w="12240" w:h="15840"/>
          <w:pgMar w:top="920" w:bottom="620" w:left="580" w:right="580"/>
          <w:cols w:num="4" w:equalWidth="0">
            <w:col w:w="3694" w:space="1426"/>
            <w:col w:w="528" w:space="39"/>
            <w:col w:w="2477" w:space="1456"/>
            <w:col w:w="1460"/>
          </w:cols>
        </w:sectPr>
      </w:pPr>
    </w:p>
    <w:p>
      <w:pPr>
        <w:pStyle w:val="BodyText"/>
        <w:spacing w:before="9"/>
        <w:rPr>
          <w:rFonts w:ascii="Verdana"/>
          <w:b/>
          <w:sz w:val="23"/>
        </w:rPr>
      </w:pPr>
    </w:p>
    <w:p>
      <w:pPr>
        <w:tabs>
          <w:tab w:pos="1143" w:val="left" w:leader="none"/>
          <w:tab w:pos="10655" w:val="left" w:leader="none"/>
        </w:tabs>
        <w:spacing w:before="91"/>
        <w:ind w:left="424" w:right="0" w:firstLine="0"/>
        <w:jc w:val="left"/>
        <w:rPr>
          <w:rFonts w:ascii="Ebrima"/>
          <w:b/>
          <w:sz w:val="34"/>
        </w:rPr>
      </w:pPr>
      <w:r>
        <w:rPr>
          <w:rFonts w:ascii="Ebrima"/>
          <w:b/>
          <w:color w:val="FFFFFF"/>
          <w:w w:val="100"/>
          <w:sz w:val="34"/>
          <w:shd w:fill="CDAA66" w:color="auto" w:val="clear"/>
        </w:rPr>
        <w:t> </w:t>
      </w:r>
      <w:r>
        <w:rPr>
          <w:rFonts w:ascii="Ebrima"/>
          <w:b/>
          <w:color w:val="FFFFFF"/>
          <w:sz w:val="34"/>
          <w:shd w:fill="CDAA66" w:color="auto" w:val="clear"/>
        </w:rPr>
        <w:tab/>
        <w:t>Purcellville JLMA Rural</w:t>
      </w:r>
      <w:r>
        <w:rPr>
          <w:rFonts w:ascii="Ebrima"/>
          <w:b/>
          <w:color w:val="FFFFFF"/>
          <w:spacing w:val="-10"/>
          <w:sz w:val="34"/>
          <w:shd w:fill="CDAA66" w:color="auto" w:val="clear"/>
        </w:rPr>
        <w:t> </w:t>
      </w:r>
      <w:r>
        <w:rPr>
          <w:rFonts w:ascii="Ebrima"/>
          <w:b/>
          <w:color w:val="FFFFFF"/>
          <w:sz w:val="34"/>
          <w:shd w:fill="CDAA66" w:color="auto" w:val="clear"/>
        </w:rPr>
        <w:t>Neighborhood</w:t>
        <w:tab/>
      </w:r>
    </w:p>
    <w:p>
      <w:pPr>
        <w:pStyle w:val="BodyText"/>
        <w:rPr>
          <w:rFonts w:ascii="Ebrima"/>
          <w:b/>
          <w:sz w:val="20"/>
        </w:rPr>
      </w:pPr>
    </w:p>
    <w:p>
      <w:pPr>
        <w:pStyle w:val="BodyText"/>
        <w:spacing w:before="9"/>
        <w:rPr>
          <w:rFonts w:ascii="Ebrima"/>
          <w:b/>
          <w:sz w:val="18"/>
        </w:rPr>
      </w:pPr>
      <w:r>
        <w:rPr/>
        <w:drawing>
          <wp:anchor distT="0" distB="0" distL="0" distR="0" allowOverlap="1" layoutInCell="1" locked="0" behindDoc="0" simplePos="0" relativeHeight="1960">
            <wp:simplePos x="0" y="0"/>
            <wp:positionH relativeFrom="page">
              <wp:posOffset>914400</wp:posOffset>
            </wp:positionH>
            <wp:positionV relativeFrom="paragraph">
              <wp:posOffset>176429</wp:posOffset>
            </wp:positionV>
            <wp:extent cx="2945558" cy="1961388"/>
            <wp:effectExtent l="0" t="0" r="0" b="0"/>
            <wp:wrapTopAndBottom/>
            <wp:docPr id="3" name="image35.jpeg" descr=""/>
            <wp:cNvGraphicFramePr>
              <a:graphicFrameLocks noChangeAspect="1"/>
            </wp:cNvGraphicFramePr>
            <a:graphic>
              <a:graphicData uri="http://schemas.openxmlformats.org/drawingml/2006/picture">
                <pic:pic>
                  <pic:nvPicPr>
                    <pic:cNvPr id="4" name="image35.jpeg"/>
                    <pic:cNvPicPr/>
                  </pic:nvPicPr>
                  <pic:blipFill>
                    <a:blip r:embed="rId48" cstate="print"/>
                    <a:stretch>
                      <a:fillRect/>
                    </a:stretch>
                  </pic:blipFill>
                  <pic:spPr>
                    <a:xfrm>
                      <a:off x="0" y="0"/>
                      <a:ext cx="2945558" cy="1961388"/>
                    </a:xfrm>
                    <a:prstGeom prst="rect">
                      <a:avLst/>
                    </a:prstGeom>
                  </pic:spPr>
                </pic:pic>
              </a:graphicData>
            </a:graphic>
          </wp:anchor>
        </w:drawing>
      </w:r>
      <w:r>
        <w:rPr/>
        <w:drawing>
          <wp:anchor distT="0" distB="0" distL="0" distR="0" allowOverlap="1" layoutInCell="1" locked="0" behindDoc="0" simplePos="0" relativeHeight="1984">
            <wp:simplePos x="0" y="0"/>
            <wp:positionH relativeFrom="page">
              <wp:posOffset>3916718</wp:posOffset>
            </wp:positionH>
            <wp:positionV relativeFrom="paragraph">
              <wp:posOffset>195479</wp:posOffset>
            </wp:positionV>
            <wp:extent cx="2988658" cy="1957197"/>
            <wp:effectExtent l="0" t="0" r="0" b="0"/>
            <wp:wrapTopAndBottom/>
            <wp:docPr id="5" name="image36.jpeg" descr=""/>
            <wp:cNvGraphicFramePr>
              <a:graphicFrameLocks noChangeAspect="1"/>
            </wp:cNvGraphicFramePr>
            <a:graphic>
              <a:graphicData uri="http://schemas.openxmlformats.org/drawingml/2006/picture">
                <pic:pic>
                  <pic:nvPicPr>
                    <pic:cNvPr id="6" name="image36.jpeg"/>
                    <pic:cNvPicPr/>
                  </pic:nvPicPr>
                  <pic:blipFill>
                    <a:blip r:embed="rId49" cstate="print"/>
                    <a:stretch>
                      <a:fillRect/>
                    </a:stretch>
                  </pic:blipFill>
                  <pic:spPr>
                    <a:xfrm>
                      <a:off x="0" y="0"/>
                      <a:ext cx="2988658" cy="1957197"/>
                    </a:xfrm>
                    <a:prstGeom prst="rect">
                      <a:avLst/>
                    </a:prstGeom>
                  </pic:spPr>
                </pic:pic>
              </a:graphicData>
            </a:graphic>
          </wp:anchor>
        </w:drawing>
      </w:r>
      <w:r>
        <w:rPr/>
        <w:drawing>
          <wp:anchor distT="0" distB="0" distL="0" distR="0" allowOverlap="1" layoutInCell="1" locked="0" behindDoc="0" simplePos="0" relativeHeight="2008">
            <wp:simplePos x="0" y="0"/>
            <wp:positionH relativeFrom="page">
              <wp:posOffset>914400</wp:posOffset>
            </wp:positionH>
            <wp:positionV relativeFrom="paragraph">
              <wp:posOffset>2343048</wp:posOffset>
            </wp:positionV>
            <wp:extent cx="1818281" cy="1299210"/>
            <wp:effectExtent l="0" t="0" r="0" b="0"/>
            <wp:wrapTopAndBottom/>
            <wp:docPr id="7" name="image37.jpeg" descr=""/>
            <wp:cNvGraphicFramePr>
              <a:graphicFrameLocks noChangeAspect="1"/>
            </wp:cNvGraphicFramePr>
            <a:graphic>
              <a:graphicData uri="http://schemas.openxmlformats.org/drawingml/2006/picture">
                <pic:pic>
                  <pic:nvPicPr>
                    <pic:cNvPr id="8" name="image37.jpeg"/>
                    <pic:cNvPicPr/>
                  </pic:nvPicPr>
                  <pic:blipFill>
                    <a:blip r:embed="rId50" cstate="print"/>
                    <a:stretch>
                      <a:fillRect/>
                    </a:stretch>
                  </pic:blipFill>
                  <pic:spPr>
                    <a:xfrm>
                      <a:off x="0" y="0"/>
                      <a:ext cx="1818281" cy="1299210"/>
                    </a:xfrm>
                    <a:prstGeom prst="rect">
                      <a:avLst/>
                    </a:prstGeom>
                  </pic:spPr>
                </pic:pic>
              </a:graphicData>
            </a:graphic>
          </wp:anchor>
        </w:drawing>
      </w:r>
      <w:r>
        <w:rPr/>
        <w:drawing>
          <wp:anchor distT="0" distB="0" distL="0" distR="0" allowOverlap="1" layoutInCell="1" locked="0" behindDoc="0" simplePos="0" relativeHeight="2032">
            <wp:simplePos x="0" y="0"/>
            <wp:positionH relativeFrom="page">
              <wp:posOffset>2910839</wp:posOffset>
            </wp:positionH>
            <wp:positionV relativeFrom="paragraph">
              <wp:posOffset>2397658</wp:posOffset>
            </wp:positionV>
            <wp:extent cx="1747344" cy="1240536"/>
            <wp:effectExtent l="0" t="0" r="0" b="0"/>
            <wp:wrapTopAndBottom/>
            <wp:docPr id="9" name="image38.jpeg" descr=""/>
            <wp:cNvGraphicFramePr>
              <a:graphicFrameLocks noChangeAspect="1"/>
            </wp:cNvGraphicFramePr>
            <a:graphic>
              <a:graphicData uri="http://schemas.openxmlformats.org/drawingml/2006/picture">
                <pic:pic>
                  <pic:nvPicPr>
                    <pic:cNvPr id="10" name="image38.jpeg"/>
                    <pic:cNvPicPr/>
                  </pic:nvPicPr>
                  <pic:blipFill>
                    <a:blip r:embed="rId51" cstate="print"/>
                    <a:stretch>
                      <a:fillRect/>
                    </a:stretch>
                  </pic:blipFill>
                  <pic:spPr>
                    <a:xfrm>
                      <a:off x="0" y="0"/>
                      <a:ext cx="1747344" cy="1240536"/>
                    </a:xfrm>
                    <a:prstGeom prst="rect">
                      <a:avLst/>
                    </a:prstGeom>
                  </pic:spPr>
                </pic:pic>
              </a:graphicData>
            </a:graphic>
          </wp:anchor>
        </w:drawing>
      </w:r>
      <w:r>
        <w:rPr/>
        <w:drawing>
          <wp:anchor distT="0" distB="0" distL="0" distR="0" allowOverlap="1" layoutInCell="1" locked="0" behindDoc="0" simplePos="0" relativeHeight="2056">
            <wp:simplePos x="0" y="0"/>
            <wp:positionH relativeFrom="page">
              <wp:posOffset>4788486</wp:posOffset>
            </wp:positionH>
            <wp:positionV relativeFrom="paragraph">
              <wp:posOffset>2298598</wp:posOffset>
            </wp:positionV>
            <wp:extent cx="2084512" cy="1332738"/>
            <wp:effectExtent l="0" t="0" r="0" b="0"/>
            <wp:wrapTopAndBottom/>
            <wp:docPr id="11" name="image39.jpeg" descr=""/>
            <wp:cNvGraphicFramePr>
              <a:graphicFrameLocks noChangeAspect="1"/>
            </wp:cNvGraphicFramePr>
            <a:graphic>
              <a:graphicData uri="http://schemas.openxmlformats.org/drawingml/2006/picture">
                <pic:pic>
                  <pic:nvPicPr>
                    <pic:cNvPr id="12" name="image39.jpeg"/>
                    <pic:cNvPicPr/>
                  </pic:nvPicPr>
                  <pic:blipFill>
                    <a:blip r:embed="rId52" cstate="print"/>
                    <a:stretch>
                      <a:fillRect/>
                    </a:stretch>
                  </pic:blipFill>
                  <pic:spPr>
                    <a:xfrm>
                      <a:off x="0" y="0"/>
                      <a:ext cx="2084512" cy="1332738"/>
                    </a:xfrm>
                    <a:prstGeom prst="rect">
                      <a:avLst/>
                    </a:prstGeom>
                  </pic:spPr>
                </pic:pic>
              </a:graphicData>
            </a:graphic>
          </wp:anchor>
        </w:drawing>
      </w:r>
    </w:p>
    <w:p>
      <w:pPr>
        <w:pStyle w:val="BodyText"/>
        <w:spacing w:before="8"/>
        <w:rPr>
          <w:rFonts w:ascii="Ebrima"/>
          <w:b/>
          <w:sz w:val="12"/>
        </w:rPr>
      </w:pPr>
    </w:p>
    <w:p>
      <w:pPr>
        <w:pStyle w:val="BodyText"/>
        <w:rPr>
          <w:rFonts w:ascii="Ebrima"/>
          <w:b/>
          <w:sz w:val="20"/>
        </w:rPr>
      </w:pPr>
    </w:p>
    <w:p>
      <w:pPr>
        <w:pStyle w:val="BodyText"/>
        <w:spacing w:before="5"/>
        <w:rPr>
          <w:rFonts w:ascii="Ebrima"/>
          <w:b/>
          <w:sz w:val="19"/>
        </w:rPr>
      </w:pPr>
    </w:p>
    <w:p>
      <w:pPr>
        <w:pStyle w:val="BodyText"/>
        <w:spacing w:line="235" w:lineRule="auto" w:before="1"/>
        <w:ind w:left="860" w:right="855"/>
        <w:jc w:val="both"/>
      </w:pPr>
      <w:r>
        <w:rPr/>
        <w:t>The Purcellville JLMA Rural is a combination of low-density rural residential uses and limited agriculture and related businesses in a rural visual setting that is easily distinguished from the Town development pattern. Uses are predominantly residential but limited agriculture-supportive businesses</w:t>
      </w:r>
      <w:r>
        <w:rPr>
          <w:spacing w:val="-12"/>
        </w:rPr>
        <w:t> </w:t>
      </w:r>
      <w:r>
        <w:rPr/>
        <w:t>that</w:t>
      </w:r>
      <w:r>
        <w:rPr>
          <w:spacing w:val="-12"/>
        </w:rPr>
        <w:t> </w:t>
      </w:r>
      <w:r>
        <w:rPr/>
        <w:t>can</w:t>
      </w:r>
      <w:r>
        <w:rPr>
          <w:spacing w:val="-12"/>
        </w:rPr>
        <w:t> </w:t>
      </w:r>
      <w:r>
        <w:rPr/>
        <w:t>be</w:t>
      </w:r>
      <w:r>
        <w:rPr>
          <w:spacing w:val="-13"/>
        </w:rPr>
        <w:t> </w:t>
      </w:r>
      <w:r>
        <w:rPr/>
        <w:t>accommodated</w:t>
      </w:r>
      <w:r>
        <w:rPr>
          <w:spacing w:val="-12"/>
        </w:rPr>
        <w:t> </w:t>
      </w:r>
      <w:r>
        <w:rPr/>
        <w:t>by</w:t>
      </w:r>
      <w:r>
        <w:rPr>
          <w:spacing w:val="-17"/>
        </w:rPr>
        <w:t> </w:t>
      </w:r>
      <w:r>
        <w:rPr/>
        <w:t>onsite</w:t>
      </w:r>
      <w:r>
        <w:rPr>
          <w:spacing w:val="-13"/>
        </w:rPr>
        <w:t> </w:t>
      </w:r>
      <w:r>
        <w:rPr/>
        <w:t>well</w:t>
      </w:r>
      <w:r>
        <w:rPr>
          <w:spacing w:val="-12"/>
        </w:rPr>
        <w:t> </w:t>
      </w:r>
      <w:r>
        <w:rPr/>
        <w:t>and</w:t>
      </w:r>
      <w:r>
        <w:rPr>
          <w:spacing w:val="-12"/>
        </w:rPr>
        <w:t> </w:t>
      </w:r>
      <w:r>
        <w:rPr/>
        <w:t>septic</w:t>
      </w:r>
      <w:r>
        <w:rPr>
          <w:spacing w:val="-13"/>
        </w:rPr>
        <w:t> </w:t>
      </w:r>
      <w:r>
        <w:rPr/>
        <w:t>systems</w:t>
      </w:r>
      <w:r>
        <w:rPr>
          <w:spacing w:val="-12"/>
        </w:rPr>
        <w:t> </w:t>
      </w:r>
      <w:r>
        <w:rPr/>
        <w:t>are</w:t>
      </w:r>
      <w:r>
        <w:rPr>
          <w:spacing w:val="-13"/>
        </w:rPr>
        <w:t> </w:t>
      </w:r>
      <w:r>
        <w:rPr/>
        <w:t>appropriate.</w:t>
      </w:r>
      <w:r>
        <w:rPr>
          <w:spacing w:val="-12"/>
        </w:rPr>
        <w:t> </w:t>
      </w:r>
      <w:r>
        <w:rPr/>
        <w:t>Municipal (town) utilities are not anticipated except to address potential health threats, but shared water and wastewater systems are permitted for public</w:t>
      </w:r>
      <w:r>
        <w:rPr>
          <w:spacing w:val="-5"/>
        </w:rPr>
        <w:t> </w:t>
      </w:r>
      <w:r>
        <w:rPr/>
        <w:t>facilities.</w:t>
      </w:r>
    </w:p>
    <w:p>
      <w:pPr>
        <w:pStyle w:val="BodyText"/>
        <w:rPr>
          <w:sz w:val="20"/>
        </w:rPr>
      </w:pPr>
    </w:p>
    <w:p>
      <w:pPr>
        <w:pStyle w:val="BodyText"/>
        <w:spacing w:before="9"/>
        <w:rPr>
          <w:sz w:val="26"/>
        </w:r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5"/>
        <w:gridCol w:w="2971"/>
      </w:tblGrid>
      <w:tr>
        <w:trPr>
          <w:trHeight w:val="352" w:hRule="atLeast"/>
        </w:trPr>
        <w:tc>
          <w:tcPr>
            <w:tcW w:w="3055" w:type="dxa"/>
          </w:tcPr>
          <w:p>
            <w:pPr>
              <w:pStyle w:val="TableParagraph"/>
              <w:spacing w:before="35"/>
              <w:ind w:left="590" w:firstLine="0"/>
              <w:rPr>
                <w:b/>
                <w:sz w:val="24"/>
              </w:rPr>
            </w:pPr>
            <w:r>
              <w:rPr>
                <w:b/>
                <w:color w:val="231F20"/>
                <w:sz w:val="24"/>
              </w:rPr>
              <w:t>Predominant Uses</w:t>
            </w:r>
          </w:p>
        </w:tc>
        <w:tc>
          <w:tcPr>
            <w:tcW w:w="2971" w:type="dxa"/>
          </w:tcPr>
          <w:p>
            <w:pPr>
              <w:pStyle w:val="TableParagraph"/>
              <w:spacing w:before="20"/>
              <w:ind w:left="650" w:firstLine="0"/>
              <w:rPr>
                <w:b/>
                <w:sz w:val="24"/>
              </w:rPr>
            </w:pPr>
            <w:r>
              <w:rPr>
                <w:b/>
                <w:sz w:val="24"/>
              </w:rPr>
              <w:t>Secondary</w:t>
            </w:r>
            <w:r>
              <w:rPr>
                <w:b/>
                <w:spacing w:val="58"/>
                <w:sz w:val="24"/>
              </w:rPr>
              <w:t> </w:t>
            </w:r>
            <w:r>
              <w:rPr>
                <w:b/>
                <w:color w:val="231F20"/>
                <w:sz w:val="24"/>
              </w:rPr>
              <w:t>Uses</w:t>
            </w:r>
          </w:p>
        </w:tc>
      </w:tr>
      <w:tr>
        <w:trPr>
          <w:trHeight w:val="2596" w:hRule="atLeast"/>
        </w:trPr>
        <w:tc>
          <w:tcPr>
            <w:tcW w:w="3055" w:type="dxa"/>
          </w:tcPr>
          <w:p>
            <w:pPr>
              <w:pStyle w:val="TableParagraph"/>
              <w:numPr>
                <w:ilvl w:val="0"/>
                <w:numId w:val="13"/>
              </w:numPr>
              <w:tabs>
                <w:tab w:pos="545" w:val="left" w:leader="none"/>
              </w:tabs>
              <w:spacing w:line="241" w:lineRule="exact" w:before="214" w:after="0"/>
              <w:ind w:left="544" w:right="0" w:hanging="180"/>
              <w:jc w:val="left"/>
              <w:rPr>
                <w:sz w:val="22"/>
              </w:rPr>
            </w:pPr>
            <w:r>
              <w:rPr>
                <w:sz w:val="22"/>
              </w:rPr>
              <w:t>Large Lot</w:t>
            </w:r>
            <w:r>
              <w:rPr>
                <w:spacing w:val="-1"/>
                <w:sz w:val="22"/>
              </w:rPr>
              <w:t> </w:t>
            </w:r>
            <w:r>
              <w:rPr>
                <w:sz w:val="22"/>
              </w:rPr>
              <w:t>Residential</w:t>
            </w:r>
          </w:p>
          <w:p>
            <w:pPr>
              <w:pStyle w:val="TableParagraph"/>
              <w:numPr>
                <w:ilvl w:val="0"/>
                <w:numId w:val="13"/>
              </w:numPr>
              <w:tabs>
                <w:tab w:pos="545" w:val="left" w:leader="none"/>
              </w:tabs>
              <w:spacing w:line="224" w:lineRule="exact" w:before="0" w:after="0"/>
              <w:ind w:left="544" w:right="0" w:hanging="180"/>
              <w:jc w:val="left"/>
              <w:rPr>
                <w:sz w:val="22"/>
              </w:rPr>
            </w:pPr>
            <w:r>
              <w:rPr>
                <w:sz w:val="22"/>
              </w:rPr>
              <w:t>Agriculture</w:t>
            </w:r>
          </w:p>
          <w:p>
            <w:pPr>
              <w:pStyle w:val="TableParagraph"/>
              <w:numPr>
                <w:ilvl w:val="0"/>
                <w:numId w:val="13"/>
              </w:numPr>
              <w:tabs>
                <w:tab w:pos="545" w:val="left" w:leader="none"/>
              </w:tabs>
              <w:spacing w:line="208" w:lineRule="auto" w:before="10" w:after="0"/>
              <w:ind w:left="544" w:right="401" w:hanging="180"/>
              <w:jc w:val="left"/>
              <w:rPr>
                <w:sz w:val="22"/>
              </w:rPr>
            </w:pPr>
            <w:r>
              <w:rPr>
                <w:sz w:val="22"/>
              </w:rPr>
              <w:t>Agricultural Supportive Businesses</w:t>
            </w:r>
          </w:p>
          <w:p>
            <w:pPr>
              <w:pStyle w:val="TableParagraph"/>
              <w:numPr>
                <w:ilvl w:val="0"/>
                <w:numId w:val="13"/>
              </w:numPr>
              <w:tabs>
                <w:tab w:pos="545" w:val="left" w:leader="none"/>
              </w:tabs>
              <w:spacing w:line="221" w:lineRule="exact" w:before="0" w:after="0"/>
              <w:ind w:left="544" w:right="0" w:hanging="180"/>
              <w:jc w:val="left"/>
              <w:rPr>
                <w:sz w:val="22"/>
              </w:rPr>
            </w:pPr>
            <w:r>
              <w:rPr>
                <w:sz w:val="22"/>
              </w:rPr>
              <w:t>Equine</w:t>
            </w:r>
            <w:r>
              <w:rPr>
                <w:spacing w:val="-1"/>
                <w:sz w:val="22"/>
              </w:rPr>
              <w:t> </w:t>
            </w:r>
            <w:r>
              <w:rPr>
                <w:sz w:val="22"/>
              </w:rPr>
              <w:t>Facilities</w:t>
            </w:r>
          </w:p>
          <w:p>
            <w:pPr>
              <w:pStyle w:val="TableParagraph"/>
              <w:numPr>
                <w:ilvl w:val="0"/>
                <w:numId w:val="13"/>
              </w:numPr>
              <w:tabs>
                <w:tab w:pos="545" w:val="left" w:leader="none"/>
              </w:tabs>
              <w:spacing w:line="242" w:lineRule="exact" w:before="0" w:after="0"/>
              <w:ind w:left="544" w:right="0" w:hanging="180"/>
              <w:jc w:val="left"/>
              <w:rPr>
                <w:sz w:val="22"/>
              </w:rPr>
            </w:pPr>
            <w:r>
              <w:rPr>
                <w:sz w:val="22"/>
              </w:rPr>
              <w:t>Rural Economy</w:t>
            </w:r>
          </w:p>
        </w:tc>
        <w:tc>
          <w:tcPr>
            <w:tcW w:w="2971" w:type="dxa"/>
          </w:tcPr>
          <w:p>
            <w:pPr>
              <w:pStyle w:val="TableParagraph"/>
              <w:spacing w:before="8"/>
              <w:ind w:left="0" w:firstLine="0"/>
              <w:rPr>
                <w:sz w:val="20"/>
              </w:rPr>
            </w:pPr>
          </w:p>
          <w:p>
            <w:pPr>
              <w:pStyle w:val="TableParagraph"/>
              <w:numPr>
                <w:ilvl w:val="0"/>
                <w:numId w:val="14"/>
              </w:numPr>
              <w:tabs>
                <w:tab w:pos="545" w:val="left" w:leader="none"/>
              </w:tabs>
              <w:spacing w:line="211" w:lineRule="auto" w:before="0" w:after="0"/>
              <w:ind w:left="544" w:right="523" w:hanging="180"/>
              <w:jc w:val="left"/>
              <w:rPr>
                <w:sz w:val="22"/>
              </w:rPr>
            </w:pPr>
            <w:r>
              <w:rPr>
                <w:sz w:val="22"/>
              </w:rPr>
              <w:t>Clustered Residential Subdivision</w:t>
            </w:r>
          </w:p>
          <w:p>
            <w:pPr>
              <w:pStyle w:val="TableParagraph"/>
              <w:numPr>
                <w:ilvl w:val="0"/>
                <w:numId w:val="14"/>
              </w:numPr>
              <w:tabs>
                <w:tab w:pos="545" w:val="left" w:leader="none"/>
              </w:tabs>
              <w:spacing w:line="208" w:lineRule="auto" w:before="3" w:after="0"/>
              <w:ind w:left="544" w:right="451" w:hanging="180"/>
              <w:jc w:val="left"/>
              <w:rPr>
                <w:sz w:val="22"/>
              </w:rPr>
            </w:pPr>
            <w:r>
              <w:rPr>
                <w:sz w:val="22"/>
              </w:rPr>
              <w:t>Accessory Residential Units</w:t>
            </w:r>
          </w:p>
          <w:p>
            <w:pPr>
              <w:pStyle w:val="TableParagraph"/>
              <w:numPr>
                <w:ilvl w:val="0"/>
                <w:numId w:val="14"/>
              </w:numPr>
              <w:tabs>
                <w:tab w:pos="545" w:val="left" w:leader="none"/>
              </w:tabs>
              <w:spacing w:line="219" w:lineRule="exact" w:before="0" w:after="0"/>
              <w:ind w:left="544" w:right="0" w:hanging="180"/>
              <w:jc w:val="left"/>
              <w:rPr>
                <w:sz w:val="22"/>
              </w:rPr>
            </w:pPr>
            <w:r>
              <w:rPr>
                <w:sz w:val="22"/>
              </w:rPr>
              <w:t>Agritourism</w:t>
            </w:r>
          </w:p>
          <w:p>
            <w:pPr>
              <w:pStyle w:val="TableParagraph"/>
              <w:numPr>
                <w:ilvl w:val="0"/>
                <w:numId w:val="14"/>
              </w:numPr>
              <w:tabs>
                <w:tab w:pos="545" w:val="left" w:leader="none"/>
              </w:tabs>
              <w:spacing w:line="223" w:lineRule="exact" w:before="0" w:after="0"/>
              <w:ind w:left="544" w:right="0" w:hanging="180"/>
              <w:jc w:val="left"/>
              <w:rPr>
                <w:sz w:val="22"/>
              </w:rPr>
            </w:pPr>
            <w:r>
              <w:rPr>
                <w:sz w:val="22"/>
              </w:rPr>
              <w:t>Rural/Heritage</w:t>
            </w:r>
            <w:r>
              <w:rPr>
                <w:spacing w:val="-1"/>
                <w:sz w:val="22"/>
              </w:rPr>
              <w:t> </w:t>
            </w:r>
            <w:r>
              <w:rPr>
                <w:sz w:val="22"/>
              </w:rPr>
              <w:t>Tourism</w:t>
            </w:r>
          </w:p>
          <w:p>
            <w:pPr>
              <w:pStyle w:val="TableParagraph"/>
              <w:numPr>
                <w:ilvl w:val="0"/>
                <w:numId w:val="14"/>
              </w:numPr>
              <w:tabs>
                <w:tab w:pos="545" w:val="left" w:leader="none"/>
              </w:tabs>
              <w:spacing w:line="224" w:lineRule="exact" w:before="0" w:after="0"/>
              <w:ind w:left="544" w:right="0" w:hanging="180"/>
              <w:jc w:val="left"/>
              <w:rPr>
                <w:sz w:val="22"/>
              </w:rPr>
            </w:pPr>
            <w:r>
              <w:rPr>
                <w:sz w:val="22"/>
              </w:rPr>
              <w:t>Public</w:t>
            </w:r>
            <w:r>
              <w:rPr>
                <w:spacing w:val="-1"/>
                <w:sz w:val="22"/>
              </w:rPr>
              <w:t> </w:t>
            </w:r>
            <w:r>
              <w:rPr>
                <w:sz w:val="22"/>
              </w:rPr>
              <w:t>Facilities</w:t>
            </w:r>
          </w:p>
          <w:p>
            <w:pPr>
              <w:pStyle w:val="TableParagraph"/>
              <w:numPr>
                <w:ilvl w:val="0"/>
                <w:numId w:val="14"/>
              </w:numPr>
              <w:tabs>
                <w:tab w:pos="545" w:val="left" w:leader="none"/>
              </w:tabs>
              <w:spacing w:line="208" w:lineRule="auto" w:before="10" w:after="0"/>
              <w:ind w:left="544" w:right="876" w:hanging="180"/>
              <w:jc w:val="left"/>
              <w:rPr>
                <w:sz w:val="22"/>
              </w:rPr>
            </w:pPr>
            <w:r>
              <w:rPr>
                <w:sz w:val="22"/>
              </w:rPr>
              <w:t>Civic, Cultural &amp; Community</w:t>
            </w:r>
          </w:p>
          <w:p>
            <w:pPr>
              <w:pStyle w:val="TableParagraph"/>
              <w:numPr>
                <w:ilvl w:val="0"/>
                <w:numId w:val="14"/>
              </w:numPr>
              <w:tabs>
                <w:tab w:pos="545" w:val="left" w:leader="none"/>
              </w:tabs>
              <w:spacing w:line="233" w:lineRule="exact" w:before="0" w:after="0"/>
              <w:ind w:left="544" w:right="0" w:hanging="180"/>
              <w:jc w:val="left"/>
              <w:rPr>
                <w:sz w:val="22"/>
              </w:rPr>
            </w:pPr>
            <w:r>
              <w:rPr>
                <w:sz w:val="22"/>
              </w:rPr>
              <w:t>Institutional</w:t>
            </w:r>
          </w:p>
        </w:tc>
      </w:tr>
    </w:tbl>
    <w:p>
      <w:pPr>
        <w:spacing w:after="0" w:line="233" w:lineRule="exact"/>
        <w:jc w:val="left"/>
        <w:rPr>
          <w:sz w:val="22"/>
        </w:rPr>
        <w:sectPr>
          <w:headerReference w:type="default" r:id="rId47"/>
          <w:pgSz w:w="12240" w:h="15840"/>
          <w:pgMar w:header="719" w:footer="439" w:top="920" w:bottom="740" w:left="580" w:right="580"/>
        </w:sectPr>
      </w:pPr>
    </w:p>
    <w:p>
      <w:pPr>
        <w:pStyle w:val="BodyText"/>
        <w:rPr>
          <w:sz w:val="20"/>
        </w:rPr>
      </w:pPr>
    </w:p>
    <w:p>
      <w:pPr>
        <w:pStyle w:val="Heading4"/>
      </w:pPr>
      <w:r>
        <w:rPr/>
        <w:t>DESIGN CHARACTERISTICS</w:t>
      </w:r>
    </w:p>
    <w:p>
      <w:pPr>
        <w:pStyle w:val="BodyText"/>
        <w:spacing w:before="10"/>
        <w:rPr>
          <w:b/>
          <w:sz w:val="23"/>
        </w:rPr>
      </w:pPr>
    </w:p>
    <w:p>
      <w:pPr>
        <w:pStyle w:val="Heading6"/>
        <w:spacing w:line="274" w:lineRule="exact"/>
      </w:pPr>
      <w:r>
        <w:rPr/>
        <w:t>Context</w:t>
      </w:r>
    </w:p>
    <w:p>
      <w:pPr>
        <w:pStyle w:val="BodyText"/>
        <w:ind w:left="860" w:right="859"/>
        <w:jc w:val="both"/>
      </w:pPr>
      <w:r>
        <w:rPr/>
        <w:t>Large areas of land preserved for open space, agriculture, and rural economy uses to retain the rural character of the area leading to the Town with limited low-density residential and clustered residential development screened from the roads to maintain the distinct identity of the Town.</w:t>
      </w:r>
    </w:p>
    <w:p>
      <w:pPr>
        <w:pStyle w:val="BodyText"/>
        <w:spacing w:before="7"/>
        <w:rPr>
          <w:sz w:val="21"/>
        </w:rPr>
      </w:pPr>
      <w:r>
        <w:rPr/>
        <w:pict>
          <v:shape style="position:absolute;margin-left:72pt;margin-top:14.811636pt;width:337.2pt;height:134.25pt;mso-position-horizontal-relative:page;mso-position-vertical-relative:paragraph;z-index:2080;mso-wrap-distance-left:0;mso-wrap-distance-right:0" type="#_x0000_t202" filled="false" stroked="true" strokeweight=".75pt" strokecolor="#000000">
            <v:textbox inset="0,0,0,0">
              <w:txbxContent>
                <w:p>
                  <w:pPr>
                    <w:spacing w:line="250" w:lineRule="exact" w:before="70"/>
                    <w:ind w:left="143" w:right="0" w:firstLine="0"/>
                    <w:jc w:val="left"/>
                    <w:rPr>
                      <w:b/>
                      <w:sz w:val="22"/>
                    </w:rPr>
                  </w:pPr>
                  <w:r>
                    <w:rPr>
                      <w:b/>
                      <w:sz w:val="22"/>
                    </w:rPr>
                    <w:t>Street Pattern:</w:t>
                  </w:r>
                </w:p>
                <w:p>
                  <w:pPr>
                    <w:spacing w:line="250" w:lineRule="exact" w:before="0"/>
                    <w:ind w:left="143" w:right="0" w:firstLine="0"/>
                    <w:jc w:val="left"/>
                    <w:rPr>
                      <w:sz w:val="22"/>
                    </w:rPr>
                  </w:pPr>
                  <w:r>
                    <w:rPr>
                      <w:sz w:val="22"/>
                    </w:rPr>
                    <w:t>Contour Forming, Fragmented Parallel</w:t>
                  </w:r>
                </w:p>
                <w:p>
                  <w:pPr>
                    <w:spacing w:line="240" w:lineRule="auto" w:before="6"/>
                    <w:ind w:left="143" w:right="4705" w:firstLine="0"/>
                    <w:jc w:val="left"/>
                    <w:rPr>
                      <w:b/>
                      <w:sz w:val="22"/>
                    </w:rPr>
                  </w:pPr>
                  <w:r>
                    <w:rPr>
                      <w:b/>
                      <w:sz w:val="22"/>
                    </w:rPr>
                    <w:t>Block Length: </w:t>
                  </w:r>
                  <w:r>
                    <w:rPr>
                      <w:sz w:val="22"/>
                    </w:rPr>
                    <w:t>Irregular (0.5-5 mile) </w:t>
                  </w:r>
                  <w:r>
                    <w:rPr>
                      <w:b/>
                      <w:sz w:val="22"/>
                    </w:rPr>
                    <w:t>Building Setback:</w:t>
                  </w:r>
                </w:p>
                <w:p>
                  <w:pPr>
                    <w:spacing w:line="248" w:lineRule="exact" w:before="0"/>
                    <w:ind w:left="143" w:right="0" w:firstLine="0"/>
                    <w:jc w:val="left"/>
                    <w:rPr>
                      <w:sz w:val="22"/>
                    </w:rPr>
                  </w:pPr>
                  <w:r>
                    <w:rPr>
                      <w:sz w:val="22"/>
                    </w:rPr>
                    <w:t>Varies (incorporate existing natural features to protect viewsheds)</w:t>
                  </w:r>
                </w:p>
                <w:p>
                  <w:pPr>
                    <w:spacing w:line="251" w:lineRule="exact" w:before="4"/>
                    <w:ind w:left="143" w:right="0" w:firstLine="0"/>
                    <w:jc w:val="left"/>
                    <w:rPr>
                      <w:b/>
                      <w:sz w:val="22"/>
                    </w:rPr>
                  </w:pPr>
                  <w:r>
                    <w:rPr>
                      <w:b/>
                      <w:sz w:val="22"/>
                    </w:rPr>
                    <w:t>Parking:</w:t>
                  </w:r>
                </w:p>
                <w:p>
                  <w:pPr>
                    <w:spacing w:line="251" w:lineRule="exact" w:before="0"/>
                    <w:ind w:left="143" w:right="0" w:firstLine="0"/>
                    <w:jc w:val="left"/>
                    <w:rPr>
                      <w:sz w:val="22"/>
                    </w:rPr>
                  </w:pPr>
                  <w:r>
                    <w:rPr>
                      <w:sz w:val="22"/>
                    </w:rPr>
                    <w:t>Surface lot, driveway, and garage</w:t>
                  </w:r>
                </w:p>
                <w:p>
                  <w:pPr>
                    <w:spacing w:line="251" w:lineRule="exact" w:before="4"/>
                    <w:ind w:left="143" w:right="0" w:firstLine="0"/>
                    <w:jc w:val="left"/>
                    <w:rPr>
                      <w:b/>
                      <w:sz w:val="22"/>
                    </w:rPr>
                  </w:pPr>
                  <w:r>
                    <w:rPr>
                      <w:b/>
                      <w:sz w:val="22"/>
                    </w:rPr>
                    <w:t>Open Space:</w:t>
                  </w:r>
                </w:p>
                <w:p>
                  <w:pPr>
                    <w:spacing w:line="251" w:lineRule="exact" w:before="0"/>
                    <w:ind w:left="143" w:right="0" w:firstLine="0"/>
                    <w:jc w:val="left"/>
                    <w:rPr>
                      <w:sz w:val="22"/>
                    </w:rPr>
                  </w:pPr>
                  <w:r>
                    <w:rPr>
                      <w:sz w:val="22"/>
                    </w:rPr>
                    <w:t>30-50%</w:t>
                  </w:r>
                </w:p>
              </w:txbxContent>
            </v:textbox>
            <v:stroke dashstyle="solid"/>
            <w10:wrap type="topAndBottom"/>
          </v:shape>
        </w:pict>
      </w:r>
    </w:p>
    <w:p>
      <w:pPr>
        <w:pStyle w:val="Heading6"/>
        <w:spacing w:line="274" w:lineRule="exact" w:before="207"/>
      </w:pPr>
      <w:r>
        <w:rPr/>
        <w:t>Place Type Rendering</w:t>
      </w:r>
    </w:p>
    <w:p>
      <w:pPr>
        <w:spacing w:line="240" w:lineRule="auto" w:before="0"/>
        <w:ind w:left="860" w:right="689"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p>
      <w:pPr>
        <w:pStyle w:val="BodyText"/>
        <w:spacing w:before="3"/>
        <w:rPr>
          <w:i/>
        </w:rPr>
      </w:pPr>
    </w:p>
    <w:p>
      <w:pPr>
        <w:pStyle w:val="Heading6"/>
        <w:tabs>
          <w:tab w:pos="6619" w:val="left" w:leader="none"/>
        </w:tabs>
      </w:pPr>
      <w:r>
        <w:rPr/>
        <w:t>Residential Density: 0.3 – 2.0 du</w:t>
      </w:r>
      <w:r>
        <w:rPr>
          <w:spacing w:val="-8"/>
        </w:rPr>
        <w:t> </w:t>
      </w:r>
      <w:r>
        <w:rPr/>
        <w:t>/</w:t>
      </w:r>
      <w:r>
        <w:rPr>
          <w:spacing w:val="-2"/>
        </w:rPr>
        <w:t> </w:t>
      </w:r>
      <w:r>
        <w:rPr/>
        <w:t>acre</w:t>
        <w:tab/>
        <w:t>Building Height: 1-3</w:t>
      </w:r>
      <w:r>
        <w:rPr>
          <w:spacing w:val="-2"/>
        </w:rPr>
        <w:t> </w:t>
      </w:r>
      <w:r>
        <w:rPr/>
        <w:t>stories</w:t>
      </w:r>
    </w:p>
    <w:p>
      <w:pPr>
        <w:pStyle w:val="BodyText"/>
        <w:spacing w:before="4"/>
        <w:rPr>
          <w:b/>
          <w:sz w:val="22"/>
        </w:rPr>
      </w:pPr>
      <w:r>
        <w:rPr/>
        <w:drawing>
          <wp:anchor distT="0" distB="0" distL="0" distR="0" allowOverlap="1" layoutInCell="1" locked="0" behindDoc="0" simplePos="0" relativeHeight="2104">
            <wp:simplePos x="0" y="0"/>
            <wp:positionH relativeFrom="page">
              <wp:posOffset>914400</wp:posOffset>
            </wp:positionH>
            <wp:positionV relativeFrom="paragraph">
              <wp:posOffset>188141</wp:posOffset>
            </wp:positionV>
            <wp:extent cx="4261705" cy="2133219"/>
            <wp:effectExtent l="0" t="0" r="0" b="0"/>
            <wp:wrapTopAndBottom/>
            <wp:docPr id="13" name="image40.jpeg" descr=""/>
            <wp:cNvGraphicFramePr>
              <a:graphicFrameLocks noChangeAspect="1"/>
            </wp:cNvGraphicFramePr>
            <a:graphic>
              <a:graphicData uri="http://schemas.openxmlformats.org/drawingml/2006/picture">
                <pic:pic>
                  <pic:nvPicPr>
                    <pic:cNvPr id="14" name="image40.jpeg"/>
                    <pic:cNvPicPr/>
                  </pic:nvPicPr>
                  <pic:blipFill>
                    <a:blip r:embed="rId53" cstate="print"/>
                    <a:stretch>
                      <a:fillRect/>
                    </a:stretch>
                  </pic:blipFill>
                  <pic:spPr>
                    <a:xfrm>
                      <a:off x="0" y="0"/>
                      <a:ext cx="4261705" cy="2133219"/>
                    </a:xfrm>
                    <a:prstGeom prst="rect">
                      <a:avLst/>
                    </a:prstGeom>
                  </pic:spPr>
                </pic:pic>
              </a:graphicData>
            </a:graphic>
          </wp:anchor>
        </w:drawing>
      </w:r>
    </w:p>
    <w:p>
      <w:pPr>
        <w:pStyle w:val="BodyText"/>
        <w:spacing w:before="5"/>
        <w:rPr>
          <w:b/>
          <w:sz w:val="22"/>
        </w:rPr>
      </w:pPr>
    </w:p>
    <w:p>
      <w:pPr>
        <w:spacing w:before="0"/>
        <w:ind w:left="860" w:right="0" w:firstLine="0"/>
        <w:jc w:val="left"/>
        <w:rPr>
          <w:b/>
          <w:sz w:val="24"/>
        </w:rPr>
      </w:pPr>
      <w:r>
        <w:rPr>
          <w:b/>
          <w:color w:val="231F20"/>
          <w:sz w:val="24"/>
        </w:rPr>
        <w:t>Transition</w:t>
      </w:r>
    </w:p>
    <w:p>
      <w:pPr>
        <w:pStyle w:val="BodyText"/>
        <w:spacing w:line="261" w:lineRule="auto" w:before="27"/>
        <w:ind w:left="860" w:right="859"/>
        <w:jc w:val="both"/>
      </w:pPr>
      <w:r>
        <w:rPr>
          <w:color w:val="231F20"/>
        </w:rPr>
        <w:t>Locate buildings and structures to blend with the existing topography and natural features. Preserve and incorporate existing trees and vegetation on the property and its perimeter to buffer and screen views for adjoining properties. Provide landscaping or supplemental plantings comprised of native species when screening and buffering are required between uses.</w:t>
      </w:r>
    </w:p>
    <w:p>
      <w:pPr>
        <w:spacing w:after="0" w:line="261" w:lineRule="auto"/>
        <w:jc w:val="both"/>
        <w:sectPr>
          <w:pgSz w:w="12240" w:h="15840"/>
          <w:pgMar w:header="719" w:footer="439" w:top="920" w:bottom="740" w:left="580" w:right="580"/>
        </w:sectPr>
      </w:pPr>
    </w:p>
    <w:p>
      <w:pPr>
        <w:pStyle w:val="BodyText"/>
        <w:rPr>
          <w:sz w:val="20"/>
        </w:rPr>
      </w:pPr>
    </w:p>
    <w:p>
      <w:pPr>
        <w:pStyle w:val="BodyText"/>
        <w:spacing w:before="7"/>
        <w:rPr>
          <w:sz w:val="17"/>
        </w:rPr>
      </w:pPr>
    </w:p>
    <w:p>
      <w:pPr>
        <w:pStyle w:val="Heading2"/>
        <w:tabs>
          <w:tab w:pos="1143" w:val="left" w:leader="none"/>
          <w:tab w:pos="10655" w:val="left" w:leader="none"/>
        </w:tabs>
      </w:pPr>
      <w:r>
        <w:rPr>
          <w:w w:val="100"/>
          <w:shd w:fill="FFD37F" w:color="auto" w:val="clear"/>
        </w:rPr>
        <w:t> </w:t>
      </w:r>
      <w:r>
        <w:rPr>
          <w:shd w:fill="FFD37F" w:color="auto" w:val="clear"/>
        </w:rPr>
        <w:tab/>
        <w:t>Western JLMA</w:t>
      </w:r>
      <w:r>
        <w:rPr>
          <w:spacing w:val="-9"/>
          <w:shd w:fill="FFD37F" w:color="auto" w:val="clear"/>
        </w:rPr>
        <w:t> </w:t>
      </w:r>
      <w:r>
        <w:rPr>
          <w:shd w:fill="FFD37F" w:color="auto" w:val="clear"/>
        </w:rPr>
        <w:t>Neighborhood</w:t>
        <w:tab/>
      </w:r>
    </w:p>
    <w:p>
      <w:pPr>
        <w:pStyle w:val="BodyText"/>
        <w:spacing w:before="10"/>
        <w:rPr>
          <w:rFonts w:ascii="Ebrima"/>
          <w:b/>
          <w:sz w:val="13"/>
        </w:rPr>
      </w:pPr>
      <w:r>
        <w:rPr/>
        <w:drawing>
          <wp:anchor distT="0" distB="0" distL="0" distR="0" allowOverlap="1" layoutInCell="1" locked="0" behindDoc="0" simplePos="0" relativeHeight="2128">
            <wp:simplePos x="0" y="0"/>
            <wp:positionH relativeFrom="page">
              <wp:posOffset>915669</wp:posOffset>
            </wp:positionH>
            <wp:positionV relativeFrom="paragraph">
              <wp:posOffset>146747</wp:posOffset>
            </wp:positionV>
            <wp:extent cx="2397648" cy="1743455"/>
            <wp:effectExtent l="0" t="0" r="0" b="0"/>
            <wp:wrapTopAndBottom/>
            <wp:docPr id="15" name="image41.jpeg" descr=""/>
            <wp:cNvGraphicFramePr>
              <a:graphicFrameLocks noChangeAspect="1"/>
            </wp:cNvGraphicFramePr>
            <a:graphic>
              <a:graphicData uri="http://schemas.openxmlformats.org/drawingml/2006/picture">
                <pic:pic>
                  <pic:nvPicPr>
                    <pic:cNvPr id="16" name="image41.jpeg"/>
                    <pic:cNvPicPr/>
                  </pic:nvPicPr>
                  <pic:blipFill>
                    <a:blip r:embed="rId54" cstate="print"/>
                    <a:stretch>
                      <a:fillRect/>
                    </a:stretch>
                  </pic:blipFill>
                  <pic:spPr>
                    <a:xfrm>
                      <a:off x="0" y="0"/>
                      <a:ext cx="2397648" cy="1743455"/>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3526154</wp:posOffset>
            </wp:positionH>
            <wp:positionV relativeFrom="paragraph">
              <wp:posOffset>136460</wp:posOffset>
            </wp:positionV>
            <wp:extent cx="3322142" cy="1576863"/>
            <wp:effectExtent l="0" t="0" r="0" b="0"/>
            <wp:wrapTopAndBottom/>
            <wp:docPr id="17" name="image42.jpeg" descr=""/>
            <wp:cNvGraphicFramePr>
              <a:graphicFrameLocks noChangeAspect="1"/>
            </wp:cNvGraphicFramePr>
            <a:graphic>
              <a:graphicData uri="http://schemas.openxmlformats.org/drawingml/2006/picture">
                <pic:pic>
                  <pic:nvPicPr>
                    <pic:cNvPr id="18" name="image42.jpeg"/>
                    <pic:cNvPicPr/>
                  </pic:nvPicPr>
                  <pic:blipFill>
                    <a:blip r:embed="rId55" cstate="print"/>
                    <a:stretch>
                      <a:fillRect/>
                    </a:stretch>
                  </pic:blipFill>
                  <pic:spPr>
                    <a:xfrm>
                      <a:off x="0" y="0"/>
                      <a:ext cx="3322142" cy="1576863"/>
                    </a:xfrm>
                    <a:prstGeom prst="rect">
                      <a:avLst/>
                    </a:prstGeom>
                  </pic:spPr>
                </pic:pic>
              </a:graphicData>
            </a:graphic>
          </wp:anchor>
        </w:drawing>
      </w:r>
      <w:r>
        <w:rPr/>
        <w:drawing>
          <wp:anchor distT="0" distB="0" distL="0" distR="0" allowOverlap="1" layoutInCell="1" locked="0" behindDoc="0" simplePos="0" relativeHeight="2176">
            <wp:simplePos x="0" y="0"/>
            <wp:positionH relativeFrom="page">
              <wp:posOffset>914400</wp:posOffset>
            </wp:positionH>
            <wp:positionV relativeFrom="paragraph">
              <wp:posOffset>2033840</wp:posOffset>
            </wp:positionV>
            <wp:extent cx="2718965" cy="1810512"/>
            <wp:effectExtent l="0" t="0" r="0" b="0"/>
            <wp:wrapTopAndBottom/>
            <wp:docPr id="19" name="image43.jpeg" descr=""/>
            <wp:cNvGraphicFramePr>
              <a:graphicFrameLocks noChangeAspect="1"/>
            </wp:cNvGraphicFramePr>
            <a:graphic>
              <a:graphicData uri="http://schemas.openxmlformats.org/drawingml/2006/picture">
                <pic:pic>
                  <pic:nvPicPr>
                    <pic:cNvPr id="20" name="image43.jpeg"/>
                    <pic:cNvPicPr/>
                  </pic:nvPicPr>
                  <pic:blipFill>
                    <a:blip r:embed="rId56" cstate="print"/>
                    <a:stretch>
                      <a:fillRect/>
                    </a:stretch>
                  </pic:blipFill>
                  <pic:spPr>
                    <a:xfrm>
                      <a:off x="0" y="0"/>
                      <a:ext cx="2718965" cy="1810512"/>
                    </a:xfrm>
                    <a:prstGeom prst="rect">
                      <a:avLst/>
                    </a:prstGeom>
                  </pic:spPr>
                </pic:pic>
              </a:graphicData>
            </a:graphic>
          </wp:anchor>
        </w:drawing>
      </w:r>
      <w:r>
        <w:rPr/>
        <w:drawing>
          <wp:anchor distT="0" distB="0" distL="0" distR="0" allowOverlap="1" layoutInCell="1" locked="0" behindDoc="0" simplePos="0" relativeHeight="2200">
            <wp:simplePos x="0" y="0"/>
            <wp:positionH relativeFrom="page">
              <wp:posOffset>4105275</wp:posOffset>
            </wp:positionH>
            <wp:positionV relativeFrom="paragraph">
              <wp:posOffset>2033840</wp:posOffset>
            </wp:positionV>
            <wp:extent cx="2773535" cy="1802129"/>
            <wp:effectExtent l="0" t="0" r="0" b="0"/>
            <wp:wrapTopAndBottom/>
            <wp:docPr id="21" name="image44.jpeg" descr=""/>
            <wp:cNvGraphicFramePr>
              <a:graphicFrameLocks noChangeAspect="1"/>
            </wp:cNvGraphicFramePr>
            <a:graphic>
              <a:graphicData uri="http://schemas.openxmlformats.org/drawingml/2006/picture">
                <pic:pic>
                  <pic:nvPicPr>
                    <pic:cNvPr id="22" name="image44.jpeg"/>
                    <pic:cNvPicPr/>
                  </pic:nvPicPr>
                  <pic:blipFill>
                    <a:blip r:embed="rId57" cstate="print"/>
                    <a:stretch>
                      <a:fillRect/>
                    </a:stretch>
                  </pic:blipFill>
                  <pic:spPr>
                    <a:xfrm>
                      <a:off x="0" y="0"/>
                      <a:ext cx="2773535" cy="1802129"/>
                    </a:xfrm>
                    <a:prstGeom prst="rect">
                      <a:avLst/>
                    </a:prstGeom>
                  </pic:spPr>
                </pic:pic>
              </a:graphicData>
            </a:graphic>
          </wp:anchor>
        </w:drawing>
      </w:r>
    </w:p>
    <w:p>
      <w:pPr>
        <w:pStyle w:val="BodyText"/>
        <w:spacing w:before="5"/>
        <w:rPr>
          <w:rFonts w:ascii="Ebrima"/>
          <w:b/>
          <w:sz w:val="12"/>
        </w:rPr>
      </w:pPr>
    </w:p>
    <w:p>
      <w:pPr>
        <w:pStyle w:val="BodyText"/>
        <w:spacing w:before="8"/>
        <w:rPr>
          <w:rFonts w:ascii="Ebrima"/>
          <w:b/>
          <w:sz w:val="29"/>
        </w:rPr>
      </w:pPr>
    </w:p>
    <w:p>
      <w:pPr>
        <w:pStyle w:val="BodyText"/>
        <w:spacing w:line="261" w:lineRule="auto"/>
        <w:ind w:left="860" w:right="855"/>
        <w:jc w:val="both"/>
      </w:pPr>
      <w:r>
        <w:rPr/>
        <w:t>The Western JLMA Neighborhood applies to areas around Round Hill and Hamilton. This Place Type includes a variety of residential subdivisions ranging in densities from 0.3 to 3.0 units per acre. The higher density development is adjacent to Round Hill and resulted from the Round Hill Associates</w:t>
      </w:r>
      <w:r>
        <w:rPr>
          <w:spacing w:val="-5"/>
        </w:rPr>
        <w:t> </w:t>
      </w:r>
      <w:r>
        <w:rPr/>
        <w:t>rezoning</w:t>
      </w:r>
      <w:r>
        <w:rPr>
          <w:spacing w:val="-7"/>
        </w:rPr>
        <w:t> </w:t>
      </w:r>
      <w:r>
        <w:rPr/>
        <w:t>that</w:t>
      </w:r>
      <w:r>
        <w:rPr>
          <w:spacing w:val="-2"/>
        </w:rPr>
        <w:t> </w:t>
      </w:r>
      <w:r>
        <w:rPr/>
        <w:t>was</w:t>
      </w:r>
      <w:r>
        <w:rPr>
          <w:spacing w:val="-5"/>
        </w:rPr>
        <w:t> </w:t>
      </w:r>
      <w:r>
        <w:rPr/>
        <w:t>approved</w:t>
      </w:r>
      <w:r>
        <w:rPr>
          <w:spacing w:val="-5"/>
        </w:rPr>
        <w:t> </w:t>
      </w:r>
      <w:r>
        <w:rPr/>
        <w:t>in</w:t>
      </w:r>
      <w:r>
        <w:rPr>
          <w:spacing w:val="-5"/>
        </w:rPr>
        <w:t> </w:t>
      </w:r>
      <w:r>
        <w:rPr/>
        <w:t>1991.</w:t>
      </w:r>
      <w:r>
        <w:rPr>
          <w:spacing w:val="-5"/>
        </w:rPr>
        <w:t> </w:t>
      </w:r>
      <w:r>
        <w:rPr/>
        <w:t>Remaining</w:t>
      </w:r>
      <w:r>
        <w:rPr>
          <w:spacing w:val="-7"/>
        </w:rPr>
        <w:t> </w:t>
      </w:r>
      <w:r>
        <w:rPr/>
        <w:t>areas</w:t>
      </w:r>
      <w:r>
        <w:rPr>
          <w:spacing w:val="-5"/>
        </w:rPr>
        <w:t> </w:t>
      </w:r>
      <w:r>
        <w:rPr/>
        <w:t>include</w:t>
      </w:r>
      <w:r>
        <w:rPr>
          <w:spacing w:val="-6"/>
        </w:rPr>
        <w:t> </w:t>
      </w:r>
      <w:r>
        <w:rPr/>
        <w:t>densities</w:t>
      </w:r>
      <w:r>
        <w:rPr>
          <w:spacing w:val="-5"/>
        </w:rPr>
        <w:t> </w:t>
      </w:r>
      <w:r>
        <w:rPr/>
        <w:t>from</w:t>
      </w:r>
      <w:r>
        <w:rPr>
          <w:spacing w:val="-4"/>
        </w:rPr>
        <w:t> </w:t>
      </w:r>
      <w:r>
        <w:rPr/>
        <w:t>0.3</w:t>
      </w:r>
      <w:r>
        <w:rPr>
          <w:spacing w:val="-5"/>
        </w:rPr>
        <w:t> </w:t>
      </w:r>
      <w:r>
        <w:rPr/>
        <w:t>to</w:t>
      </w:r>
      <w:r>
        <w:rPr>
          <w:spacing w:val="-5"/>
        </w:rPr>
        <w:t> </w:t>
      </w:r>
      <w:r>
        <w:rPr/>
        <w:t>1.0 units per acre. Most neighborhoods are connected to Town utilities.</w:t>
      </w:r>
    </w:p>
    <w:p>
      <w:pPr>
        <w:pStyle w:val="BodyText"/>
        <w:spacing w:before="8"/>
        <w:rPr>
          <w:sz w:val="18"/>
        </w:r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5"/>
        <w:gridCol w:w="3600"/>
      </w:tblGrid>
      <w:tr>
        <w:trPr>
          <w:trHeight w:val="347" w:hRule="atLeast"/>
        </w:trPr>
        <w:tc>
          <w:tcPr>
            <w:tcW w:w="2515" w:type="dxa"/>
          </w:tcPr>
          <w:p>
            <w:pPr>
              <w:pStyle w:val="TableParagraph"/>
              <w:spacing w:before="46"/>
              <w:ind w:left="398" w:firstLine="0"/>
              <w:rPr>
                <w:b/>
                <w:sz w:val="22"/>
              </w:rPr>
            </w:pPr>
            <w:r>
              <w:rPr>
                <w:b/>
                <w:color w:val="231F20"/>
                <w:sz w:val="22"/>
              </w:rPr>
              <w:t>Predominant Uses</w:t>
            </w:r>
          </w:p>
        </w:tc>
        <w:tc>
          <w:tcPr>
            <w:tcW w:w="3600" w:type="dxa"/>
          </w:tcPr>
          <w:p>
            <w:pPr>
              <w:pStyle w:val="TableParagraph"/>
              <w:spacing w:before="37"/>
              <w:ind w:left="1034" w:firstLine="0"/>
              <w:rPr>
                <w:b/>
                <w:sz w:val="22"/>
              </w:rPr>
            </w:pPr>
            <w:r>
              <w:rPr>
                <w:b/>
                <w:sz w:val="22"/>
              </w:rPr>
              <w:t>Secondary</w:t>
            </w:r>
            <w:r>
              <w:rPr>
                <w:b/>
                <w:spacing w:val="52"/>
                <w:sz w:val="22"/>
              </w:rPr>
              <w:t> </w:t>
            </w:r>
            <w:r>
              <w:rPr>
                <w:b/>
                <w:color w:val="231F20"/>
                <w:sz w:val="22"/>
              </w:rPr>
              <w:t>Uses</w:t>
            </w:r>
          </w:p>
        </w:tc>
      </w:tr>
      <w:tr>
        <w:trPr>
          <w:trHeight w:val="459" w:hRule="atLeast"/>
        </w:trPr>
        <w:tc>
          <w:tcPr>
            <w:tcW w:w="2515" w:type="dxa"/>
            <w:tcBorders>
              <w:bottom w:val="nil"/>
            </w:tcBorders>
          </w:tcPr>
          <w:p>
            <w:pPr>
              <w:pStyle w:val="TableParagraph"/>
              <w:numPr>
                <w:ilvl w:val="0"/>
                <w:numId w:val="15"/>
              </w:numPr>
              <w:tabs>
                <w:tab w:pos="827" w:val="left" w:leader="none"/>
                <w:tab w:pos="828" w:val="left" w:leader="none"/>
              </w:tabs>
              <w:spacing w:line="225" w:lineRule="exact" w:before="214" w:after="0"/>
              <w:ind w:left="827" w:right="0" w:hanging="360"/>
              <w:jc w:val="left"/>
              <w:rPr>
                <w:sz w:val="22"/>
              </w:rPr>
            </w:pPr>
            <w:r>
              <w:rPr>
                <w:sz w:val="22"/>
              </w:rPr>
              <w:t>Large</w:t>
            </w:r>
            <w:r>
              <w:rPr>
                <w:spacing w:val="-1"/>
                <w:sz w:val="22"/>
              </w:rPr>
              <w:t> </w:t>
            </w:r>
            <w:r>
              <w:rPr>
                <w:sz w:val="22"/>
              </w:rPr>
              <w:t>Lot</w:t>
            </w:r>
          </w:p>
        </w:tc>
        <w:tc>
          <w:tcPr>
            <w:tcW w:w="3600" w:type="dxa"/>
            <w:tcBorders>
              <w:bottom w:val="nil"/>
            </w:tcBorders>
          </w:tcPr>
          <w:p>
            <w:pPr>
              <w:pStyle w:val="TableParagraph"/>
              <w:numPr>
                <w:ilvl w:val="0"/>
                <w:numId w:val="16"/>
              </w:numPr>
              <w:tabs>
                <w:tab w:pos="631" w:val="left" w:leader="none"/>
                <w:tab w:pos="632" w:val="left" w:leader="none"/>
              </w:tabs>
              <w:spacing w:line="225" w:lineRule="exact" w:before="214" w:after="0"/>
              <w:ind w:left="631" w:right="0" w:hanging="360"/>
              <w:jc w:val="left"/>
              <w:rPr>
                <w:sz w:val="22"/>
              </w:rPr>
            </w:pPr>
            <w:r>
              <w:rPr>
                <w:sz w:val="22"/>
              </w:rPr>
              <w:t>Accessory Residential</w:t>
            </w:r>
            <w:r>
              <w:rPr>
                <w:spacing w:val="-4"/>
                <w:sz w:val="22"/>
              </w:rPr>
              <w:t> </w:t>
            </w:r>
            <w:r>
              <w:rPr>
                <w:sz w:val="22"/>
              </w:rPr>
              <w:t>Units</w:t>
            </w:r>
          </w:p>
        </w:tc>
      </w:tr>
      <w:tr>
        <w:trPr>
          <w:trHeight w:val="895" w:hRule="atLeast"/>
        </w:trPr>
        <w:tc>
          <w:tcPr>
            <w:tcW w:w="2515" w:type="dxa"/>
            <w:tcBorders>
              <w:top w:val="nil"/>
              <w:bottom w:val="nil"/>
            </w:tcBorders>
          </w:tcPr>
          <w:p>
            <w:pPr>
              <w:pStyle w:val="TableParagraph"/>
              <w:spacing w:line="224" w:lineRule="exact"/>
              <w:ind w:left="827" w:firstLine="0"/>
              <w:rPr>
                <w:sz w:val="22"/>
              </w:rPr>
            </w:pPr>
            <w:r>
              <w:rPr>
                <w:sz w:val="22"/>
              </w:rPr>
              <w:t>Residential</w:t>
            </w:r>
          </w:p>
          <w:p>
            <w:pPr>
              <w:pStyle w:val="TableParagraph"/>
              <w:numPr>
                <w:ilvl w:val="0"/>
                <w:numId w:val="17"/>
              </w:numPr>
              <w:tabs>
                <w:tab w:pos="827" w:val="left" w:leader="none"/>
                <w:tab w:pos="828" w:val="left" w:leader="none"/>
              </w:tabs>
              <w:spacing w:line="216" w:lineRule="auto" w:before="8" w:after="0"/>
              <w:ind w:left="827" w:right="684" w:hanging="360"/>
              <w:jc w:val="left"/>
              <w:rPr>
                <w:sz w:val="22"/>
              </w:rPr>
            </w:pPr>
            <w:r>
              <w:rPr>
                <w:sz w:val="22"/>
              </w:rPr>
              <w:t>Cluster </w:t>
            </w:r>
            <w:r>
              <w:rPr>
                <w:spacing w:val="-1"/>
                <w:sz w:val="22"/>
              </w:rPr>
              <w:t>Residential</w:t>
            </w:r>
          </w:p>
        </w:tc>
        <w:tc>
          <w:tcPr>
            <w:tcW w:w="3600" w:type="dxa"/>
            <w:tcBorders>
              <w:top w:val="nil"/>
              <w:bottom w:val="nil"/>
            </w:tcBorders>
          </w:tcPr>
          <w:p>
            <w:pPr>
              <w:pStyle w:val="TableParagraph"/>
              <w:numPr>
                <w:ilvl w:val="0"/>
                <w:numId w:val="18"/>
              </w:numPr>
              <w:tabs>
                <w:tab w:pos="631" w:val="left" w:leader="none"/>
                <w:tab w:pos="632" w:val="left" w:leader="none"/>
              </w:tabs>
              <w:spacing w:line="221" w:lineRule="exact" w:before="0" w:after="0"/>
              <w:ind w:left="631" w:right="0" w:hanging="360"/>
              <w:jc w:val="left"/>
              <w:rPr>
                <w:sz w:val="22"/>
              </w:rPr>
            </w:pPr>
            <w:r>
              <w:rPr>
                <w:sz w:val="22"/>
              </w:rPr>
              <w:t>Public</w:t>
            </w:r>
            <w:r>
              <w:rPr>
                <w:spacing w:val="-1"/>
                <w:sz w:val="22"/>
              </w:rPr>
              <w:t> </w:t>
            </w:r>
            <w:r>
              <w:rPr>
                <w:sz w:val="22"/>
              </w:rPr>
              <w:t>Facilities</w:t>
            </w:r>
          </w:p>
          <w:p>
            <w:pPr>
              <w:pStyle w:val="TableParagraph"/>
              <w:numPr>
                <w:ilvl w:val="0"/>
                <w:numId w:val="18"/>
              </w:numPr>
              <w:tabs>
                <w:tab w:pos="631" w:val="left" w:leader="none"/>
                <w:tab w:pos="632" w:val="left" w:leader="none"/>
              </w:tabs>
              <w:spacing w:line="223" w:lineRule="exact" w:before="0" w:after="0"/>
              <w:ind w:left="631" w:right="0" w:hanging="360"/>
              <w:jc w:val="left"/>
              <w:rPr>
                <w:sz w:val="22"/>
              </w:rPr>
            </w:pPr>
            <w:r>
              <w:rPr>
                <w:sz w:val="22"/>
              </w:rPr>
              <w:t>Civic, Cultural &amp;</w:t>
            </w:r>
            <w:r>
              <w:rPr>
                <w:spacing w:val="-2"/>
                <w:sz w:val="22"/>
              </w:rPr>
              <w:t> </w:t>
            </w:r>
            <w:r>
              <w:rPr>
                <w:sz w:val="22"/>
              </w:rPr>
              <w:t>Community</w:t>
            </w:r>
          </w:p>
          <w:p>
            <w:pPr>
              <w:pStyle w:val="TableParagraph"/>
              <w:numPr>
                <w:ilvl w:val="0"/>
                <w:numId w:val="18"/>
              </w:numPr>
              <w:tabs>
                <w:tab w:pos="631" w:val="left" w:leader="none"/>
                <w:tab w:pos="632" w:val="left" w:leader="none"/>
              </w:tabs>
              <w:spacing w:line="224" w:lineRule="exact" w:before="0" w:after="0"/>
              <w:ind w:left="631" w:right="0" w:hanging="360"/>
              <w:jc w:val="left"/>
              <w:rPr>
                <w:sz w:val="22"/>
              </w:rPr>
            </w:pPr>
            <w:r>
              <w:rPr>
                <w:sz w:val="22"/>
              </w:rPr>
              <w:t>Institutional</w:t>
            </w:r>
          </w:p>
          <w:p>
            <w:pPr>
              <w:pStyle w:val="TableParagraph"/>
              <w:numPr>
                <w:ilvl w:val="0"/>
                <w:numId w:val="18"/>
              </w:numPr>
              <w:tabs>
                <w:tab w:pos="631" w:val="left" w:leader="none"/>
                <w:tab w:pos="632" w:val="left" w:leader="none"/>
              </w:tabs>
              <w:spacing w:line="207" w:lineRule="exact" w:before="0" w:after="0"/>
              <w:ind w:left="631" w:right="0" w:hanging="360"/>
              <w:jc w:val="left"/>
              <w:rPr>
                <w:sz w:val="22"/>
              </w:rPr>
            </w:pPr>
            <w:r>
              <w:rPr>
                <w:sz w:val="22"/>
              </w:rPr>
              <w:t>Agriculture</w:t>
            </w:r>
          </w:p>
        </w:tc>
      </w:tr>
      <w:tr>
        <w:trPr>
          <w:trHeight w:val="225" w:hRule="atLeast"/>
        </w:trPr>
        <w:tc>
          <w:tcPr>
            <w:tcW w:w="2515" w:type="dxa"/>
            <w:tcBorders>
              <w:top w:val="nil"/>
              <w:bottom w:val="nil"/>
            </w:tcBorders>
          </w:tcPr>
          <w:p>
            <w:pPr>
              <w:pStyle w:val="TableParagraph"/>
              <w:ind w:left="0" w:firstLine="0"/>
              <w:rPr>
                <w:sz w:val="16"/>
              </w:rPr>
            </w:pPr>
          </w:p>
        </w:tc>
        <w:tc>
          <w:tcPr>
            <w:tcW w:w="3600" w:type="dxa"/>
            <w:tcBorders>
              <w:top w:val="nil"/>
              <w:bottom w:val="nil"/>
            </w:tcBorders>
          </w:tcPr>
          <w:p>
            <w:pPr>
              <w:pStyle w:val="TableParagraph"/>
              <w:numPr>
                <w:ilvl w:val="0"/>
                <w:numId w:val="19"/>
              </w:numPr>
              <w:tabs>
                <w:tab w:pos="631" w:val="left" w:leader="none"/>
                <w:tab w:pos="632" w:val="left" w:leader="none"/>
              </w:tabs>
              <w:spacing w:line="206" w:lineRule="exact" w:before="0" w:after="0"/>
              <w:ind w:left="631" w:right="0" w:hanging="360"/>
              <w:jc w:val="left"/>
              <w:rPr>
                <w:sz w:val="22"/>
              </w:rPr>
            </w:pPr>
            <w:r>
              <w:rPr>
                <w:sz w:val="22"/>
              </w:rPr>
              <w:t>Equine</w:t>
            </w:r>
            <w:r>
              <w:rPr>
                <w:spacing w:val="-1"/>
                <w:sz w:val="22"/>
              </w:rPr>
              <w:t> </w:t>
            </w:r>
            <w:r>
              <w:rPr>
                <w:sz w:val="22"/>
              </w:rPr>
              <w:t>Facilities</w:t>
            </w:r>
          </w:p>
        </w:tc>
      </w:tr>
      <w:tr>
        <w:trPr>
          <w:trHeight w:val="661" w:hRule="atLeast"/>
        </w:trPr>
        <w:tc>
          <w:tcPr>
            <w:tcW w:w="2515" w:type="dxa"/>
            <w:tcBorders>
              <w:top w:val="nil"/>
            </w:tcBorders>
          </w:tcPr>
          <w:p>
            <w:pPr>
              <w:pStyle w:val="TableParagraph"/>
              <w:ind w:left="0" w:firstLine="0"/>
              <w:rPr>
                <w:sz w:val="22"/>
              </w:rPr>
            </w:pPr>
          </w:p>
        </w:tc>
        <w:tc>
          <w:tcPr>
            <w:tcW w:w="3600" w:type="dxa"/>
            <w:tcBorders>
              <w:top w:val="nil"/>
            </w:tcBorders>
          </w:tcPr>
          <w:p>
            <w:pPr>
              <w:pStyle w:val="TableParagraph"/>
              <w:numPr>
                <w:ilvl w:val="0"/>
                <w:numId w:val="20"/>
              </w:numPr>
              <w:tabs>
                <w:tab w:pos="631" w:val="left" w:leader="none"/>
                <w:tab w:pos="632" w:val="left" w:leader="none"/>
              </w:tabs>
              <w:spacing w:line="240" w:lineRule="exact" w:before="0" w:after="0"/>
              <w:ind w:left="631" w:right="0" w:hanging="360"/>
              <w:jc w:val="left"/>
              <w:rPr>
                <w:sz w:val="22"/>
              </w:rPr>
            </w:pPr>
            <w:r>
              <w:rPr>
                <w:sz w:val="22"/>
              </w:rPr>
              <w:t>Rural Economy</w:t>
            </w:r>
          </w:p>
        </w:tc>
      </w:tr>
    </w:tbl>
    <w:p>
      <w:pPr>
        <w:spacing w:after="0" w:line="240" w:lineRule="exact"/>
        <w:jc w:val="left"/>
        <w:rPr>
          <w:sz w:val="22"/>
        </w:rPr>
        <w:sectPr>
          <w:pgSz w:w="12240" w:h="15840"/>
          <w:pgMar w:header="719" w:footer="439" w:top="920" w:bottom="740" w:left="580" w:right="580"/>
        </w:sectPr>
      </w:pPr>
    </w:p>
    <w:p>
      <w:pPr>
        <w:pStyle w:val="BodyText"/>
        <w:rPr>
          <w:sz w:val="20"/>
        </w:rPr>
      </w:pPr>
    </w:p>
    <w:p>
      <w:pPr>
        <w:pStyle w:val="Heading4"/>
      </w:pPr>
      <w:r>
        <w:rPr/>
        <w:t>DESIGN CHARACTERISTICS</w:t>
      </w:r>
    </w:p>
    <w:p>
      <w:pPr>
        <w:pStyle w:val="BodyText"/>
        <w:spacing w:before="10"/>
        <w:rPr>
          <w:b/>
          <w:sz w:val="23"/>
        </w:rPr>
      </w:pPr>
    </w:p>
    <w:p>
      <w:pPr>
        <w:pStyle w:val="Heading6"/>
        <w:spacing w:line="274" w:lineRule="exact"/>
      </w:pPr>
      <w:r>
        <w:rPr/>
        <w:t>Context</w:t>
      </w:r>
    </w:p>
    <w:p>
      <w:pPr>
        <w:pStyle w:val="BodyText"/>
        <w:ind w:left="859" w:right="858"/>
        <w:jc w:val="both"/>
      </w:pPr>
      <w:r>
        <w:rPr/>
        <w:t>Low-density</w:t>
      </w:r>
      <w:r>
        <w:rPr>
          <w:spacing w:val="-16"/>
        </w:rPr>
        <w:t> </w:t>
      </w:r>
      <w:r>
        <w:rPr/>
        <w:t>residential</w:t>
      </w:r>
      <w:r>
        <w:rPr>
          <w:spacing w:val="-11"/>
        </w:rPr>
        <w:t> </w:t>
      </w:r>
      <w:r>
        <w:rPr/>
        <w:t>neighborhoods</w:t>
      </w:r>
      <w:r>
        <w:rPr>
          <w:spacing w:val="-11"/>
        </w:rPr>
        <w:t> </w:t>
      </w:r>
      <w:r>
        <w:rPr/>
        <w:t>maintaining</w:t>
      </w:r>
      <w:r>
        <w:rPr>
          <w:spacing w:val="-13"/>
        </w:rPr>
        <w:t> </w:t>
      </w:r>
      <w:r>
        <w:rPr/>
        <w:t>the</w:t>
      </w:r>
      <w:r>
        <w:rPr>
          <w:spacing w:val="-12"/>
        </w:rPr>
        <w:t> </w:t>
      </w:r>
      <w:r>
        <w:rPr/>
        <w:t>development</w:t>
      </w:r>
      <w:r>
        <w:rPr>
          <w:spacing w:val="-11"/>
        </w:rPr>
        <w:t> </w:t>
      </w:r>
      <w:r>
        <w:rPr/>
        <w:t>pattern</w:t>
      </w:r>
      <w:r>
        <w:rPr>
          <w:spacing w:val="-11"/>
        </w:rPr>
        <w:t> </w:t>
      </w:r>
      <w:r>
        <w:rPr/>
        <w:t>around</w:t>
      </w:r>
      <w:r>
        <w:rPr>
          <w:spacing w:val="-11"/>
        </w:rPr>
        <w:t> </w:t>
      </w:r>
      <w:r>
        <w:rPr/>
        <w:t>Hamilton</w:t>
      </w:r>
      <w:r>
        <w:rPr>
          <w:spacing w:val="-11"/>
        </w:rPr>
        <w:t> </w:t>
      </w:r>
      <w:r>
        <w:rPr/>
        <w:t>and Round Hill. Much of these JLMA areas has been developed and remaining sites should develop with a consistent and compatible pattern and</w:t>
      </w:r>
      <w:r>
        <w:rPr>
          <w:spacing w:val="-4"/>
        </w:rPr>
        <w:t> </w:t>
      </w:r>
      <w:r>
        <w:rPr/>
        <w:t>intensity.</w:t>
      </w:r>
    </w:p>
    <w:p>
      <w:pPr>
        <w:pStyle w:val="BodyText"/>
        <w:spacing w:before="4"/>
        <w:rPr>
          <w:sz w:val="14"/>
        </w:rPr>
      </w:pPr>
      <w:r>
        <w:rPr/>
        <w:pict>
          <v:shape style="position:absolute;margin-left:72pt;margin-top:10.613636pt;width:343.8pt;height:135.75pt;mso-position-horizontal-relative:page;mso-position-vertical-relative:paragraph;z-index:2224;mso-wrap-distance-left:0;mso-wrap-distance-right:0" type="#_x0000_t202" filled="false" stroked="true" strokeweight=".75pt" strokecolor="#000000">
            <v:textbox inset="0,0,0,0">
              <w:txbxContent>
                <w:p>
                  <w:pPr>
                    <w:spacing w:line="250" w:lineRule="exact" w:before="70"/>
                    <w:ind w:left="143" w:right="0" w:firstLine="0"/>
                    <w:jc w:val="left"/>
                    <w:rPr>
                      <w:b/>
                      <w:sz w:val="22"/>
                    </w:rPr>
                  </w:pPr>
                  <w:r>
                    <w:rPr>
                      <w:b/>
                      <w:sz w:val="22"/>
                    </w:rPr>
                    <w:t>Street Pattern:</w:t>
                  </w:r>
                </w:p>
                <w:p>
                  <w:pPr>
                    <w:spacing w:line="250" w:lineRule="exact" w:before="0"/>
                    <w:ind w:left="143" w:right="0" w:firstLine="0"/>
                    <w:jc w:val="left"/>
                    <w:rPr>
                      <w:sz w:val="22"/>
                    </w:rPr>
                  </w:pPr>
                  <w:r>
                    <w:rPr>
                      <w:sz w:val="22"/>
                    </w:rPr>
                    <w:t>Contour Forming, Fragmented Parallel</w:t>
                  </w:r>
                </w:p>
                <w:p>
                  <w:pPr>
                    <w:spacing w:line="240" w:lineRule="auto" w:before="6"/>
                    <w:ind w:left="143" w:right="4837" w:firstLine="0"/>
                    <w:jc w:val="left"/>
                    <w:rPr>
                      <w:b/>
                      <w:sz w:val="22"/>
                    </w:rPr>
                  </w:pPr>
                  <w:r>
                    <w:rPr>
                      <w:b/>
                      <w:sz w:val="22"/>
                    </w:rPr>
                    <w:t>Block Length: </w:t>
                  </w:r>
                  <w:r>
                    <w:rPr>
                      <w:sz w:val="22"/>
                    </w:rPr>
                    <w:t>Irregular (0.5-5 mile) </w:t>
                  </w:r>
                  <w:r>
                    <w:rPr>
                      <w:b/>
                      <w:sz w:val="22"/>
                    </w:rPr>
                    <w:t>Building Setback:</w:t>
                  </w:r>
                </w:p>
                <w:p>
                  <w:pPr>
                    <w:spacing w:line="248" w:lineRule="exact" w:before="0"/>
                    <w:ind w:left="143" w:right="0" w:firstLine="0"/>
                    <w:jc w:val="left"/>
                    <w:rPr>
                      <w:sz w:val="22"/>
                    </w:rPr>
                  </w:pPr>
                  <w:r>
                    <w:rPr>
                      <w:sz w:val="22"/>
                    </w:rPr>
                    <w:t>Varies (incorporate existing natural features to protect viewsheds)</w:t>
                  </w:r>
                </w:p>
                <w:p>
                  <w:pPr>
                    <w:spacing w:line="251" w:lineRule="exact" w:before="4"/>
                    <w:ind w:left="143" w:right="0" w:firstLine="0"/>
                    <w:jc w:val="left"/>
                    <w:rPr>
                      <w:b/>
                      <w:sz w:val="22"/>
                    </w:rPr>
                  </w:pPr>
                  <w:r>
                    <w:rPr>
                      <w:b/>
                      <w:sz w:val="22"/>
                    </w:rPr>
                    <w:t>Parking:</w:t>
                  </w:r>
                </w:p>
                <w:p>
                  <w:pPr>
                    <w:spacing w:line="251" w:lineRule="exact" w:before="0"/>
                    <w:ind w:left="143" w:right="0" w:firstLine="0"/>
                    <w:jc w:val="left"/>
                    <w:rPr>
                      <w:sz w:val="22"/>
                    </w:rPr>
                  </w:pPr>
                  <w:r>
                    <w:rPr>
                      <w:sz w:val="22"/>
                    </w:rPr>
                    <w:t>Surface lot, driveway, garage, shared</w:t>
                  </w:r>
                </w:p>
                <w:p>
                  <w:pPr>
                    <w:spacing w:line="251" w:lineRule="exact" w:before="4"/>
                    <w:ind w:left="143" w:right="0" w:firstLine="0"/>
                    <w:jc w:val="left"/>
                    <w:rPr>
                      <w:b/>
                      <w:sz w:val="22"/>
                    </w:rPr>
                  </w:pPr>
                  <w:r>
                    <w:rPr>
                      <w:b/>
                      <w:sz w:val="22"/>
                    </w:rPr>
                    <w:t>Open Space:</w:t>
                  </w:r>
                </w:p>
                <w:p>
                  <w:pPr>
                    <w:spacing w:line="251" w:lineRule="exact" w:before="0"/>
                    <w:ind w:left="143" w:right="0" w:firstLine="0"/>
                    <w:jc w:val="left"/>
                    <w:rPr>
                      <w:sz w:val="22"/>
                    </w:rPr>
                  </w:pPr>
                  <w:r>
                    <w:rPr>
                      <w:sz w:val="22"/>
                    </w:rPr>
                    <w:t>30-50%</w:t>
                  </w:r>
                </w:p>
              </w:txbxContent>
            </v:textbox>
            <v:stroke dashstyle="solid"/>
            <w10:wrap type="topAndBottom"/>
          </v:shape>
        </w:pict>
      </w:r>
    </w:p>
    <w:p>
      <w:pPr>
        <w:pStyle w:val="BodyText"/>
        <w:spacing w:before="8"/>
        <w:rPr>
          <w:sz w:val="22"/>
        </w:rPr>
      </w:pPr>
    </w:p>
    <w:p>
      <w:pPr>
        <w:pStyle w:val="Heading6"/>
        <w:spacing w:line="274" w:lineRule="exact"/>
        <w:ind w:left="859"/>
      </w:pPr>
      <w:r>
        <w:rPr/>
        <w:t>Place Type Rendering</w:t>
      </w:r>
    </w:p>
    <w:p>
      <w:pPr>
        <w:spacing w:line="240" w:lineRule="auto" w:before="0"/>
        <w:ind w:left="859" w:right="1729"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p>
      <w:pPr>
        <w:pStyle w:val="BodyText"/>
        <w:spacing w:before="3"/>
        <w:rPr>
          <w:i/>
        </w:rPr>
      </w:pPr>
    </w:p>
    <w:p>
      <w:pPr>
        <w:pStyle w:val="Heading6"/>
        <w:tabs>
          <w:tab w:pos="5899" w:val="left" w:leader="none"/>
        </w:tabs>
        <w:ind w:left="859"/>
      </w:pPr>
      <w:r>
        <w:rPr/>
        <w:t>Residential Density: 0.3 –</w:t>
      </w:r>
      <w:r>
        <w:rPr>
          <w:spacing w:val="-7"/>
        </w:rPr>
        <w:t> </w:t>
      </w:r>
      <w:r>
        <w:rPr/>
        <w:t>2.0</w:t>
      </w:r>
      <w:r>
        <w:rPr>
          <w:spacing w:val="-2"/>
        </w:rPr>
        <w:t> </w:t>
      </w:r>
      <w:r>
        <w:rPr/>
        <w:t>du/acre</w:t>
        <w:tab/>
        <w:t>Building Height: 1-3</w:t>
      </w:r>
      <w:r>
        <w:rPr>
          <w:spacing w:val="-2"/>
        </w:rPr>
        <w:t> </w:t>
      </w:r>
      <w:r>
        <w:rPr/>
        <w:t>stories</w:t>
      </w:r>
    </w:p>
    <w:p>
      <w:pPr>
        <w:pStyle w:val="BodyText"/>
        <w:spacing w:before="10"/>
        <w:rPr>
          <w:b/>
          <w:sz w:val="20"/>
        </w:rPr>
      </w:pPr>
      <w:r>
        <w:rPr/>
        <w:pict>
          <v:group style="position:absolute;margin-left:72pt;margin-top:13.973349pt;width:482.1pt;height:236.65pt;mso-position-horizontal-relative:page;mso-position-vertical-relative:paragraph;z-index:2248;mso-wrap-distance-left:0;mso-wrap-distance-right:0" coordorigin="1440,279" coordsize="9642,4733">
            <v:shape style="position:absolute;left:1440;top:279;width:5436;height:2721" type="#_x0000_t75" stroked="false">
              <v:imagedata r:id="rId58" o:title=""/>
            </v:shape>
            <v:shape style="position:absolute;left:5634;top:2298;width:5448;height:2714" type="#_x0000_t75" stroked="false">
              <v:imagedata r:id="rId59" o:title=""/>
            </v:shape>
            <w10:wrap type="topAndBottom"/>
          </v:group>
        </w:pict>
      </w:r>
    </w:p>
    <w:p>
      <w:pPr>
        <w:spacing w:before="217"/>
        <w:ind w:left="859" w:right="0" w:firstLine="0"/>
        <w:jc w:val="left"/>
        <w:rPr>
          <w:b/>
          <w:sz w:val="24"/>
        </w:rPr>
      </w:pPr>
      <w:r>
        <w:rPr>
          <w:b/>
          <w:color w:val="231F20"/>
          <w:sz w:val="24"/>
        </w:rPr>
        <w:t>Transition</w:t>
      </w:r>
    </w:p>
    <w:p>
      <w:pPr>
        <w:pStyle w:val="BodyText"/>
        <w:spacing w:line="264" w:lineRule="auto" w:before="27"/>
        <w:ind w:left="859" w:right="689"/>
      </w:pPr>
      <w:r>
        <w:rPr>
          <w:color w:val="231F20"/>
        </w:rPr>
        <w:t>Buildings and structures should be surrounded by natural buffers that visually screen the development from view of surrounding roads and from other developments.</w:t>
      </w:r>
    </w:p>
    <w:p>
      <w:pPr>
        <w:spacing w:after="0" w:line="264" w:lineRule="auto"/>
        <w:sectPr>
          <w:pgSz w:w="12240" w:h="15840"/>
          <w:pgMar w:header="719" w:footer="439" w:top="920" w:bottom="740" w:left="580" w:right="580"/>
        </w:sectPr>
      </w:pPr>
    </w:p>
    <w:p>
      <w:pPr>
        <w:pStyle w:val="BodyText"/>
        <w:rPr>
          <w:sz w:val="20"/>
        </w:rPr>
      </w:pPr>
      <w:r>
        <w:rPr/>
        <w:pict>
          <v:group style="position:absolute;margin-left:417.504333pt;margin-top:485.640015pt;width:134.950pt;height:140.85pt;mso-position-horizontal-relative:page;mso-position-vertical-relative:page;z-index:-44944" coordorigin="8350,9713" coordsize="2699,2817">
            <v:shape style="position:absolute;left:8350;top:9830;width:2699;height:2700" coordorigin="8350,9830" coordsize="2699,2700" path="m8608,10387l8564,10450,8525,10515,8490,10581,8459,10648,8431,10717,8408,10786,8389,10856,8373,10927,8362,10998,8354,11070,8350,11142,8350,11213,8354,11285,8361,11356,8372,11426,8387,11496,8406,11565,8428,11633,8454,11700,8483,11766,8516,11830,8553,11893,8593,11954,8637,12012,8684,12069,8734,12124,8788,12176,8845,12225,8906,12272,8969,12315,9034,12354,9100,12390,9168,12421,9236,12448,9306,12471,9376,12491,9447,12506,9518,12518,9589,12525,9661,12529,9733,12529,9804,12526,9875,12518,9946,12507,10016,12492,10085,12474,10153,12451,10220,12426,10286,12396,10350,12363,10412,12327,10473,12286,10532,12243,10589,12196,10643,12145,10695,12091,10745,12034,10791,11973,10835,11910,10868,11855,9700,11855,9626,11851,9555,11839,9486,11820,9421,11795,9359,11763,9301,11725,9247,11681,9198,11632,9155,11579,9117,11521,9085,11459,9059,11393,9040,11325,9029,11254,9025,11180,9030,11095,9046,11012,9072,10932,9108,10855,9154,10783,8608,10387xm9700,9830l9700,10505,9773,10509,9844,10521,9913,10540,9978,10565,10040,10597,10098,10635,10152,10679,10201,10728,10244,10781,10282,10839,10314,10901,10340,10967,10359,11035,10370,11106,10374,11180,10370,11254,10359,11325,10340,11393,10314,11459,10282,11521,10244,11579,10201,11632,10152,11681,10098,11725,10040,11763,9978,11795,9913,11820,9844,11839,9773,11851,9700,11855,10868,11855,10874,11845,10909,11779,10940,11712,10968,11643,10991,11574,11010,11504,11026,11433,11037,11362,11045,11290,11049,11218,11049,11147,11045,11075,11038,11004,11027,10934,11012,10864,10993,10795,10971,10727,10945,10660,10916,10594,10883,10530,10846,10467,10806,10406,10762,10348,10715,10291,10665,10236,10611,10184,10554,10135,10493,10088,10429,10044,10363,10004,10294,9968,10225,9937,10153,9909,10080,9885,10006,9865,9930,9850,9854,9839,9777,9832,9700,9830xe" filled="true" fillcolor="#bdd7ee" stroked="false">
              <v:path arrowok="t"/>
              <v:fill type="solid"/>
            </v:shape>
            <v:shape style="position:absolute;left:8607;top:10088;width:696;height:696" coordorigin="8608,10088" coordsize="696,696" path="m8906,10088l8839,10140,8776,10196,8716,10256,8660,10320,8608,10387,9154,10783,9186,10742,9222,10703,9261,10667,9303,10634,8906,10088xe" filled="true" fillcolor="#5b9bd5" stroked="false">
              <v:path arrowok="t"/>
              <v:fill type="solid"/>
            </v:shape>
            <v:shape style="position:absolute;left:8607;top:10088;width:696;height:696" coordorigin="8608,10088" coordsize="696,696" path="m8906,10088l8839,10140,8776,10196,8716,10256,8660,10320,8608,10387,9154,10783,9186,10742,9222,10703,9261,10667,9303,10634,8906,10088xe" filled="false" stroked="true" strokeweight="1.44pt" strokecolor="#ffffff">
              <v:path arrowok="t"/>
              <v:stroke dashstyle="solid"/>
            </v:shape>
            <v:shape style="position:absolute;left:8906;top:9830;width:794;height:804" coordorigin="8906,9830" coordsize="794,804" path="m9699,9830l9622,9832,9545,9839,9469,9850,9393,9865,9319,9885,9246,9909,9174,9937,9105,9968,9036,10004,8970,10044,8906,10088,9303,10634,9375,10588,9451,10552,9532,10526,9615,10510,9699,10505,9699,9830xe" filled="true" fillcolor="#4472c4" stroked="false">
              <v:path arrowok="t"/>
              <v:fill type="solid"/>
            </v:shape>
            <v:shape style="position:absolute;left:8906;top:9830;width:794;height:804" coordorigin="8906,9830" coordsize="794,804" path="m9699,9830l9622,9832,9545,9839,9469,9850,9393,9865,9319,9885,9246,9909,9174,9937,9105,9968,9036,10004,8970,10044,8906,10088,9303,10634,9375,10588,9451,10552,9532,10526,9615,10510,9699,10505,9699,9830xe" filled="false" stroked="true" strokeweight="1.44pt" strokecolor="#ffffff">
              <v:path arrowok="t"/>
              <v:stroke dashstyle="solid"/>
            </v:shape>
            <v:shape style="position:absolute;left:8548;top:10214;width:435;height:250" coordorigin="8549,10214" coordsize="435,250" path="m8983,10464l8638,10214,8549,10214e" filled="false" stroked="true" strokeweight=".72pt" strokecolor="#a7a8a7">
              <v:path arrowok="t"/>
              <v:stroke dashstyle="solid"/>
            </v:shape>
            <v:shape style="position:absolute;left:9386;top:9720;width:372;height:497" coordorigin="9386,9720" coordsize="372,497" path="m9386,10217l9667,9720,9758,9720e" filled="false" stroked="true" strokeweight=".72pt" strokecolor="#a7a8a7">
              <v:path arrowok="t"/>
              <v:stroke dashstyle="solid"/>
            </v:shape>
            <w10:wrap type="none"/>
          </v:group>
        </w:pict>
      </w:r>
    </w:p>
    <w:p>
      <w:pPr>
        <w:pStyle w:val="BodyText"/>
        <w:spacing w:before="7"/>
        <w:rPr>
          <w:sz w:val="17"/>
        </w:rPr>
      </w:pPr>
    </w:p>
    <w:p>
      <w:pPr>
        <w:pStyle w:val="Heading2"/>
        <w:tabs>
          <w:tab w:pos="1143" w:val="left" w:leader="none"/>
          <w:tab w:pos="10655" w:val="left" w:leader="none"/>
        </w:tabs>
      </w:pPr>
      <w:r>
        <w:rPr>
          <w:w w:val="100"/>
          <w:shd w:fill="FFFF73" w:color="auto" w:val="clear"/>
        </w:rPr>
        <w:t> </w:t>
      </w:r>
      <w:r>
        <w:rPr>
          <w:shd w:fill="FFFF73" w:color="auto" w:val="clear"/>
        </w:rPr>
        <w:tab/>
        <w:t>Leesburg JLMA Residential</w:t>
      </w:r>
      <w:r>
        <w:rPr>
          <w:spacing w:val="-13"/>
          <w:shd w:fill="FFFF73" w:color="auto" w:val="clear"/>
        </w:rPr>
        <w:t> </w:t>
      </w:r>
      <w:r>
        <w:rPr>
          <w:shd w:fill="FFFF73" w:color="auto" w:val="clear"/>
        </w:rPr>
        <w:t>Neighborhood</w:t>
        <w:tab/>
      </w:r>
    </w:p>
    <w:p>
      <w:pPr>
        <w:pStyle w:val="BodyText"/>
        <w:spacing w:before="9"/>
        <w:rPr>
          <w:rFonts w:ascii="Ebrima"/>
          <w:b/>
          <w:sz w:val="13"/>
        </w:rPr>
      </w:pPr>
      <w:r>
        <w:rPr/>
        <w:drawing>
          <wp:anchor distT="0" distB="0" distL="0" distR="0" allowOverlap="1" layoutInCell="1" locked="0" behindDoc="0" simplePos="0" relativeHeight="2272">
            <wp:simplePos x="0" y="0"/>
            <wp:positionH relativeFrom="page">
              <wp:posOffset>915035</wp:posOffset>
            </wp:positionH>
            <wp:positionV relativeFrom="paragraph">
              <wp:posOffset>136422</wp:posOffset>
            </wp:positionV>
            <wp:extent cx="2668634" cy="1529715"/>
            <wp:effectExtent l="0" t="0" r="0" b="0"/>
            <wp:wrapTopAndBottom/>
            <wp:docPr id="23" name="image47.jpeg" descr=""/>
            <wp:cNvGraphicFramePr>
              <a:graphicFrameLocks noChangeAspect="1"/>
            </wp:cNvGraphicFramePr>
            <a:graphic>
              <a:graphicData uri="http://schemas.openxmlformats.org/drawingml/2006/picture">
                <pic:pic>
                  <pic:nvPicPr>
                    <pic:cNvPr id="24" name="image47.jpeg"/>
                    <pic:cNvPicPr/>
                  </pic:nvPicPr>
                  <pic:blipFill>
                    <a:blip r:embed="rId60" cstate="print"/>
                    <a:stretch>
                      <a:fillRect/>
                    </a:stretch>
                  </pic:blipFill>
                  <pic:spPr>
                    <a:xfrm>
                      <a:off x="0" y="0"/>
                      <a:ext cx="2668634" cy="1529715"/>
                    </a:xfrm>
                    <a:prstGeom prst="rect">
                      <a:avLst/>
                    </a:prstGeom>
                  </pic:spPr>
                </pic:pic>
              </a:graphicData>
            </a:graphic>
          </wp:anchor>
        </w:drawing>
      </w:r>
      <w:r>
        <w:rPr/>
        <w:drawing>
          <wp:anchor distT="0" distB="0" distL="0" distR="0" allowOverlap="1" layoutInCell="1" locked="0" behindDoc="0" simplePos="0" relativeHeight="2296">
            <wp:simplePos x="0" y="0"/>
            <wp:positionH relativeFrom="page">
              <wp:posOffset>3893820</wp:posOffset>
            </wp:positionH>
            <wp:positionV relativeFrom="paragraph">
              <wp:posOffset>136422</wp:posOffset>
            </wp:positionV>
            <wp:extent cx="2951269" cy="1554861"/>
            <wp:effectExtent l="0" t="0" r="0" b="0"/>
            <wp:wrapTopAndBottom/>
            <wp:docPr id="25" name="image48.jpeg" descr=""/>
            <wp:cNvGraphicFramePr>
              <a:graphicFrameLocks noChangeAspect="1"/>
            </wp:cNvGraphicFramePr>
            <a:graphic>
              <a:graphicData uri="http://schemas.openxmlformats.org/drawingml/2006/picture">
                <pic:pic>
                  <pic:nvPicPr>
                    <pic:cNvPr id="26" name="image48.jpeg"/>
                    <pic:cNvPicPr/>
                  </pic:nvPicPr>
                  <pic:blipFill>
                    <a:blip r:embed="rId61" cstate="print"/>
                    <a:stretch>
                      <a:fillRect/>
                    </a:stretch>
                  </pic:blipFill>
                  <pic:spPr>
                    <a:xfrm>
                      <a:off x="0" y="0"/>
                      <a:ext cx="2951269" cy="1554861"/>
                    </a:xfrm>
                    <a:prstGeom prst="rect">
                      <a:avLst/>
                    </a:prstGeom>
                  </pic:spPr>
                </pic:pic>
              </a:graphicData>
            </a:graphic>
          </wp:anchor>
        </w:drawing>
      </w:r>
      <w:r>
        <w:rPr/>
        <w:drawing>
          <wp:anchor distT="0" distB="0" distL="0" distR="0" allowOverlap="1" layoutInCell="1" locked="0" behindDoc="0" simplePos="0" relativeHeight="2320">
            <wp:simplePos x="0" y="0"/>
            <wp:positionH relativeFrom="page">
              <wp:posOffset>930911</wp:posOffset>
            </wp:positionH>
            <wp:positionV relativeFrom="paragraph">
              <wp:posOffset>1789962</wp:posOffset>
            </wp:positionV>
            <wp:extent cx="3066535" cy="1391412"/>
            <wp:effectExtent l="0" t="0" r="0" b="0"/>
            <wp:wrapTopAndBottom/>
            <wp:docPr id="27" name="image49.jpeg" descr=""/>
            <wp:cNvGraphicFramePr>
              <a:graphicFrameLocks noChangeAspect="1"/>
            </wp:cNvGraphicFramePr>
            <a:graphic>
              <a:graphicData uri="http://schemas.openxmlformats.org/drawingml/2006/picture">
                <pic:pic>
                  <pic:nvPicPr>
                    <pic:cNvPr id="28" name="image49.jpeg"/>
                    <pic:cNvPicPr/>
                  </pic:nvPicPr>
                  <pic:blipFill>
                    <a:blip r:embed="rId62" cstate="print"/>
                    <a:stretch>
                      <a:fillRect/>
                    </a:stretch>
                  </pic:blipFill>
                  <pic:spPr>
                    <a:xfrm>
                      <a:off x="0" y="0"/>
                      <a:ext cx="3066535" cy="1391412"/>
                    </a:xfrm>
                    <a:prstGeom prst="rect">
                      <a:avLst/>
                    </a:prstGeom>
                  </pic:spPr>
                </pic:pic>
              </a:graphicData>
            </a:graphic>
          </wp:anchor>
        </w:drawing>
      </w:r>
      <w:r>
        <w:rPr/>
        <w:drawing>
          <wp:anchor distT="0" distB="0" distL="0" distR="0" allowOverlap="1" layoutInCell="1" locked="0" behindDoc="0" simplePos="0" relativeHeight="2344">
            <wp:simplePos x="0" y="0"/>
            <wp:positionH relativeFrom="page">
              <wp:posOffset>4252595</wp:posOffset>
            </wp:positionH>
            <wp:positionV relativeFrom="paragraph">
              <wp:posOffset>1789826</wp:posOffset>
            </wp:positionV>
            <wp:extent cx="2580469" cy="1399794"/>
            <wp:effectExtent l="0" t="0" r="0" b="0"/>
            <wp:wrapTopAndBottom/>
            <wp:docPr id="29" name="image50.jpeg" descr=""/>
            <wp:cNvGraphicFramePr>
              <a:graphicFrameLocks noChangeAspect="1"/>
            </wp:cNvGraphicFramePr>
            <a:graphic>
              <a:graphicData uri="http://schemas.openxmlformats.org/drawingml/2006/picture">
                <pic:pic>
                  <pic:nvPicPr>
                    <pic:cNvPr id="30" name="image50.jpeg"/>
                    <pic:cNvPicPr/>
                  </pic:nvPicPr>
                  <pic:blipFill>
                    <a:blip r:embed="rId63" cstate="print"/>
                    <a:stretch>
                      <a:fillRect/>
                    </a:stretch>
                  </pic:blipFill>
                  <pic:spPr>
                    <a:xfrm>
                      <a:off x="0" y="0"/>
                      <a:ext cx="2580469" cy="1399794"/>
                    </a:xfrm>
                    <a:prstGeom prst="rect">
                      <a:avLst/>
                    </a:prstGeom>
                  </pic:spPr>
                </pic:pic>
              </a:graphicData>
            </a:graphic>
          </wp:anchor>
        </w:drawing>
      </w:r>
    </w:p>
    <w:p>
      <w:pPr>
        <w:pStyle w:val="BodyText"/>
        <w:spacing w:before="10"/>
        <w:rPr>
          <w:rFonts w:ascii="Ebrima"/>
          <w:b/>
          <w:sz w:val="6"/>
        </w:rPr>
      </w:pPr>
    </w:p>
    <w:p>
      <w:pPr>
        <w:pStyle w:val="BodyText"/>
        <w:spacing w:before="348"/>
        <w:ind w:left="860" w:right="855"/>
        <w:jc w:val="both"/>
      </w:pPr>
      <w:r>
        <w:rPr/>
        <w:t>The Leesburg JLMA Residential Neighborhood reflects a suburban residential pattern with densities between 0.3 and 4.0 units per acre. This Place Type applies primarily to areas north of Route 7 near the eastern boundary of the Town and adjacent to the Woodlea Hills community on the southwest side of the Town. Single family detached and attached homes are the predominant land use. Neighborhoods include a range of amenities and community open space.</w:t>
      </w:r>
    </w:p>
    <w:p>
      <w:pPr>
        <w:pStyle w:val="BodyText"/>
        <w:spacing w:before="10"/>
        <w:rPr>
          <w:sz w:val="27"/>
        </w:rPr>
      </w:pPr>
    </w:p>
    <w:tbl>
      <w:tblPr>
        <w:tblW w:w="0" w:type="auto"/>
        <w:jc w:val="left"/>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66"/>
        <w:gridCol w:w="3600"/>
        <w:gridCol w:w="3869"/>
      </w:tblGrid>
      <w:tr>
        <w:trPr>
          <w:trHeight w:val="345" w:hRule="atLeast"/>
        </w:trPr>
        <w:tc>
          <w:tcPr>
            <w:tcW w:w="2966" w:type="dxa"/>
          </w:tcPr>
          <w:p>
            <w:pPr>
              <w:pStyle w:val="TableParagraph"/>
              <w:spacing w:before="44"/>
              <w:ind w:left="621" w:firstLine="0"/>
              <w:rPr>
                <w:b/>
                <w:sz w:val="22"/>
              </w:rPr>
            </w:pPr>
            <w:r>
              <w:rPr>
                <w:b/>
                <w:color w:val="231F20"/>
                <w:sz w:val="22"/>
              </w:rPr>
              <w:t>Predominant Uses</w:t>
            </w:r>
          </w:p>
        </w:tc>
        <w:tc>
          <w:tcPr>
            <w:tcW w:w="3600" w:type="dxa"/>
          </w:tcPr>
          <w:p>
            <w:pPr>
              <w:pStyle w:val="TableParagraph"/>
              <w:spacing w:before="34"/>
              <w:ind w:left="1032" w:firstLine="0"/>
              <w:rPr>
                <w:b/>
                <w:sz w:val="22"/>
              </w:rPr>
            </w:pPr>
            <w:r>
              <w:rPr>
                <w:b/>
                <w:sz w:val="22"/>
              </w:rPr>
              <w:t>Secondary</w:t>
            </w:r>
            <w:r>
              <w:rPr>
                <w:b/>
                <w:spacing w:val="52"/>
                <w:sz w:val="22"/>
              </w:rPr>
              <w:t> </w:t>
            </w:r>
            <w:r>
              <w:rPr>
                <w:b/>
                <w:color w:val="231F20"/>
                <w:sz w:val="22"/>
              </w:rPr>
              <w:t>Uses</w:t>
            </w:r>
          </w:p>
        </w:tc>
        <w:tc>
          <w:tcPr>
            <w:tcW w:w="3869" w:type="dxa"/>
          </w:tcPr>
          <w:p>
            <w:pPr>
              <w:pStyle w:val="TableParagraph"/>
              <w:spacing w:before="34"/>
              <w:ind w:left="1063" w:firstLine="0"/>
              <w:rPr>
                <w:b/>
                <w:sz w:val="22"/>
              </w:rPr>
            </w:pPr>
            <w:r>
              <w:rPr>
                <w:b/>
                <w:sz w:val="22"/>
              </w:rPr>
              <w:t>Ideal Mix of Uses</w:t>
            </w:r>
          </w:p>
        </w:tc>
      </w:tr>
      <w:tr>
        <w:trPr>
          <w:trHeight w:val="4562" w:hRule="atLeast"/>
        </w:trPr>
        <w:tc>
          <w:tcPr>
            <w:tcW w:w="2966" w:type="dxa"/>
          </w:tcPr>
          <w:p>
            <w:pPr>
              <w:pStyle w:val="TableParagraph"/>
              <w:spacing w:before="4"/>
              <w:ind w:left="0" w:firstLine="0"/>
              <w:rPr>
                <w:sz w:val="19"/>
              </w:rPr>
            </w:pPr>
          </w:p>
          <w:p>
            <w:pPr>
              <w:pStyle w:val="TableParagraph"/>
              <w:numPr>
                <w:ilvl w:val="0"/>
                <w:numId w:val="21"/>
              </w:numPr>
              <w:tabs>
                <w:tab w:pos="827" w:val="left" w:leader="none"/>
                <w:tab w:pos="828" w:val="left" w:leader="none"/>
              </w:tabs>
              <w:spacing w:line="216" w:lineRule="auto" w:before="0" w:after="0"/>
              <w:ind w:left="827" w:right="881" w:hanging="360"/>
              <w:jc w:val="left"/>
              <w:rPr>
                <w:sz w:val="22"/>
              </w:rPr>
            </w:pPr>
            <w:r>
              <w:rPr>
                <w:sz w:val="22"/>
              </w:rPr>
              <w:t>Single Family Detached</w:t>
            </w:r>
          </w:p>
          <w:p>
            <w:pPr>
              <w:pStyle w:val="TableParagraph"/>
              <w:numPr>
                <w:ilvl w:val="0"/>
                <w:numId w:val="21"/>
              </w:numPr>
              <w:tabs>
                <w:tab w:pos="828" w:val="left" w:leader="none"/>
                <w:tab w:pos="829" w:val="left" w:leader="none"/>
              </w:tabs>
              <w:spacing w:line="228" w:lineRule="exact" w:before="3" w:after="0"/>
              <w:ind w:left="828" w:right="881" w:hanging="360"/>
              <w:jc w:val="left"/>
              <w:rPr>
                <w:sz w:val="22"/>
              </w:rPr>
            </w:pPr>
            <w:r>
              <w:rPr>
                <w:sz w:val="22"/>
              </w:rPr>
              <w:t>Single Family Attached</w:t>
            </w:r>
          </w:p>
        </w:tc>
        <w:tc>
          <w:tcPr>
            <w:tcW w:w="3600" w:type="dxa"/>
          </w:tcPr>
          <w:p>
            <w:pPr>
              <w:pStyle w:val="TableParagraph"/>
              <w:numPr>
                <w:ilvl w:val="0"/>
                <w:numId w:val="22"/>
              </w:numPr>
              <w:tabs>
                <w:tab w:pos="826" w:val="left" w:leader="none"/>
                <w:tab w:pos="827" w:val="left" w:leader="none"/>
              </w:tabs>
              <w:spacing w:line="246" w:lineRule="exact" w:before="201" w:after="0"/>
              <w:ind w:left="826" w:right="0" w:hanging="360"/>
              <w:jc w:val="left"/>
              <w:rPr>
                <w:sz w:val="22"/>
              </w:rPr>
            </w:pPr>
            <w:r>
              <w:rPr>
                <w:sz w:val="22"/>
              </w:rPr>
              <w:t>Accessory Residential</w:t>
            </w:r>
            <w:r>
              <w:rPr>
                <w:spacing w:val="-5"/>
                <w:sz w:val="22"/>
              </w:rPr>
              <w:t> </w:t>
            </w:r>
            <w:r>
              <w:rPr>
                <w:sz w:val="22"/>
              </w:rPr>
              <w:t>Units</w:t>
            </w:r>
          </w:p>
          <w:p>
            <w:pPr>
              <w:pStyle w:val="TableParagraph"/>
              <w:numPr>
                <w:ilvl w:val="0"/>
                <w:numId w:val="22"/>
              </w:numPr>
              <w:tabs>
                <w:tab w:pos="826" w:val="left" w:leader="none"/>
                <w:tab w:pos="827" w:val="left" w:leader="none"/>
              </w:tabs>
              <w:spacing w:line="223" w:lineRule="exact" w:before="0" w:after="0"/>
              <w:ind w:left="826" w:right="0" w:hanging="360"/>
              <w:jc w:val="left"/>
              <w:rPr>
                <w:sz w:val="22"/>
              </w:rPr>
            </w:pPr>
            <w:r>
              <w:rPr>
                <w:sz w:val="22"/>
              </w:rPr>
              <w:t>Public</w:t>
            </w:r>
            <w:r>
              <w:rPr>
                <w:spacing w:val="-1"/>
                <w:sz w:val="22"/>
              </w:rPr>
              <w:t> </w:t>
            </w:r>
            <w:r>
              <w:rPr>
                <w:sz w:val="22"/>
              </w:rPr>
              <w:t>Facilities</w:t>
            </w:r>
          </w:p>
          <w:p>
            <w:pPr>
              <w:pStyle w:val="TableParagraph"/>
              <w:numPr>
                <w:ilvl w:val="0"/>
                <w:numId w:val="22"/>
              </w:numPr>
              <w:tabs>
                <w:tab w:pos="826" w:val="left" w:leader="none"/>
                <w:tab w:pos="827" w:val="left" w:leader="none"/>
              </w:tabs>
              <w:spacing w:line="224" w:lineRule="exact" w:before="0" w:after="0"/>
              <w:ind w:left="826" w:right="0" w:hanging="360"/>
              <w:jc w:val="left"/>
              <w:rPr>
                <w:sz w:val="22"/>
              </w:rPr>
            </w:pPr>
            <w:r>
              <w:rPr>
                <w:sz w:val="22"/>
              </w:rPr>
              <w:t>Civic, Cultural &amp;</w:t>
            </w:r>
            <w:r>
              <w:rPr>
                <w:spacing w:val="-3"/>
                <w:sz w:val="22"/>
              </w:rPr>
              <w:t> </w:t>
            </w:r>
            <w:r>
              <w:rPr>
                <w:sz w:val="22"/>
              </w:rPr>
              <w:t>Community</w:t>
            </w:r>
          </w:p>
          <w:p>
            <w:pPr>
              <w:pStyle w:val="TableParagraph"/>
              <w:numPr>
                <w:ilvl w:val="0"/>
                <w:numId w:val="22"/>
              </w:numPr>
              <w:tabs>
                <w:tab w:pos="826" w:val="left" w:leader="none"/>
                <w:tab w:pos="828" w:val="left" w:leader="none"/>
              </w:tabs>
              <w:spacing w:line="224" w:lineRule="exact" w:before="0" w:after="0"/>
              <w:ind w:left="827" w:right="0" w:hanging="361"/>
              <w:jc w:val="left"/>
              <w:rPr>
                <w:sz w:val="22"/>
              </w:rPr>
            </w:pPr>
            <w:r>
              <w:rPr>
                <w:sz w:val="22"/>
              </w:rPr>
              <w:t>Multifamily</w:t>
            </w:r>
            <w:r>
              <w:rPr>
                <w:spacing w:val="-4"/>
                <w:sz w:val="22"/>
              </w:rPr>
              <w:t> </w:t>
            </w:r>
            <w:r>
              <w:rPr>
                <w:sz w:val="22"/>
              </w:rPr>
              <w:t>Residential</w:t>
            </w:r>
          </w:p>
          <w:p>
            <w:pPr>
              <w:pStyle w:val="TableParagraph"/>
              <w:numPr>
                <w:ilvl w:val="0"/>
                <w:numId w:val="22"/>
              </w:numPr>
              <w:tabs>
                <w:tab w:pos="826" w:val="left" w:leader="none"/>
                <w:tab w:pos="828" w:val="left" w:leader="none"/>
              </w:tabs>
              <w:spacing w:line="246" w:lineRule="exact" w:before="0" w:after="0"/>
              <w:ind w:left="827" w:right="0" w:hanging="361"/>
              <w:jc w:val="left"/>
              <w:rPr>
                <w:sz w:val="22"/>
              </w:rPr>
            </w:pPr>
            <w:r>
              <w:rPr>
                <w:sz w:val="22"/>
              </w:rPr>
              <w:t>Retail &amp; Service</w:t>
            </w:r>
            <w:r>
              <w:rPr>
                <w:spacing w:val="-5"/>
                <w:sz w:val="22"/>
              </w:rPr>
              <w:t> </w:t>
            </w:r>
            <w:r>
              <w:rPr>
                <w:sz w:val="22"/>
              </w:rPr>
              <w:t>Commercial</w:t>
            </w:r>
          </w:p>
        </w:tc>
        <w:tc>
          <w:tcPr>
            <w:tcW w:w="3869" w:type="dxa"/>
          </w:tcPr>
          <w:p>
            <w:pPr>
              <w:pStyle w:val="TableParagraph"/>
              <w:spacing w:before="136"/>
              <w:ind w:left="2629" w:right="433" w:hanging="276"/>
              <w:rPr>
                <w:rFonts w:ascii="Calibri"/>
                <w:b/>
                <w:sz w:val="18"/>
              </w:rPr>
            </w:pPr>
            <w:r>
              <w:rPr>
                <w:rFonts w:ascii="Calibri"/>
                <w:b/>
                <w:sz w:val="18"/>
              </w:rPr>
              <w:t>Public/Civic 10%</w:t>
            </w:r>
          </w:p>
          <w:p>
            <w:pPr>
              <w:pStyle w:val="TableParagraph"/>
              <w:spacing w:line="166" w:lineRule="exact"/>
              <w:ind w:left="449" w:firstLine="0"/>
              <w:rPr>
                <w:rFonts w:ascii="Calibri"/>
                <w:b/>
                <w:sz w:val="18"/>
              </w:rPr>
            </w:pPr>
            <w:r>
              <w:rPr>
                <w:rFonts w:ascii="Calibri"/>
                <w:b/>
                <w:sz w:val="18"/>
              </w:rPr>
              <w:t>Non</w:t>
            </w:r>
          </w:p>
          <w:p>
            <w:pPr>
              <w:pStyle w:val="TableParagraph"/>
              <w:spacing w:before="1"/>
              <w:ind w:left="190" w:right="2837" w:firstLine="0"/>
              <w:jc w:val="center"/>
              <w:rPr>
                <w:rFonts w:ascii="Calibri"/>
                <w:b/>
                <w:sz w:val="18"/>
              </w:rPr>
            </w:pPr>
            <w:r>
              <w:rPr>
                <w:rFonts w:ascii="Calibri"/>
                <w:b/>
                <w:sz w:val="18"/>
              </w:rPr>
              <w:t>Residential 5%</w:t>
            </w:r>
          </w:p>
          <w:p>
            <w:pPr>
              <w:pStyle w:val="TableParagraph"/>
              <w:ind w:left="0" w:firstLine="0"/>
              <w:rPr>
                <w:sz w:val="18"/>
              </w:rPr>
            </w:pPr>
          </w:p>
          <w:p>
            <w:pPr>
              <w:pStyle w:val="TableParagraph"/>
              <w:ind w:left="0" w:firstLine="0"/>
              <w:rPr>
                <w:sz w:val="18"/>
              </w:rPr>
            </w:pPr>
          </w:p>
          <w:p>
            <w:pPr>
              <w:pStyle w:val="TableParagraph"/>
              <w:ind w:left="0" w:firstLine="0"/>
              <w:rPr>
                <w:sz w:val="18"/>
              </w:rPr>
            </w:pPr>
          </w:p>
          <w:p>
            <w:pPr>
              <w:pStyle w:val="TableParagraph"/>
              <w:ind w:left="0" w:firstLine="0"/>
              <w:rPr>
                <w:sz w:val="18"/>
              </w:rPr>
            </w:pPr>
          </w:p>
          <w:p>
            <w:pPr>
              <w:pStyle w:val="TableParagraph"/>
              <w:ind w:left="0" w:firstLine="0"/>
              <w:rPr>
                <w:sz w:val="18"/>
              </w:rPr>
            </w:pPr>
          </w:p>
          <w:p>
            <w:pPr>
              <w:pStyle w:val="TableParagraph"/>
              <w:spacing w:before="5"/>
              <w:ind w:left="0" w:firstLine="0"/>
              <w:rPr>
                <w:sz w:val="24"/>
              </w:rPr>
            </w:pPr>
          </w:p>
          <w:p>
            <w:pPr>
              <w:pStyle w:val="TableParagraph"/>
              <w:ind w:left="2533" w:right="731" w:hanging="257"/>
              <w:rPr>
                <w:rFonts w:ascii="Calibri"/>
                <w:b/>
                <w:sz w:val="18"/>
              </w:rPr>
            </w:pPr>
            <w:r>
              <w:rPr>
                <w:rFonts w:ascii="Calibri"/>
                <w:b/>
                <w:sz w:val="18"/>
              </w:rPr>
              <w:t>Residential 85%</w:t>
            </w:r>
          </w:p>
          <w:p>
            <w:pPr>
              <w:pStyle w:val="TableParagraph"/>
              <w:ind w:left="0" w:firstLine="0"/>
              <w:rPr>
                <w:sz w:val="18"/>
              </w:rPr>
            </w:pPr>
          </w:p>
          <w:p>
            <w:pPr>
              <w:pStyle w:val="TableParagraph"/>
              <w:spacing w:before="9"/>
              <w:ind w:left="0" w:firstLine="0"/>
              <w:rPr>
                <w:sz w:val="23"/>
              </w:rPr>
            </w:pPr>
          </w:p>
          <w:p>
            <w:pPr>
              <w:pStyle w:val="TableParagraph"/>
              <w:spacing w:line="216" w:lineRule="auto"/>
              <w:ind w:left="465" w:right="1876" w:firstLine="0"/>
              <w:rPr>
                <w:sz w:val="22"/>
              </w:rPr>
            </w:pPr>
            <w:r>
              <w:rPr>
                <w:sz w:val="22"/>
              </w:rPr>
              <w:t>Possible Ranges: Res: 85-100%</w:t>
            </w:r>
          </w:p>
          <w:p>
            <w:pPr>
              <w:pStyle w:val="TableParagraph"/>
              <w:spacing w:line="221" w:lineRule="exact"/>
              <w:ind w:left="465" w:firstLine="0"/>
              <w:rPr>
                <w:sz w:val="22"/>
              </w:rPr>
            </w:pPr>
            <w:r>
              <w:rPr>
                <w:sz w:val="22"/>
              </w:rPr>
              <w:t>Non-Res: 0-15%</w:t>
            </w:r>
          </w:p>
          <w:p>
            <w:pPr>
              <w:pStyle w:val="TableParagraph"/>
              <w:spacing w:line="241" w:lineRule="exact"/>
              <w:ind w:left="465" w:firstLine="0"/>
              <w:rPr>
                <w:sz w:val="22"/>
              </w:rPr>
            </w:pPr>
            <w:r>
              <w:rPr>
                <w:sz w:val="22"/>
              </w:rPr>
              <w:t>P/C: 0+</w:t>
            </w:r>
          </w:p>
        </w:tc>
      </w:tr>
    </w:tbl>
    <w:p>
      <w:pPr>
        <w:spacing w:after="0" w:line="241" w:lineRule="exact"/>
        <w:rPr>
          <w:sz w:val="22"/>
        </w:rPr>
        <w:sectPr>
          <w:pgSz w:w="12240" w:h="15840"/>
          <w:pgMar w:header="719" w:footer="439" w:top="920" w:bottom="740" w:left="580" w:right="580"/>
        </w:sectPr>
      </w:pPr>
    </w:p>
    <w:p>
      <w:pPr>
        <w:pStyle w:val="BodyText"/>
        <w:rPr>
          <w:sz w:val="20"/>
        </w:rPr>
      </w:pPr>
    </w:p>
    <w:p>
      <w:pPr>
        <w:pStyle w:val="Heading4"/>
      </w:pPr>
      <w:r>
        <w:rPr/>
        <w:t>DESIGN CHARACTERISTICS</w:t>
      </w:r>
    </w:p>
    <w:p>
      <w:pPr>
        <w:pStyle w:val="BodyText"/>
        <w:spacing w:before="10"/>
        <w:rPr>
          <w:b/>
          <w:sz w:val="23"/>
        </w:rPr>
      </w:pPr>
    </w:p>
    <w:p>
      <w:pPr>
        <w:pStyle w:val="Heading6"/>
        <w:spacing w:line="274" w:lineRule="exact"/>
      </w:pPr>
      <w:r>
        <w:rPr/>
        <w:t>Context</w:t>
      </w:r>
    </w:p>
    <w:p>
      <w:pPr>
        <w:pStyle w:val="BodyText"/>
        <w:ind w:left="859" w:right="858"/>
        <w:jc w:val="both"/>
      </w:pPr>
      <w:r>
        <w:rPr/>
        <w:t>Low-density</w:t>
      </w:r>
      <w:r>
        <w:rPr>
          <w:spacing w:val="-14"/>
        </w:rPr>
        <w:t> </w:t>
      </w:r>
      <w:r>
        <w:rPr/>
        <w:t>residential</w:t>
      </w:r>
      <w:r>
        <w:rPr>
          <w:spacing w:val="-9"/>
        </w:rPr>
        <w:t> </w:t>
      </w:r>
      <w:r>
        <w:rPr/>
        <w:t>neighborhoods</w:t>
      </w:r>
      <w:r>
        <w:rPr>
          <w:spacing w:val="-9"/>
        </w:rPr>
        <w:t> </w:t>
      </w:r>
      <w:r>
        <w:rPr/>
        <w:t>maintaining</w:t>
      </w:r>
      <w:r>
        <w:rPr>
          <w:spacing w:val="-12"/>
        </w:rPr>
        <w:t> </w:t>
      </w:r>
      <w:r>
        <w:rPr/>
        <w:t>the</w:t>
      </w:r>
      <w:r>
        <w:rPr>
          <w:spacing w:val="-11"/>
        </w:rPr>
        <w:t> </w:t>
      </w:r>
      <w:r>
        <w:rPr/>
        <w:t>development</w:t>
      </w:r>
      <w:r>
        <w:rPr>
          <w:spacing w:val="-9"/>
        </w:rPr>
        <w:t> </w:t>
      </w:r>
      <w:r>
        <w:rPr/>
        <w:t>pattern</w:t>
      </w:r>
      <w:r>
        <w:rPr>
          <w:spacing w:val="-10"/>
        </w:rPr>
        <w:t> </w:t>
      </w:r>
      <w:r>
        <w:rPr/>
        <w:t>along</w:t>
      </w:r>
      <w:r>
        <w:rPr>
          <w:spacing w:val="-12"/>
        </w:rPr>
        <w:t> </w:t>
      </w:r>
      <w:r>
        <w:rPr/>
        <w:t>the</w:t>
      </w:r>
      <w:r>
        <w:rPr>
          <w:spacing w:val="-11"/>
        </w:rPr>
        <w:t> </w:t>
      </w:r>
      <w:r>
        <w:rPr/>
        <w:t>eastern</w:t>
      </w:r>
      <w:r>
        <w:rPr>
          <w:spacing w:val="-10"/>
        </w:rPr>
        <w:t> </w:t>
      </w:r>
      <w:r>
        <w:rPr/>
        <w:t>and western</w:t>
      </w:r>
      <w:r>
        <w:rPr>
          <w:spacing w:val="-13"/>
        </w:rPr>
        <w:t> </w:t>
      </w:r>
      <w:r>
        <w:rPr/>
        <w:t>boundary</w:t>
      </w:r>
      <w:r>
        <w:rPr>
          <w:spacing w:val="-18"/>
        </w:rPr>
        <w:t> </w:t>
      </w:r>
      <w:r>
        <w:rPr/>
        <w:t>of</w:t>
      </w:r>
      <w:r>
        <w:rPr>
          <w:spacing w:val="-9"/>
        </w:rPr>
        <w:t> </w:t>
      </w:r>
      <w:r>
        <w:rPr/>
        <w:t>Leesburg.</w:t>
      </w:r>
      <w:r>
        <w:rPr>
          <w:spacing w:val="-13"/>
        </w:rPr>
        <w:t> </w:t>
      </w:r>
      <w:r>
        <w:rPr/>
        <w:t>Much</w:t>
      </w:r>
      <w:r>
        <w:rPr>
          <w:spacing w:val="-13"/>
        </w:rPr>
        <w:t> </w:t>
      </w:r>
      <w:r>
        <w:rPr/>
        <w:t>of</w:t>
      </w:r>
      <w:r>
        <w:rPr>
          <w:spacing w:val="-14"/>
        </w:rPr>
        <w:t> </w:t>
      </w:r>
      <w:r>
        <w:rPr/>
        <w:t>these</w:t>
      </w:r>
      <w:r>
        <w:rPr>
          <w:spacing w:val="-14"/>
        </w:rPr>
        <w:t> </w:t>
      </w:r>
      <w:r>
        <w:rPr/>
        <w:t>JLMA</w:t>
      </w:r>
      <w:r>
        <w:rPr>
          <w:spacing w:val="-14"/>
        </w:rPr>
        <w:t> </w:t>
      </w:r>
      <w:r>
        <w:rPr/>
        <w:t>areas</w:t>
      </w:r>
      <w:r>
        <w:rPr>
          <w:spacing w:val="-13"/>
        </w:rPr>
        <w:t> </w:t>
      </w:r>
      <w:r>
        <w:rPr/>
        <w:t>has</w:t>
      </w:r>
      <w:r>
        <w:rPr>
          <w:spacing w:val="-13"/>
        </w:rPr>
        <w:t> </w:t>
      </w:r>
      <w:r>
        <w:rPr/>
        <w:t>been</w:t>
      </w:r>
      <w:r>
        <w:rPr>
          <w:spacing w:val="-13"/>
        </w:rPr>
        <w:t> </w:t>
      </w:r>
      <w:r>
        <w:rPr/>
        <w:t>developed</w:t>
      </w:r>
      <w:r>
        <w:rPr>
          <w:spacing w:val="-13"/>
        </w:rPr>
        <w:t> </w:t>
      </w:r>
      <w:r>
        <w:rPr/>
        <w:t>and</w:t>
      </w:r>
      <w:r>
        <w:rPr>
          <w:spacing w:val="-13"/>
        </w:rPr>
        <w:t> </w:t>
      </w:r>
      <w:r>
        <w:rPr/>
        <w:t>remaining</w:t>
      </w:r>
      <w:r>
        <w:rPr>
          <w:spacing w:val="-14"/>
        </w:rPr>
        <w:t> </w:t>
      </w:r>
      <w:r>
        <w:rPr/>
        <w:t>sites should develop with a consistent and compatible pattern and</w:t>
      </w:r>
      <w:r>
        <w:rPr>
          <w:spacing w:val="-4"/>
        </w:rPr>
        <w:t> </w:t>
      </w:r>
      <w:r>
        <w:rPr/>
        <w:t>intensity.</w:t>
      </w:r>
    </w:p>
    <w:p>
      <w:pPr>
        <w:pStyle w:val="BodyText"/>
        <w:spacing w:before="7"/>
        <w:rPr>
          <w:sz w:val="20"/>
        </w:rPr>
      </w:pPr>
      <w:r>
        <w:rPr/>
        <w:pict>
          <v:shape style="position:absolute;margin-left:72pt;margin-top:14.212636pt;width:366.6pt;height:159.75pt;mso-position-horizontal-relative:page;mso-position-vertical-relative:paragraph;z-index:2392;mso-wrap-distance-left:0;mso-wrap-distance-right:0" type="#_x0000_t202" filled="false" stroked="true" strokeweight=".75pt" strokecolor="#000000">
            <v:textbox inset="0,0,0,0">
              <w:txbxContent>
                <w:p>
                  <w:pPr>
                    <w:spacing w:line="250" w:lineRule="exact" w:before="70"/>
                    <w:ind w:left="143" w:right="0" w:firstLine="0"/>
                    <w:jc w:val="left"/>
                    <w:rPr>
                      <w:b/>
                      <w:sz w:val="22"/>
                    </w:rPr>
                  </w:pPr>
                  <w:r>
                    <w:rPr>
                      <w:b/>
                      <w:sz w:val="22"/>
                    </w:rPr>
                    <w:t>Street Pattern:</w:t>
                  </w:r>
                </w:p>
                <w:p>
                  <w:pPr>
                    <w:spacing w:line="250" w:lineRule="exact" w:before="0"/>
                    <w:ind w:left="143" w:right="0" w:firstLine="0"/>
                    <w:jc w:val="left"/>
                    <w:rPr>
                      <w:sz w:val="22"/>
                    </w:rPr>
                  </w:pPr>
                  <w:r>
                    <w:rPr>
                      <w:sz w:val="22"/>
                    </w:rPr>
                    <w:t>Fragmented parallel and warped parallel, limited loops and cul-se-sacs</w:t>
                  </w:r>
                </w:p>
                <w:p>
                  <w:pPr>
                    <w:spacing w:line="240" w:lineRule="auto" w:before="6"/>
                    <w:ind w:left="143" w:right="5490" w:firstLine="0"/>
                    <w:jc w:val="left"/>
                    <w:rPr>
                      <w:b/>
                      <w:sz w:val="22"/>
                    </w:rPr>
                  </w:pPr>
                  <w:r>
                    <w:rPr>
                      <w:b/>
                      <w:sz w:val="22"/>
                    </w:rPr>
                    <w:t>Block Length: </w:t>
                  </w:r>
                  <w:r>
                    <w:rPr>
                      <w:sz w:val="22"/>
                    </w:rPr>
                    <w:t>600-1,500 feet </w:t>
                  </w:r>
                  <w:r>
                    <w:rPr>
                      <w:b/>
                      <w:sz w:val="22"/>
                    </w:rPr>
                    <w:t>Building Setback:</w:t>
                  </w:r>
                </w:p>
                <w:p>
                  <w:pPr>
                    <w:spacing w:line="248" w:lineRule="exact" w:before="0"/>
                    <w:ind w:left="143" w:right="0" w:firstLine="0"/>
                    <w:jc w:val="left"/>
                    <w:rPr>
                      <w:sz w:val="22"/>
                    </w:rPr>
                  </w:pPr>
                  <w:r>
                    <w:rPr>
                      <w:sz w:val="22"/>
                    </w:rPr>
                    <w:t>Shallow to medium</w:t>
                  </w:r>
                </w:p>
                <w:p>
                  <w:pPr>
                    <w:spacing w:line="251" w:lineRule="exact" w:before="4"/>
                    <w:ind w:left="143" w:right="0" w:firstLine="0"/>
                    <w:jc w:val="left"/>
                    <w:rPr>
                      <w:b/>
                      <w:sz w:val="22"/>
                    </w:rPr>
                  </w:pPr>
                  <w:r>
                    <w:rPr>
                      <w:b/>
                      <w:sz w:val="22"/>
                    </w:rPr>
                    <w:t>Parking:</w:t>
                  </w:r>
                </w:p>
                <w:p>
                  <w:pPr>
                    <w:spacing w:line="251" w:lineRule="exact" w:before="0"/>
                    <w:ind w:left="143" w:right="0" w:firstLine="0"/>
                    <w:jc w:val="left"/>
                    <w:rPr>
                      <w:sz w:val="22"/>
                    </w:rPr>
                  </w:pPr>
                  <w:r>
                    <w:rPr>
                      <w:sz w:val="22"/>
                    </w:rPr>
                    <w:t>Driveway, garage, or on-street</w:t>
                  </w:r>
                </w:p>
                <w:p>
                  <w:pPr>
                    <w:spacing w:line="251" w:lineRule="exact" w:before="4"/>
                    <w:ind w:left="143" w:right="0" w:firstLine="0"/>
                    <w:jc w:val="left"/>
                    <w:rPr>
                      <w:b/>
                      <w:sz w:val="22"/>
                    </w:rPr>
                  </w:pPr>
                  <w:r>
                    <w:rPr>
                      <w:b/>
                      <w:sz w:val="22"/>
                    </w:rPr>
                    <w:t>Design Amenities:</w:t>
                  </w:r>
                </w:p>
                <w:p>
                  <w:pPr>
                    <w:spacing w:line="251" w:lineRule="exact" w:before="0"/>
                    <w:ind w:left="143" w:right="0" w:firstLine="0"/>
                    <w:jc w:val="left"/>
                    <w:rPr>
                      <w:sz w:val="22"/>
                    </w:rPr>
                  </w:pPr>
                  <w:r>
                    <w:rPr>
                      <w:sz w:val="22"/>
                    </w:rPr>
                    <w:t>Sidewalks, street trees, lighting, crosswalks, common open spaces</w:t>
                  </w:r>
                </w:p>
                <w:p>
                  <w:pPr>
                    <w:spacing w:line="250" w:lineRule="exact" w:before="4"/>
                    <w:ind w:left="143" w:right="0" w:firstLine="0"/>
                    <w:jc w:val="left"/>
                    <w:rPr>
                      <w:b/>
                      <w:sz w:val="22"/>
                    </w:rPr>
                  </w:pPr>
                  <w:r>
                    <w:rPr>
                      <w:b/>
                      <w:sz w:val="22"/>
                    </w:rPr>
                    <w:t>Open Space:</w:t>
                  </w:r>
                </w:p>
                <w:p>
                  <w:pPr>
                    <w:spacing w:line="250" w:lineRule="exact" w:before="0"/>
                    <w:ind w:left="143" w:right="0" w:firstLine="0"/>
                    <w:jc w:val="left"/>
                    <w:rPr>
                      <w:sz w:val="22"/>
                    </w:rPr>
                  </w:pPr>
                  <w:r>
                    <w:rPr>
                      <w:sz w:val="22"/>
                    </w:rPr>
                    <w:t>Minimum 30%</w:t>
                  </w:r>
                </w:p>
              </w:txbxContent>
            </v:textbox>
            <v:stroke dashstyle="solid"/>
            <w10:wrap type="topAndBottom"/>
          </v:shape>
        </w:pict>
      </w:r>
    </w:p>
    <w:p>
      <w:pPr>
        <w:pStyle w:val="BodyText"/>
        <w:spacing w:before="2"/>
      </w:pPr>
    </w:p>
    <w:p>
      <w:pPr>
        <w:pStyle w:val="Heading6"/>
        <w:spacing w:line="274" w:lineRule="exact"/>
        <w:ind w:left="859"/>
      </w:pPr>
      <w:r>
        <w:rPr/>
        <w:t>Place Type Rendering</w:t>
      </w:r>
    </w:p>
    <w:p>
      <w:pPr>
        <w:spacing w:line="240" w:lineRule="auto" w:before="0"/>
        <w:ind w:left="859" w:right="1729"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p>
      <w:pPr>
        <w:pStyle w:val="BodyText"/>
        <w:spacing w:before="3"/>
        <w:rPr>
          <w:i/>
        </w:rPr>
      </w:pPr>
    </w:p>
    <w:p>
      <w:pPr>
        <w:pStyle w:val="Heading6"/>
        <w:tabs>
          <w:tab w:pos="5179" w:val="left" w:leader="none"/>
        </w:tabs>
        <w:ind w:left="859" w:right="2166"/>
      </w:pPr>
      <w:r>
        <w:rPr/>
        <w:t>Residential Density: Up to</w:t>
      </w:r>
      <w:r>
        <w:rPr>
          <w:spacing w:val="-8"/>
        </w:rPr>
        <w:t> </w:t>
      </w:r>
      <w:r>
        <w:rPr/>
        <w:t>4.0</w:t>
      </w:r>
      <w:r>
        <w:rPr>
          <w:spacing w:val="-2"/>
        </w:rPr>
        <w:t> </w:t>
      </w:r>
      <w:r>
        <w:rPr/>
        <w:t>du/acre</w:t>
        <w:tab/>
        <w:t>Total Nonresidential FAR: Up to</w:t>
      </w:r>
      <w:r>
        <w:rPr>
          <w:spacing w:val="-12"/>
        </w:rPr>
        <w:t> </w:t>
      </w:r>
      <w:r>
        <w:rPr/>
        <w:t>0.4 Building Height: 1-3</w:t>
      </w:r>
      <w:r>
        <w:rPr>
          <w:spacing w:val="-2"/>
        </w:rPr>
        <w:t> </w:t>
      </w:r>
      <w:r>
        <w:rPr/>
        <w:t>stories</w:t>
      </w:r>
    </w:p>
    <w:p>
      <w:pPr>
        <w:pStyle w:val="BodyText"/>
        <w:spacing w:before="10"/>
        <w:rPr>
          <w:b/>
          <w:sz w:val="20"/>
        </w:rPr>
      </w:pPr>
      <w:r>
        <w:rPr/>
        <w:drawing>
          <wp:anchor distT="0" distB="0" distL="0" distR="0" allowOverlap="1" layoutInCell="1" locked="0" behindDoc="0" simplePos="0" relativeHeight="2416">
            <wp:simplePos x="0" y="0"/>
            <wp:positionH relativeFrom="page">
              <wp:posOffset>914400</wp:posOffset>
            </wp:positionH>
            <wp:positionV relativeFrom="paragraph">
              <wp:posOffset>177363</wp:posOffset>
            </wp:positionV>
            <wp:extent cx="3720160" cy="1884045"/>
            <wp:effectExtent l="0" t="0" r="0" b="0"/>
            <wp:wrapTopAndBottom/>
            <wp:docPr id="31" name="image51.jpeg" descr=""/>
            <wp:cNvGraphicFramePr>
              <a:graphicFrameLocks noChangeAspect="1"/>
            </wp:cNvGraphicFramePr>
            <a:graphic>
              <a:graphicData uri="http://schemas.openxmlformats.org/drawingml/2006/picture">
                <pic:pic>
                  <pic:nvPicPr>
                    <pic:cNvPr id="32" name="image51.jpeg"/>
                    <pic:cNvPicPr/>
                  </pic:nvPicPr>
                  <pic:blipFill>
                    <a:blip r:embed="rId64" cstate="print"/>
                    <a:stretch>
                      <a:fillRect/>
                    </a:stretch>
                  </pic:blipFill>
                  <pic:spPr>
                    <a:xfrm>
                      <a:off x="0" y="0"/>
                      <a:ext cx="3720160" cy="1884045"/>
                    </a:xfrm>
                    <a:prstGeom prst="rect">
                      <a:avLst/>
                    </a:prstGeom>
                  </pic:spPr>
                </pic:pic>
              </a:graphicData>
            </a:graphic>
          </wp:anchor>
        </w:drawing>
      </w:r>
    </w:p>
    <w:p>
      <w:pPr>
        <w:pStyle w:val="BodyText"/>
        <w:rPr>
          <w:b/>
          <w:sz w:val="28"/>
        </w:rPr>
      </w:pPr>
    </w:p>
    <w:p>
      <w:pPr>
        <w:spacing w:before="0"/>
        <w:ind w:left="859" w:right="0" w:firstLine="0"/>
        <w:jc w:val="left"/>
        <w:rPr>
          <w:b/>
          <w:sz w:val="24"/>
        </w:rPr>
      </w:pPr>
      <w:r>
        <w:rPr>
          <w:b/>
          <w:color w:val="231F20"/>
          <w:sz w:val="24"/>
        </w:rPr>
        <w:t>Transition</w:t>
      </w:r>
    </w:p>
    <w:p>
      <w:pPr>
        <w:pStyle w:val="BodyText"/>
        <w:spacing w:line="261" w:lineRule="auto" w:before="26"/>
        <w:ind w:left="859" w:right="856"/>
        <w:jc w:val="both"/>
      </w:pPr>
      <w:r>
        <w:rPr>
          <w:color w:val="231F20"/>
        </w:rPr>
        <w:t>Development is intended to be consistent with surrounding neighborhoods. Transitions should be gradual, and appropriate transitional techniques include variations in building orientation, height step down, and creative and extensive use of landscaping and natural features. Fencing or other barriers should not be used as the sole means of screening and buffering. Where possible, new developments within Leesburg JLMA Residential Neighborhood areas should locate uses along their perimeter that are similar in use and density with adjacent neighborhoods.</w:t>
      </w:r>
    </w:p>
    <w:p>
      <w:pPr>
        <w:spacing w:after="0" w:line="261" w:lineRule="auto"/>
        <w:jc w:val="both"/>
        <w:sectPr>
          <w:pgSz w:w="12240" w:h="15840"/>
          <w:pgMar w:header="719" w:footer="439" w:top="920" w:bottom="740" w:left="580" w:right="580"/>
        </w:sectPr>
      </w:pPr>
    </w:p>
    <w:p>
      <w:pPr>
        <w:pStyle w:val="BodyText"/>
        <w:rPr>
          <w:sz w:val="20"/>
        </w:rPr>
      </w:pPr>
    </w:p>
    <w:p>
      <w:pPr>
        <w:pStyle w:val="BodyText"/>
        <w:spacing w:before="7"/>
        <w:rPr>
          <w:sz w:val="18"/>
        </w:rPr>
      </w:pPr>
    </w:p>
    <w:p>
      <w:pPr>
        <w:pStyle w:val="Heading2"/>
        <w:tabs>
          <w:tab w:pos="1143" w:val="left" w:leader="none"/>
          <w:tab w:pos="10655" w:val="left" w:leader="none"/>
        </w:tabs>
      </w:pPr>
      <w:r>
        <w:rPr>
          <w:w w:val="100"/>
          <w:shd w:fill="FF73DF" w:color="auto" w:val="clear"/>
        </w:rPr>
        <w:t> </w:t>
      </w:r>
      <w:r>
        <w:rPr>
          <w:shd w:fill="FF73DF" w:color="auto" w:val="clear"/>
        </w:rPr>
        <w:tab/>
        <w:t>Leesburg JLMA</w:t>
      </w:r>
      <w:r>
        <w:rPr>
          <w:spacing w:val="-7"/>
          <w:shd w:fill="FF73DF" w:color="auto" w:val="clear"/>
        </w:rPr>
        <w:t> </w:t>
      </w:r>
      <w:r>
        <w:rPr>
          <w:shd w:fill="FF73DF" w:color="auto" w:val="clear"/>
        </w:rPr>
        <w:t>Employment</w:t>
        <w:tab/>
      </w:r>
    </w:p>
    <w:p>
      <w:pPr>
        <w:pStyle w:val="BodyText"/>
        <w:spacing w:before="8"/>
        <w:rPr>
          <w:rFonts w:ascii="Ebrima"/>
          <w:b/>
          <w:sz w:val="16"/>
        </w:rPr>
      </w:pPr>
      <w:r>
        <w:rPr/>
        <w:drawing>
          <wp:anchor distT="0" distB="0" distL="0" distR="0" allowOverlap="1" layoutInCell="1" locked="0" behindDoc="0" simplePos="0" relativeHeight="2440">
            <wp:simplePos x="0" y="0"/>
            <wp:positionH relativeFrom="page">
              <wp:posOffset>1657350</wp:posOffset>
            </wp:positionH>
            <wp:positionV relativeFrom="paragraph">
              <wp:posOffset>159753</wp:posOffset>
            </wp:positionV>
            <wp:extent cx="3230063" cy="1115568"/>
            <wp:effectExtent l="0" t="0" r="0" b="0"/>
            <wp:wrapTopAndBottom/>
            <wp:docPr id="33" name="image52.jpeg" descr=""/>
            <wp:cNvGraphicFramePr>
              <a:graphicFrameLocks noChangeAspect="1"/>
            </wp:cNvGraphicFramePr>
            <a:graphic>
              <a:graphicData uri="http://schemas.openxmlformats.org/drawingml/2006/picture">
                <pic:pic>
                  <pic:nvPicPr>
                    <pic:cNvPr id="34" name="image52.jpeg"/>
                    <pic:cNvPicPr/>
                  </pic:nvPicPr>
                  <pic:blipFill>
                    <a:blip r:embed="rId65" cstate="print"/>
                    <a:stretch>
                      <a:fillRect/>
                    </a:stretch>
                  </pic:blipFill>
                  <pic:spPr>
                    <a:xfrm>
                      <a:off x="0" y="0"/>
                      <a:ext cx="3230063" cy="1115568"/>
                    </a:xfrm>
                    <a:prstGeom prst="rect">
                      <a:avLst/>
                    </a:prstGeom>
                  </pic:spPr>
                </pic:pic>
              </a:graphicData>
            </a:graphic>
          </wp:anchor>
        </w:drawing>
      </w:r>
      <w:r>
        <w:rPr/>
        <w:drawing>
          <wp:anchor distT="0" distB="0" distL="0" distR="0" allowOverlap="1" layoutInCell="1" locked="0" behindDoc="0" simplePos="0" relativeHeight="2464">
            <wp:simplePos x="0" y="0"/>
            <wp:positionH relativeFrom="page">
              <wp:posOffset>3079750</wp:posOffset>
            </wp:positionH>
            <wp:positionV relativeFrom="paragraph">
              <wp:posOffset>1371333</wp:posOffset>
            </wp:positionV>
            <wp:extent cx="3165626" cy="1123188"/>
            <wp:effectExtent l="0" t="0" r="0" b="0"/>
            <wp:wrapTopAndBottom/>
            <wp:docPr id="35" name="image53.jpeg" descr=""/>
            <wp:cNvGraphicFramePr>
              <a:graphicFrameLocks noChangeAspect="1"/>
            </wp:cNvGraphicFramePr>
            <a:graphic>
              <a:graphicData uri="http://schemas.openxmlformats.org/drawingml/2006/picture">
                <pic:pic>
                  <pic:nvPicPr>
                    <pic:cNvPr id="36" name="image53.jpeg"/>
                    <pic:cNvPicPr/>
                  </pic:nvPicPr>
                  <pic:blipFill>
                    <a:blip r:embed="rId66" cstate="print"/>
                    <a:stretch>
                      <a:fillRect/>
                    </a:stretch>
                  </pic:blipFill>
                  <pic:spPr>
                    <a:xfrm>
                      <a:off x="0" y="0"/>
                      <a:ext cx="3165626" cy="1123188"/>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1699260</wp:posOffset>
            </wp:positionH>
            <wp:positionV relativeFrom="paragraph">
              <wp:posOffset>2584424</wp:posOffset>
            </wp:positionV>
            <wp:extent cx="3207863" cy="1198626"/>
            <wp:effectExtent l="0" t="0" r="0" b="0"/>
            <wp:wrapTopAndBottom/>
            <wp:docPr id="37" name="image54.jpeg" descr=""/>
            <wp:cNvGraphicFramePr>
              <a:graphicFrameLocks noChangeAspect="1"/>
            </wp:cNvGraphicFramePr>
            <a:graphic>
              <a:graphicData uri="http://schemas.openxmlformats.org/drawingml/2006/picture">
                <pic:pic>
                  <pic:nvPicPr>
                    <pic:cNvPr id="38" name="image54.jpeg"/>
                    <pic:cNvPicPr/>
                  </pic:nvPicPr>
                  <pic:blipFill>
                    <a:blip r:embed="rId67" cstate="print"/>
                    <a:stretch>
                      <a:fillRect/>
                    </a:stretch>
                  </pic:blipFill>
                  <pic:spPr>
                    <a:xfrm>
                      <a:off x="0" y="0"/>
                      <a:ext cx="3207863" cy="1198626"/>
                    </a:xfrm>
                    <a:prstGeom prst="rect">
                      <a:avLst/>
                    </a:prstGeom>
                  </pic:spPr>
                </pic:pic>
              </a:graphicData>
            </a:graphic>
          </wp:anchor>
        </w:drawing>
      </w:r>
    </w:p>
    <w:p>
      <w:pPr>
        <w:pStyle w:val="BodyText"/>
        <w:spacing w:before="6"/>
        <w:rPr>
          <w:rFonts w:ascii="Ebrima"/>
          <w:b/>
          <w:sz w:val="6"/>
        </w:rPr>
      </w:pPr>
    </w:p>
    <w:p>
      <w:pPr>
        <w:pStyle w:val="BodyText"/>
        <w:spacing w:before="9"/>
        <w:rPr>
          <w:rFonts w:ascii="Ebrima"/>
          <w:b/>
          <w:sz w:val="5"/>
        </w:rPr>
      </w:pPr>
    </w:p>
    <w:p>
      <w:pPr>
        <w:pStyle w:val="BodyText"/>
        <w:spacing w:line="235" w:lineRule="auto" w:before="340"/>
        <w:ind w:left="860" w:right="856"/>
        <w:jc w:val="both"/>
      </w:pPr>
      <w:r>
        <w:rPr/>
        <w:t>Leesburg</w:t>
      </w:r>
      <w:r>
        <w:rPr>
          <w:spacing w:val="-10"/>
        </w:rPr>
        <w:t> </w:t>
      </w:r>
      <w:r>
        <w:rPr/>
        <w:t>JLMA</w:t>
      </w:r>
      <w:r>
        <w:rPr>
          <w:spacing w:val="-8"/>
        </w:rPr>
        <w:t> </w:t>
      </w:r>
      <w:r>
        <w:rPr/>
        <w:t>Employment</w:t>
      </w:r>
      <w:r>
        <w:rPr>
          <w:spacing w:val="-7"/>
        </w:rPr>
        <w:t> </w:t>
      </w:r>
      <w:r>
        <w:rPr/>
        <w:t>areas</w:t>
      </w:r>
      <w:r>
        <w:rPr>
          <w:spacing w:val="-7"/>
        </w:rPr>
        <w:t> </w:t>
      </w:r>
      <w:r>
        <w:rPr/>
        <w:t>provide</w:t>
      </w:r>
      <w:r>
        <w:rPr>
          <w:spacing w:val="-8"/>
        </w:rPr>
        <w:t> </w:t>
      </w:r>
      <w:r>
        <w:rPr/>
        <w:t>opportunities</w:t>
      </w:r>
      <w:r>
        <w:rPr>
          <w:spacing w:val="-7"/>
        </w:rPr>
        <w:t> </w:t>
      </w:r>
      <w:r>
        <w:rPr/>
        <w:t>for</w:t>
      </w:r>
      <w:r>
        <w:rPr>
          <w:spacing w:val="-8"/>
        </w:rPr>
        <w:t> </w:t>
      </w:r>
      <w:r>
        <w:rPr/>
        <w:t>a</w:t>
      </w:r>
      <w:r>
        <w:rPr>
          <w:spacing w:val="-8"/>
        </w:rPr>
        <w:t> </w:t>
      </w:r>
      <w:r>
        <w:rPr/>
        <w:t>range</w:t>
      </w:r>
      <w:r>
        <w:rPr>
          <w:spacing w:val="-8"/>
        </w:rPr>
        <w:t> </w:t>
      </w:r>
      <w:r>
        <w:rPr/>
        <w:t>of</w:t>
      </w:r>
      <w:r>
        <w:rPr>
          <w:spacing w:val="-8"/>
        </w:rPr>
        <w:t> </w:t>
      </w:r>
      <w:r>
        <w:rPr/>
        <w:t>light</w:t>
      </w:r>
      <w:r>
        <w:rPr>
          <w:spacing w:val="-7"/>
        </w:rPr>
        <w:t> </w:t>
      </w:r>
      <w:r>
        <w:rPr/>
        <w:t>and</w:t>
      </w:r>
      <w:r>
        <w:rPr>
          <w:spacing w:val="-7"/>
        </w:rPr>
        <w:t> </w:t>
      </w:r>
      <w:r>
        <w:rPr/>
        <w:t>general</w:t>
      </w:r>
      <w:r>
        <w:rPr>
          <w:spacing w:val="-7"/>
        </w:rPr>
        <w:t> </w:t>
      </w:r>
      <w:r>
        <w:rPr/>
        <w:t>industry uses similar to the existing pattern south of Route 7 and around the Leesburg Executive Airport. This Place Type accommodates flex space, manufacturing, warehousing, contractor services and other productive</w:t>
      </w:r>
      <w:r>
        <w:rPr>
          <w:spacing w:val="-3"/>
        </w:rPr>
        <w:t> </w:t>
      </w:r>
      <w:r>
        <w:rPr/>
        <w:t>uses.</w:t>
      </w:r>
    </w:p>
    <w:p>
      <w:pPr>
        <w:pStyle w:val="BodyText"/>
        <w:spacing w:before="10"/>
        <w:rPr>
          <w:sz w:val="21"/>
        </w:r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5"/>
        <w:gridCol w:w="2520"/>
      </w:tblGrid>
      <w:tr>
        <w:trPr>
          <w:trHeight w:val="352" w:hRule="atLeast"/>
        </w:trPr>
        <w:tc>
          <w:tcPr>
            <w:tcW w:w="3415" w:type="dxa"/>
          </w:tcPr>
          <w:p>
            <w:pPr>
              <w:pStyle w:val="TableParagraph"/>
              <w:spacing w:before="35"/>
              <w:ind w:left="770" w:firstLine="0"/>
              <w:rPr>
                <w:b/>
                <w:sz w:val="24"/>
              </w:rPr>
            </w:pPr>
            <w:r>
              <w:rPr>
                <w:b/>
                <w:color w:val="231F20"/>
                <w:sz w:val="24"/>
              </w:rPr>
              <w:t>Predominant Uses</w:t>
            </w:r>
          </w:p>
        </w:tc>
        <w:tc>
          <w:tcPr>
            <w:tcW w:w="2520" w:type="dxa"/>
          </w:tcPr>
          <w:p>
            <w:pPr>
              <w:pStyle w:val="TableParagraph"/>
              <w:spacing w:before="20"/>
              <w:ind w:left="427" w:firstLine="0"/>
              <w:rPr>
                <w:b/>
                <w:sz w:val="24"/>
              </w:rPr>
            </w:pPr>
            <w:r>
              <w:rPr>
                <w:b/>
                <w:sz w:val="24"/>
              </w:rPr>
              <w:t>Secondary</w:t>
            </w:r>
            <w:r>
              <w:rPr>
                <w:b/>
                <w:spacing w:val="57"/>
                <w:sz w:val="24"/>
              </w:rPr>
              <w:t> </w:t>
            </w:r>
            <w:r>
              <w:rPr>
                <w:b/>
                <w:color w:val="231F20"/>
                <w:sz w:val="24"/>
              </w:rPr>
              <w:t>Uses</w:t>
            </w:r>
          </w:p>
        </w:tc>
      </w:tr>
      <w:tr>
        <w:trPr>
          <w:trHeight w:val="2747" w:hRule="atLeast"/>
        </w:trPr>
        <w:tc>
          <w:tcPr>
            <w:tcW w:w="3415" w:type="dxa"/>
          </w:tcPr>
          <w:p>
            <w:pPr>
              <w:pStyle w:val="TableParagraph"/>
              <w:numPr>
                <w:ilvl w:val="0"/>
                <w:numId w:val="23"/>
              </w:numPr>
              <w:tabs>
                <w:tab w:pos="545" w:val="left" w:leader="none"/>
              </w:tabs>
              <w:spacing w:line="242" w:lineRule="exact" w:before="214" w:after="0"/>
              <w:ind w:left="544" w:right="0" w:hanging="180"/>
              <w:jc w:val="left"/>
              <w:rPr>
                <w:sz w:val="22"/>
              </w:rPr>
            </w:pPr>
            <w:r>
              <w:rPr>
                <w:color w:val="231F20"/>
                <w:sz w:val="22"/>
              </w:rPr>
              <w:t>Production</w:t>
            </w:r>
          </w:p>
          <w:p>
            <w:pPr>
              <w:pStyle w:val="TableParagraph"/>
              <w:numPr>
                <w:ilvl w:val="0"/>
                <w:numId w:val="23"/>
              </w:numPr>
              <w:tabs>
                <w:tab w:pos="545" w:val="left" w:leader="none"/>
              </w:tabs>
              <w:spacing w:line="228" w:lineRule="exact" w:before="0" w:after="0"/>
              <w:ind w:left="544" w:right="0" w:hanging="180"/>
              <w:jc w:val="left"/>
              <w:rPr>
                <w:sz w:val="22"/>
              </w:rPr>
            </w:pPr>
            <w:r>
              <w:rPr>
                <w:color w:val="231F20"/>
                <w:sz w:val="22"/>
              </w:rPr>
              <w:t>Warehousing</w:t>
            </w:r>
          </w:p>
          <w:p>
            <w:pPr>
              <w:pStyle w:val="TableParagraph"/>
              <w:numPr>
                <w:ilvl w:val="0"/>
                <w:numId w:val="23"/>
              </w:numPr>
              <w:tabs>
                <w:tab w:pos="545" w:val="left" w:leader="none"/>
              </w:tabs>
              <w:spacing w:line="213" w:lineRule="auto" w:before="8" w:after="0"/>
              <w:ind w:left="544" w:right="423" w:hanging="180"/>
              <w:jc w:val="left"/>
              <w:rPr>
                <w:sz w:val="22"/>
              </w:rPr>
            </w:pPr>
            <w:r>
              <w:rPr>
                <w:color w:val="231F20"/>
                <w:sz w:val="22"/>
              </w:rPr>
              <w:t>Fleet &amp; Equipment Sales &amp; Service</w:t>
            </w:r>
          </w:p>
          <w:p>
            <w:pPr>
              <w:pStyle w:val="TableParagraph"/>
              <w:numPr>
                <w:ilvl w:val="0"/>
                <w:numId w:val="23"/>
              </w:numPr>
              <w:tabs>
                <w:tab w:pos="545" w:val="left" w:leader="none"/>
              </w:tabs>
              <w:spacing w:line="222" w:lineRule="exact" w:before="0" w:after="0"/>
              <w:ind w:left="544" w:right="0" w:hanging="180"/>
              <w:jc w:val="left"/>
              <w:rPr>
                <w:sz w:val="22"/>
              </w:rPr>
            </w:pPr>
            <w:r>
              <w:rPr>
                <w:color w:val="231F20"/>
                <w:sz w:val="22"/>
              </w:rPr>
              <w:t>Contractor</w:t>
            </w:r>
          </w:p>
          <w:p>
            <w:pPr>
              <w:pStyle w:val="TableParagraph"/>
              <w:numPr>
                <w:ilvl w:val="0"/>
                <w:numId w:val="23"/>
              </w:numPr>
              <w:tabs>
                <w:tab w:pos="545" w:val="left" w:leader="none"/>
              </w:tabs>
              <w:spacing w:line="228" w:lineRule="exact" w:before="0" w:after="0"/>
              <w:ind w:left="544" w:right="0" w:hanging="180"/>
              <w:jc w:val="left"/>
              <w:rPr>
                <w:sz w:val="22"/>
              </w:rPr>
            </w:pPr>
            <w:r>
              <w:rPr>
                <w:color w:val="231F20"/>
                <w:sz w:val="22"/>
              </w:rPr>
              <w:t>Flex</w:t>
            </w:r>
            <w:r>
              <w:rPr>
                <w:color w:val="231F20"/>
                <w:spacing w:val="-1"/>
                <w:sz w:val="22"/>
              </w:rPr>
              <w:t> </w:t>
            </w:r>
            <w:r>
              <w:rPr>
                <w:color w:val="231F20"/>
                <w:sz w:val="22"/>
              </w:rPr>
              <w:t>Space</w:t>
            </w:r>
          </w:p>
          <w:p>
            <w:pPr>
              <w:pStyle w:val="TableParagraph"/>
              <w:numPr>
                <w:ilvl w:val="0"/>
                <w:numId w:val="23"/>
              </w:numPr>
              <w:tabs>
                <w:tab w:pos="545" w:val="left" w:leader="none"/>
              </w:tabs>
              <w:spacing w:line="228" w:lineRule="exact" w:before="0" w:after="0"/>
              <w:ind w:left="544" w:right="0" w:hanging="180"/>
              <w:jc w:val="left"/>
              <w:rPr>
                <w:sz w:val="22"/>
              </w:rPr>
            </w:pPr>
            <w:r>
              <w:rPr>
                <w:color w:val="231F20"/>
                <w:sz w:val="22"/>
              </w:rPr>
              <w:t>Research &amp;</w:t>
            </w:r>
            <w:r>
              <w:rPr>
                <w:color w:val="231F20"/>
                <w:spacing w:val="-3"/>
                <w:sz w:val="22"/>
              </w:rPr>
              <w:t> </w:t>
            </w:r>
            <w:r>
              <w:rPr>
                <w:color w:val="231F20"/>
                <w:sz w:val="22"/>
              </w:rPr>
              <w:t>Development</w:t>
            </w:r>
          </w:p>
          <w:p>
            <w:pPr>
              <w:pStyle w:val="TableParagraph"/>
              <w:numPr>
                <w:ilvl w:val="0"/>
                <w:numId w:val="23"/>
              </w:numPr>
              <w:tabs>
                <w:tab w:pos="545" w:val="left" w:leader="none"/>
              </w:tabs>
              <w:spacing w:line="228" w:lineRule="exact" w:before="0" w:after="0"/>
              <w:ind w:left="544" w:right="0" w:hanging="180"/>
              <w:jc w:val="left"/>
              <w:rPr>
                <w:sz w:val="22"/>
              </w:rPr>
            </w:pPr>
            <w:r>
              <w:rPr>
                <w:color w:val="231F20"/>
                <w:sz w:val="22"/>
              </w:rPr>
              <w:t>Institutional</w:t>
            </w:r>
          </w:p>
          <w:p>
            <w:pPr>
              <w:pStyle w:val="TableParagraph"/>
              <w:numPr>
                <w:ilvl w:val="0"/>
                <w:numId w:val="23"/>
              </w:numPr>
              <w:tabs>
                <w:tab w:pos="545" w:val="left" w:leader="none"/>
              </w:tabs>
              <w:spacing w:line="228" w:lineRule="exact" w:before="0" w:after="0"/>
              <w:ind w:left="544" w:right="0" w:hanging="180"/>
              <w:jc w:val="left"/>
              <w:rPr>
                <w:sz w:val="22"/>
              </w:rPr>
            </w:pPr>
            <w:r>
              <w:rPr>
                <w:color w:val="231F20"/>
                <w:sz w:val="22"/>
              </w:rPr>
              <w:t>Civic, Cultural &amp;</w:t>
            </w:r>
            <w:r>
              <w:rPr>
                <w:color w:val="231F20"/>
                <w:spacing w:val="-2"/>
                <w:sz w:val="22"/>
              </w:rPr>
              <w:t> </w:t>
            </w:r>
            <w:r>
              <w:rPr>
                <w:color w:val="231F20"/>
                <w:sz w:val="22"/>
              </w:rPr>
              <w:t>Community</w:t>
            </w:r>
          </w:p>
          <w:p>
            <w:pPr>
              <w:pStyle w:val="TableParagraph"/>
              <w:numPr>
                <w:ilvl w:val="0"/>
                <w:numId w:val="23"/>
              </w:numPr>
              <w:tabs>
                <w:tab w:pos="545" w:val="left" w:leader="none"/>
              </w:tabs>
              <w:spacing w:line="242" w:lineRule="exact" w:before="0" w:after="0"/>
              <w:ind w:left="544" w:right="0" w:hanging="180"/>
              <w:jc w:val="left"/>
              <w:rPr>
                <w:sz w:val="22"/>
              </w:rPr>
            </w:pPr>
            <w:r>
              <w:rPr>
                <w:color w:val="231F20"/>
                <w:sz w:val="22"/>
              </w:rPr>
              <w:t>Public</w:t>
            </w:r>
            <w:r>
              <w:rPr>
                <w:color w:val="231F20"/>
                <w:spacing w:val="-1"/>
                <w:sz w:val="22"/>
              </w:rPr>
              <w:t> </w:t>
            </w:r>
            <w:r>
              <w:rPr>
                <w:color w:val="231F20"/>
                <w:sz w:val="22"/>
              </w:rPr>
              <w:t>Facilities</w:t>
            </w:r>
          </w:p>
        </w:tc>
        <w:tc>
          <w:tcPr>
            <w:tcW w:w="2520" w:type="dxa"/>
          </w:tcPr>
          <w:p>
            <w:pPr>
              <w:pStyle w:val="TableParagraph"/>
              <w:numPr>
                <w:ilvl w:val="0"/>
                <w:numId w:val="24"/>
              </w:numPr>
              <w:tabs>
                <w:tab w:pos="545" w:val="left" w:leader="none"/>
              </w:tabs>
              <w:spacing w:line="242" w:lineRule="exact" w:before="214" w:after="0"/>
              <w:ind w:left="544" w:right="0" w:hanging="180"/>
              <w:jc w:val="left"/>
              <w:rPr>
                <w:sz w:val="22"/>
              </w:rPr>
            </w:pPr>
            <w:r>
              <w:rPr>
                <w:color w:val="231F20"/>
                <w:sz w:val="22"/>
              </w:rPr>
              <w:t>Office</w:t>
            </w:r>
          </w:p>
          <w:p>
            <w:pPr>
              <w:pStyle w:val="TableParagraph"/>
              <w:numPr>
                <w:ilvl w:val="0"/>
                <w:numId w:val="24"/>
              </w:numPr>
              <w:tabs>
                <w:tab w:pos="545" w:val="left" w:leader="none"/>
              </w:tabs>
              <w:spacing w:line="213" w:lineRule="auto" w:before="8" w:after="0"/>
              <w:ind w:left="544" w:right="494" w:hanging="180"/>
              <w:jc w:val="left"/>
              <w:rPr>
                <w:sz w:val="22"/>
              </w:rPr>
            </w:pPr>
            <w:r>
              <w:rPr>
                <w:color w:val="231F20"/>
                <w:sz w:val="22"/>
              </w:rPr>
              <w:t>Retail &amp; Service Commercial</w:t>
            </w:r>
          </w:p>
          <w:p>
            <w:pPr>
              <w:pStyle w:val="TableParagraph"/>
              <w:numPr>
                <w:ilvl w:val="0"/>
                <w:numId w:val="24"/>
              </w:numPr>
              <w:tabs>
                <w:tab w:pos="545" w:val="left" w:leader="none"/>
              </w:tabs>
              <w:spacing w:line="236" w:lineRule="exact" w:before="0" w:after="0"/>
              <w:ind w:left="544" w:right="0" w:hanging="180"/>
              <w:jc w:val="left"/>
              <w:rPr>
                <w:sz w:val="22"/>
              </w:rPr>
            </w:pPr>
            <w:r>
              <w:rPr>
                <w:color w:val="231F20"/>
                <w:sz w:val="22"/>
              </w:rPr>
              <w:t>Data</w:t>
            </w:r>
            <w:r>
              <w:rPr>
                <w:color w:val="231F20"/>
                <w:spacing w:val="-1"/>
                <w:sz w:val="22"/>
              </w:rPr>
              <w:t> </w:t>
            </w:r>
            <w:r>
              <w:rPr>
                <w:color w:val="231F20"/>
                <w:sz w:val="22"/>
              </w:rPr>
              <w:t>Centers</w:t>
            </w:r>
          </w:p>
        </w:tc>
      </w:tr>
    </w:tbl>
    <w:p>
      <w:pPr>
        <w:spacing w:after="0" w:line="236" w:lineRule="exact"/>
        <w:jc w:val="left"/>
        <w:rPr>
          <w:sz w:val="22"/>
        </w:rPr>
        <w:sectPr>
          <w:pgSz w:w="12240" w:h="15840"/>
          <w:pgMar w:header="719" w:footer="439" w:top="920" w:bottom="740" w:left="580" w:right="580"/>
        </w:sectPr>
      </w:pPr>
    </w:p>
    <w:p>
      <w:pPr>
        <w:pStyle w:val="BodyText"/>
        <w:rPr>
          <w:sz w:val="20"/>
        </w:rPr>
      </w:pPr>
    </w:p>
    <w:p>
      <w:pPr>
        <w:pStyle w:val="Heading4"/>
        <w:jc w:val="both"/>
      </w:pPr>
      <w:r>
        <w:rPr/>
        <w:t>DESIGN CHARACTERISTICS</w:t>
      </w:r>
    </w:p>
    <w:p>
      <w:pPr>
        <w:pStyle w:val="BodyText"/>
        <w:spacing w:before="10"/>
        <w:rPr>
          <w:b/>
          <w:sz w:val="23"/>
        </w:rPr>
      </w:pPr>
    </w:p>
    <w:p>
      <w:pPr>
        <w:pStyle w:val="Heading6"/>
        <w:spacing w:line="274" w:lineRule="exact"/>
        <w:jc w:val="both"/>
      </w:pPr>
      <w:r>
        <w:rPr/>
        <w:t>Context</w:t>
      </w:r>
    </w:p>
    <w:p>
      <w:pPr>
        <w:pStyle w:val="BodyText"/>
        <w:spacing w:line="274" w:lineRule="exact"/>
        <w:ind w:left="860"/>
        <w:jc w:val="both"/>
      </w:pPr>
      <w:r>
        <w:rPr/>
        <w:pict>
          <v:shape style="position:absolute;margin-left:72pt;margin-top:17.548729pt;width:298.2pt;height:165pt;mso-position-horizontal-relative:page;mso-position-vertical-relative:paragraph;z-index:2512;mso-wrap-distance-left:0;mso-wrap-distance-right:0" type="#_x0000_t202" filled="false" stroked="true" strokeweight=".75pt" strokecolor="#000000">
            <v:textbox inset="0,0,0,0">
              <w:txbxContent>
                <w:p>
                  <w:pPr>
                    <w:spacing w:line="250" w:lineRule="exact" w:before="70"/>
                    <w:ind w:left="143" w:right="0" w:firstLine="0"/>
                    <w:jc w:val="left"/>
                    <w:rPr>
                      <w:b/>
                      <w:sz w:val="22"/>
                    </w:rPr>
                  </w:pPr>
                  <w:r>
                    <w:rPr>
                      <w:b/>
                      <w:sz w:val="22"/>
                    </w:rPr>
                    <w:t>Street Pattern:</w:t>
                  </w:r>
                </w:p>
                <w:p>
                  <w:pPr>
                    <w:spacing w:line="250" w:lineRule="exact" w:before="0"/>
                    <w:ind w:left="143" w:right="0" w:firstLine="0"/>
                    <w:jc w:val="left"/>
                    <w:rPr>
                      <w:sz w:val="22"/>
                    </w:rPr>
                  </w:pPr>
                  <w:r>
                    <w:rPr>
                      <w:sz w:val="22"/>
                    </w:rPr>
                    <w:t>Rectilinear Grid or Fragmented Parallel</w:t>
                  </w:r>
                </w:p>
                <w:p>
                  <w:pPr>
                    <w:spacing w:line="240" w:lineRule="auto" w:before="7"/>
                    <w:ind w:left="143" w:right="4122" w:firstLine="0"/>
                    <w:jc w:val="left"/>
                    <w:rPr>
                      <w:b/>
                      <w:sz w:val="22"/>
                    </w:rPr>
                  </w:pPr>
                  <w:r>
                    <w:rPr>
                      <w:b/>
                      <w:sz w:val="22"/>
                    </w:rPr>
                    <w:t>Block Length: </w:t>
                  </w:r>
                  <w:r>
                    <w:rPr>
                      <w:sz w:val="22"/>
                    </w:rPr>
                    <w:t>300-1,000 feet </w:t>
                  </w:r>
                  <w:r>
                    <w:rPr>
                      <w:b/>
                      <w:sz w:val="22"/>
                    </w:rPr>
                    <w:t>Building Setback:</w:t>
                  </w:r>
                </w:p>
                <w:p>
                  <w:pPr>
                    <w:spacing w:line="248" w:lineRule="exact" w:before="0"/>
                    <w:ind w:left="143" w:right="0" w:firstLine="0"/>
                    <w:jc w:val="left"/>
                    <w:rPr>
                      <w:sz w:val="22"/>
                    </w:rPr>
                  </w:pPr>
                  <w:r>
                    <w:rPr>
                      <w:sz w:val="22"/>
                    </w:rPr>
                    <w:t>Short to medium; greater if flex use</w:t>
                  </w:r>
                </w:p>
                <w:p>
                  <w:pPr>
                    <w:spacing w:line="251" w:lineRule="exact" w:before="3"/>
                    <w:ind w:left="143" w:right="0" w:firstLine="0"/>
                    <w:jc w:val="left"/>
                    <w:rPr>
                      <w:b/>
                      <w:sz w:val="22"/>
                    </w:rPr>
                  </w:pPr>
                  <w:r>
                    <w:rPr>
                      <w:b/>
                      <w:sz w:val="22"/>
                    </w:rPr>
                    <w:t>Parking:</w:t>
                  </w:r>
                </w:p>
                <w:p>
                  <w:pPr>
                    <w:spacing w:line="251" w:lineRule="exact" w:before="0"/>
                    <w:ind w:left="143" w:right="0" w:firstLine="0"/>
                    <w:jc w:val="left"/>
                    <w:rPr>
                      <w:sz w:val="22"/>
                    </w:rPr>
                  </w:pPr>
                  <w:r>
                    <w:rPr>
                      <w:sz w:val="22"/>
                    </w:rPr>
                    <w:t>Structured, on-street, accessory, or short-term</w:t>
                  </w:r>
                </w:p>
                <w:p>
                  <w:pPr>
                    <w:spacing w:line="251" w:lineRule="exact" w:before="4"/>
                    <w:ind w:left="143" w:right="0" w:firstLine="0"/>
                    <w:jc w:val="left"/>
                    <w:rPr>
                      <w:b/>
                      <w:sz w:val="22"/>
                    </w:rPr>
                  </w:pPr>
                  <w:r>
                    <w:rPr>
                      <w:b/>
                      <w:sz w:val="22"/>
                    </w:rPr>
                    <w:t>Design Amenities:</w:t>
                  </w:r>
                </w:p>
                <w:p>
                  <w:pPr>
                    <w:spacing w:line="251" w:lineRule="exact" w:before="0"/>
                    <w:ind w:left="143" w:right="0" w:firstLine="0"/>
                    <w:jc w:val="left"/>
                    <w:rPr>
                      <w:sz w:val="22"/>
                    </w:rPr>
                  </w:pPr>
                  <w:r>
                    <w:rPr>
                      <w:sz w:val="22"/>
                    </w:rPr>
                    <w:t>Sidewalks, street trees, shade trees, bike racks</w:t>
                  </w:r>
                </w:p>
                <w:p>
                  <w:pPr>
                    <w:spacing w:line="252" w:lineRule="exact" w:before="4"/>
                    <w:ind w:left="143" w:right="0" w:firstLine="0"/>
                    <w:jc w:val="left"/>
                    <w:rPr>
                      <w:b/>
                      <w:sz w:val="22"/>
                    </w:rPr>
                  </w:pPr>
                  <w:r>
                    <w:rPr>
                      <w:b/>
                      <w:sz w:val="22"/>
                    </w:rPr>
                    <w:t>Open Space:</w:t>
                  </w:r>
                </w:p>
                <w:p>
                  <w:pPr>
                    <w:spacing w:line="252" w:lineRule="exact" w:before="0"/>
                    <w:ind w:left="143" w:right="0" w:firstLine="0"/>
                    <w:jc w:val="left"/>
                    <w:rPr>
                      <w:sz w:val="22"/>
                    </w:rPr>
                  </w:pPr>
                  <w:r>
                    <w:rPr>
                      <w:sz w:val="22"/>
                    </w:rPr>
                    <w:t>20% of the site</w:t>
                  </w:r>
                </w:p>
              </w:txbxContent>
            </v:textbox>
            <v:stroke dashstyle="solid"/>
            <w10:wrap type="topAndBottom"/>
          </v:shape>
        </w:pict>
      </w:r>
      <w:r>
        <w:rPr/>
        <w:t>Primarily separate </w:t>
      </w:r>
      <w:r>
        <w:rPr>
          <w:color w:val="231F20"/>
        </w:rPr>
        <w:t>one-to-two-story buildings used for </w:t>
      </w:r>
      <w:r>
        <w:rPr/>
        <w:t>industrial and employment uses.</w:t>
      </w:r>
    </w:p>
    <w:p>
      <w:pPr>
        <w:pStyle w:val="Heading6"/>
        <w:spacing w:line="274" w:lineRule="exact" w:before="73"/>
        <w:jc w:val="both"/>
      </w:pPr>
      <w:r>
        <w:rPr/>
        <w:t>Place Type Rendering</w:t>
      </w:r>
    </w:p>
    <w:p>
      <w:pPr>
        <w:spacing w:line="240" w:lineRule="auto" w:before="0"/>
        <w:ind w:left="860" w:right="1728"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p>
      <w:pPr>
        <w:pStyle w:val="BodyText"/>
        <w:spacing w:before="2"/>
        <w:rPr>
          <w:i/>
        </w:rPr>
      </w:pPr>
    </w:p>
    <w:p>
      <w:pPr>
        <w:pStyle w:val="Heading6"/>
        <w:tabs>
          <w:tab w:pos="5899" w:val="left" w:leader="none"/>
        </w:tabs>
      </w:pPr>
      <w:r>
        <w:rPr/>
        <w:t>Total Nonresidential FAR: Up</w:t>
      </w:r>
      <w:r>
        <w:rPr>
          <w:spacing w:val="-8"/>
        </w:rPr>
        <w:t> </w:t>
      </w:r>
      <w:r>
        <w:rPr/>
        <w:t>to</w:t>
      </w:r>
      <w:r>
        <w:rPr>
          <w:spacing w:val="-2"/>
        </w:rPr>
        <w:t> </w:t>
      </w:r>
      <w:r>
        <w:rPr/>
        <w:t>1.0</w:t>
        <w:tab/>
        <w:t>Building Height: 1-4</w:t>
      </w:r>
      <w:r>
        <w:rPr>
          <w:spacing w:val="-2"/>
        </w:rPr>
        <w:t> </w:t>
      </w:r>
      <w:r>
        <w:rPr/>
        <w:t>stories</w:t>
      </w:r>
    </w:p>
    <w:p>
      <w:pPr>
        <w:pStyle w:val="BodyText"/>
        <w:spacing w:before="4"/>
        <w:rPr>
          <w:b/>
          <w:sz w:val="22"/>
        </w:rPr>
      </w:pPr>
      <w:r>
        <w:rPr/>
        <w:pict>
          <v:group style="position:absolute;margin-left:72pt;margin-top:14.820274pt;width:446.3pt;height:244pt;mso-position-horizontal-relative:page;mso-position-vertical-relative:paragraph;z-index:2536;mso-wrap-distance-left:0;mso-wrap-distance-right:0" coordorigin="1440,296" coordsize="8926,4880">
            <v:shape style="position:absolute;left:1440;top:296;width:5184;height:2454" type="#_x0000_t75" stroked="false">
              <v:imagedata r:id="rId68" o:title=""/>
            </v:shape>
            <v:shape style="position:absolute;left:5220;top:2356;width:5146;height:2820" type="#_x0000_t75" stroked="false">
              <v:imagedata r:id="rId69" o:title=""/>
            </v:shape>
            <w10:wrap type="topAndBottom"/>
          </v:group>
        </w:pict>
      </w:r>
    </w:p>
    <w:p>
      <w:pPr>
        <w:spacing w:before="162"/>
        <w:ind w:left="860" w:right="0" w:firstLine="0"/>
        <w:jc w:val="left"/>
        <w:rPr>
          <w:b/>
          <w:sz w:val="24"/>
        </w:rPr>
      </w:pPr>
      <w:r>
        <w:rPr>
          <w:b/>
          <w:color w:val="231F20"/>
          <w:sz w:val="24"/>
        </w:rPr>
        <w:t>Transition</w:t>
      </w:r>
    </w:p>
    <w:p>
      <w:pPr>
        <w:pStyle w:val="BodyText"/>
        <w:spacing w:line="261" w:lineRule="auto" w:before="26"/>
        <w:ind w:left="859" w:right="860"/>
        <w:jc w:val="both"/>
      </w:pPr>
      <w:r>
        <w:rPr>
          <w:color w:val="231F20"/>
        </w:rPr>
        <w:t>Extensive buffering including berming and, where appropriate, walls can separate and screen p</w:t>
      </w:r>
      <w:r>
        <w:rPr/>
        <w:t>arking,</w:t>
      </w:r>
      <w:r>
        <w:rPr>
          <w:spacing w:val="-12"/>
        </w:rPr>
        <w:t> </w:t>
      </w:r>
      <w:r>
        <w:rPr/>
        <w:t>loading</w:t>
      </w:r>
      <w:r>
        <w:rPr>
          <w:spacing w:val="-17"/>
        </w:rPr>
        <w:t> </w:t>
      </w:r>
      <w:r>
        <w:rPr/>
        <w:t>and</w:t>
      </w:r>
      <w:r>
        <w:rPr>
          <w:spacing w:val="-14"/>
        </w:rPr>
        <w:t> </w:t>
      </w:r>
      <w:r>
        <w:rPr/>
        <w:t>other</w:t>
      </w:r>
      <w:r>
        <w:rPr>
          <w:spacing w:val="-15"/>
        </w:rPr>
        <w:t> </w:t>
      </w:r>
      <w:r>
        <w:rPr/>
        <w:t>industrial</w:t>
      </w:r>
      <w:r>
        <w:rPr>
          <w:spacing w:val="-14"/>
        </w:rPr>
        <w:t> </w:t>
      </w:r>
      <w:r>
        <w:rPr/>
        <w:t>activities</w:t>
      </w:r>
      <w:r>
        <w:rPr>
          <w:spacing w:val="-14"/>
        </w:rPr>
        <w:t> </w:t>
      </w:r>
      <w:r>
        <w:rPr/>
        <w:t>from</w:t>
      </w:r>
      <w:r>
        <w:rPr>
          <w:spacing w:val="-14"/>
        </w:rPr>
        <w:t> </w:t>
      </w:r>
      <w:r>
        <w:rPr/>
        <w:t>public</w:t>
      </w:r>
      <w:r>
        <w:rPr>
          <w:spacing w:val="-15"/>
        </w:rPr>
        <w:t> </w:t>
      </w:r>
      <w:r>
        <w:rPr/>
        <w:t>roads</w:t>
      </w:r>
      <w:r>
        <w:rPr>
          <w:spacing w:val="-14"/>
        </w:rPr>
        <w:t> </w:t>
      </w:r>
      <w:r>
        <w:rPr/>
        <w:t>and</w:t>
      </w:r>
      <w:r>
        <w:rPr>
          <w:spacing w:val="-12"/>
        </w:rPr>
        <w:t> </w:t>
      </w:r>
      <w:r>
        <w:rPr>
          <w:color w:val="231F20"/>
        </w:rPr>
        <w:t>adjacent</w:t>
      </w:r>
      <w:r>
        <w:rPr>
          <w:color w:val="231F20"/>
          <w:spacing w:val="-14"/>
        </w:rPr>
        <w:t> </w:t>
      </w:r>
      <w:r>
        <w:rPr>
          <w:color w:val="231F20"/>
        </w:rPr>
        <w:t>uses.</w:t>
      </w:r>
      <w:r>
        <w:rPr>
          <w:color w:val="231F20"/>
          <w:spacing w:val="-12"/>
        </w:rPr>
        <w:t> </w:t>
      </w:r>
      <w:r>
        <w:rPr>
          <w:color w:val="231F20"/>
        </w:rPr>
        <w:t>Larger</w:t>
      </w:r>
      <w:r>
        <w:rPr>
          <w:color w:val="231F20"/>
          <w:spacing w:val="-15"/>
        </w:rPr>
        <w:t> </w:t>
      </w:r>
      <w:r>
        <w:rPr>
          <w:color w:val="231F20"/>
        </w:rPr>
        <w:t>projects should situate lower intensity uses next to residential or other sensitive uses. </w:t>
      </w:r>
      <w:r>
        <w:rPr/>
        <w:t>Landscaping, lawns and retained natural areas will frame buildings and</w:t>
      </w:r>
      <w:r>
        <w:rPr>
          <w:spacing w:val="-4"/>
        </w:rPr>
        <w:t> </w:t>
      </w:r>
      <w:r>
        <w:rPr/>
        <w:t>streets.</w:t>
      </w:r>
    </w:p>
    <w:p>
      <w:pPr>
        <w:spacing w:after="0" w:line="261" w:lineRule="auto"/>
        <w:jc w:val="both"/>
        <w:sectPr>
          <w:pgSz w:w="12240" w:h="15840"/>
          <w:pgMar w:header="719" w:footer="439" w:top="920" w:bottom="740" w:left="580" w:right="580"/>
        </w:sectPr>
      </w:pPr>
    </w:p>
    <w:p>
      <w:pPr>
        <w:pStyle w:val="BodyText"/>
        <w:spacing w:before="1"/>
        <w:rPr>
          <w:sz w:val="26"/>
        </w:rPr>
      </w:pPr>
    </w:p>
    <w:p>
      <w:pPr>
        <w:pStyle w:val="Heading2"/>
        <w:tabs>
          <w:tab w:pos="1143" w:val="left" w:leader="none"/>
          <w:tab w:pos="10655" w:val="left" w:leader="none"/>
        </w:tabs>
      </w:pPr>
      <w:r>
        <w:rPr>
          <w:w w:val="100"/>
          <w:shd w:fill="BFE8FF" w:color="auto" w:val="clear"/>
        </w:rPr>
        <w:t> </w:t>
      </w:r>
      <w:r>
        <w:rPr>
          <w:shd w:fill="BFE8FF" w:color="auto" w:val="clear"/>
        </w:rPr>
        <w:tab/>
        <w:t>Leesburg JLMA Industrial/Mineral</w:t>
      </w:r>
      <w:r>
        <w:rPr>
          <w:spacing w:val="-11"/>
          <w:shd w:fill="BFE8FF" w:color="auto" w:val="clear"/>
        </w:rPr>
        <w:t> </w:t>
      </w:r>
      <w:r>
        <w:rPr>
          <w:shd w:fill="BFE8FF" w:color="auto" w:val="clear"/>
        </w:rPr>
        <w:t>Extraction</w:t>
        <w:tab/>
      </w:r>
    </w:p>
    <w:p>
      <w:pPr>
        <w:pStyle w:val="BodyText"/>
        <w:spacing w:before="10"/>
        <w:rPr>
          <w:rFonts w:ascii="Ebrima"/>
          <w:b/>
          <w:sz w:val="13"/>
        </w:rPr>
      </w:pPr>
      <w:r>
        <w:rPr/>
        <w:drawing>
          <wp:anchor distT="0" distB="0" distL="0" distR="0" allowOverlap="1" layoutInCell="1" locked="0" behindDoc="0" simplePos="0" relativeHeight="2560">
            <wp:simplePos x="0" y="0"/>
            <wp:positionH relativeFrom="page">
              <wp:posOffset>868680</wp:posOffset>
            </wp:positionH>
            <wp:positionV relativeFrom="paragraph">
              <wp:posOffset>136860</wp:posOffset>
            </wp:positionV>
            <wp:extent cx="2832126" cy="1885950"/>
            <wp:effectExtent l="0" t="0" r="0" b="0"/>
            <wp:wrapTopAndBottom/>
            <wp:docPr id="39" name="image57.jpeg" descr=""/>
            <wp:cNvGraphicFramePr>
              <a:graphicFrameLocks noChangeAspect="1"/>
            </wp:cNvGraphicFramePr>
            <a:graphic>
              <a:graphicData uri="http://schemas.openxmlformats.org/drawingml/2006/picture">
                <pic:pic>
                  <pic:nvPicPr>
                    <pic:cNvPr id="40" name="image57.jpeg"/>
                    <pic:cNvPicPr/>
                  </pic:nvPicPr>
                  <pic:blipFill>
                    <a:blip r:embed="rId70" cstate="print"/>
                    <a:stretch>
                      <a:fillRect/>
                    </a:stretch>
                  </pic:blipFill>
                  <pic:spPr>
                    <a:xfrm>
                      <a:off x="0" y="0"/>
                      <a:ext cx="2832126" cy="1885950"/>
                    </a:xfrm>
                    <a:prstGeom prst="rect">
                      <a:avLst/>
                    </a:prstGeom>
                  </pic:spPr>
                </pic:pic>
              </a:graphicData>
            </a:graphic>
          </wp:anchor>
        </w:drawing>
      </w:r>
      <w:r>
        <w:rPr/>
        <w:drawing>
          <wp:anchor distT="0" distB="0" distL="0" distR="0" allowOverlap="1" layoutInCell="1" locked="0" behindDoc="0" simplePos="0" relativeHeight="2584">
            <wp:simplePos x="0" y="0"/>
            <wp:positionH relativeFrom="page">
              <wp:posOffset>4099561</wp:posOffset>
            </wp:positionH>
            <wp:positionV relativeFrom="paragraph">
              <wp:posOffset>136860</wp:posOffset>
            </wp:positionV>
            <wp:extent cx="2826486" cy="1881758"/>
            <wp:effectExtent l="0" t="0" r="0" b="0"/>
            <wp:wrapTopAndBottom/>
            <wp:docPr id="41" name="image58.jpeg" descr=""/>
            <wp:cNvGraphicFramePr>
              <a:graphicFrameLocks noChangeAspect="1"/>
            </wp:cNvGraphicFramePr>
            <a:graphic>
              <a:graphicData uri="http://schemas.openxmlformats.org/drawingml/2006/picture">
                <pic:pic>
                  <pic:nvPicPr>
                    <pic:cNvPr id="42" name="image58.jpeg"/>
                    <pic:cNvPicPr/>
                  </pic:nvPicPr>
                  <pic:blipFill>
                    <a:blip r:embed="rId71" cstate="print"/>
                    <a:stretch>
                      <a:fillRect/>
                    </a:stretch>
                  </pic:blipFill>
                  <pic:spPr>
                    <a:xfrm>
                      <a:off x="0" y="0"/>
                      <a:ext cx="2826486" cy="1881758"/>
                    </a:xfrm>
                    <a:prstGeom prst="rect">
                      <a:avLst/>
                    </a:prstGeom>
                  </pic:spPr>
                </pic:pic>
              </a:graphicData>
            </a:graphic>
          </wp:anchor>
        </w:drawing>
      </w:r>
      <w:r>
        <w:rPr/>
        <w:drawing>
          <wp:anchor distT="0" distB="0" distL="0" distR="0" allowOverlap="1" layoutInCell="1" locked="0" behindDoc="0" simplePos="0" relativeHeight="2608">
            <wp:simplePos x="0" y="0"/>
            <wp:positionH relativeFrom="page">
              <wp:posOffset>1381125</wp:posOffset>
            </wp:positionH>
            <wp:positionV relativeFrom="paragraph">
              <wp:posOffset>2142779</wp:posOffset>
            </wp:positionV>
            <wp:extent cx="5040933" cy="1395602"/>
            <wp:effectExtent l="0" t="0" r="0" b="0"/>
            <wp:wrapTopAndBottom/>
            <wp:docPr id="43" name="image59.jpeg" descr=""/>
            <wp:cNvGraphicFramePr>
              <a:graphicFrameLocks noChangeAspect="1"/>
            </wp:cNvGraphicFramePr>
            <a:graphic>
              <a:graphicData uri="http://schemas.openxmlformats.org/drawingml/2006/picture">
                <pic:pic>
                  <pic:nvPicPr>
                    <pic:cNvPr id="44" name="image59.jpeg"/>
                    <pic:cNvPicPr/>
                  </pic:nvPicPr>
                  <pic:blipFill>
                    <a:blip r:embed="rId72" cstate="print"/>
                    <a:stretch>
                      <a:fillRect/>
                    </a:stretch>
                  </pic:blipFill>
                  <pic:spPr>
                    <a:xfrm>
                      <a:off x="0" y="0"/>
                      <a:ext cx="5040933" cy="1395602"/>
                    </a:xfrm>
                    <a:prstGeom prst="rect">
                      <a:avLst/>
                    </a:prstGeom>
                  </pic:spPr>
                </pic:pic>
              </a:graphicData>
            </a:graphic>
          </wp:anchor>
        </w:drawing>
      </w:r>
    </w:p>
    <w:p>
      <w:pPr>
        <w:pStyle w:val="BodyText"/>
        <w:spacing w:before="6"/>
        <w:rPr>
          <w:rFonts w:ascii="Ebrima"/>
          <w:b/>
          <w:sz w:val="9"/>
        </w:rPr>
      </w:pPr>
    </w:p>
    <w:p>
      <w:pPr>
        <w:pStyle w:val="BodyText"/>
        <w:spacing w:before="3"/>
        <w:rPr>
          <w:rFonts w:ascii="Ebrima"/>
          <w:b/>
          <w:sz w:val="32"/>
        </w:rPr>
      </w:pPr>
    </w:p>
    <w:p>
      <w:pPr>
        <w:pStyle w:val="BodyText"/>
        <w:spacing w:line="235" w:lineRule="auto"/>
        <w:ind w:left="860" w:right="858"/>
        <w:jc w:val="both"/>
        <w:rPr>
          <w:rFonts w:ascii="Calibri"/>
        </w:rPr>
      </w:pPr>
      <w:r>
        <w:rPr>
          <w:color w:val="231F20"/>
        </w:rPr>
        <w:t>Leesburg</w:t>
      </w:r>
      <w:r>
        <w:rPr>
          <w:color w:val="231F20"/>
          <w:spacing w:val="-9"/>
        </w:rPr>
        <w:t> </w:t>
      </w:r>
      <w:r>
        <w:rPr>
          <w:color w:val="231F20"/>
        </w:rPr>
        <w:t>JLMA</w:t>
      </w:r>
      <w:r>
        <w:rPr>
          <w:color w:val="231F20"/>
          <w:spacing w:val="-5"/>
        </w:rPr>
        <w:t> </w:t>
      </w:r>
      <w:r>
        <w:rPr>
          <w:color w:val="231F20"/>
        </w:rPr>
        <w:t>Industrial/Mineral</w:t>
      </w:r>
      <w:r>
        <w:rPr>
          <w:color w:val="231F20"/>
          <w:spacing w:val="-6"/>
        </w:rPr>
        <w:t> </w:t>
      </w:r>
      <w:r>
        <w:rPr>
          <w:color w:val="231F20"/>
        </w:rPr>
        <w:t>Extraction</w:t>
      </w:r>
      <w:r>
        <w:rPr>
          <w:color w:val="231F20"/>
          <w:spacing w:val="-7"/>
        </w:rPr>
        <w:t> </w:t>
      </w:r>
      <w:r>
        <w:rPr>
          <w:color w:val="231F20"/>
        </w:rPr>
        <w:t>areas</w:t>
      </w:r>
      <w:r>
        <w:rPr>
          <w:color w:val="231F20"/>
          <w:spacing w:val="-7"/>
        </w:rPr>
        <w:t> </w:t>
      </w:r>
      <w:r>
        <w:rPr>
          <w:color w:val="231F20"/>
        </w:rPr>
        <w:t>consist</w:t>
      </w:r>
      <w:r>
        <w:rPr>
          <w:color w:val="231F20"/>
          <w:spacing w:val="-6"/>
        </w:rPr>
        <w:t> </w:t>
      </w:r>
      <w:r>
        <w:rPr>
          <w:color w:val="231F20"/>
        </w:rPr>
        <w:t>of</w:t>
      </w:r>
      <w:r>
        <w:rPr>
          <w:color w:val="231F20"/>
          <w:spacing w:val="-8"/>
        </w:rPr>
        <w:t> </w:t>
      </w:r>
      <w:r>
        <w:rPr>
          <w:color w:val="231F20"/>
        </w:rPr>
        <w:t>large</w:t>
      </w:r>
      <w:r>
        <w:rPr>
          <w:color w:val="231F20"/>
          <w:spacing w:val="-8"/>
        </w:rPr>
        <w:t> </w:t>
      </w:r>
      <w:r>
        <w:rPr>
          <w:color w:val="231F20"/>
        </w:rPr>
        <w:t>manufacturing,</w:t>
      </w:r>
      <w:r>
        <w:rPr>
          <w:color w:val="231F20"/>
          <w:spacing w:val="-7"/>
        </w:rPr>
        <w:t> </w:t>
      </w:r>
      <w:r>
        <w:rPr>
          <w:color w:val="231F20"/>
        </w:rPr>
        <w:t>warehousing, and other productive uses. Streets in this district are typically designed to accommodate freight ingress and egress. This Place Type also includes mineral extraction areas such as quarries and mines as well as associated uses such as asphalt plants and cement plants. Industrial and mineral extraction</w:t>
      </w:r>
      <w:r>
        <w:rPr>
          <w:color w:val="231F20"/>
          <w:spacing w:val="-9"/>
        </w:rPr>
        <w:t> </w:t>
      </w:r>
      <w:r>
        <w:rPr>
          <w:color w:val="231F20"/>
        </w:rPr>
        <w:t>uses</w:t>
      </w:r>
      <w:r>
        <w:rPr>
          <w:color w:val="231F20"/>
          <w:spacing w:val="-8"/>
        </w:rPr>
        <w:t> </w:t>
      </w:r>
      <w:r>
        <w:rPr>
          <w:color w:val="231F20"/>
        </w:rPr>
        <w:t>are</w:t>
      </w:r>
      <w:r>
        <w:rPr>
          <w:color w:val="231F20"/>
          <w:spacing w:val="-10"/>
        </w:rPr>
        <w:t> </w:t>
      </w:r>
      <w:r>
        <w:rPr>
          <w:color w:val="231F20"/>
        </w:rPr>
        <w:t>incompatible</w:t>
      </w:r>
      <w:r>
        <w:rPr>
          <w:color w:val="231F20"/>
          <w:spacing w:val="-10"/>
        </w:rPr>
        <w:t> </w:t>
      </w:r>
      <w:r>
        <w:rPr>
          <w:color w:val="231F20"/>
        </w:rPr>
        <w:t>with</w:t>
      </w:r>
      <w:r>
        <w:rPr>
          <w:color w:val="231F20"/>
          <w:spacing w:val="-9"/>
        </w:rPr>
        <w:t> </w:t>
      </w:r>
      <w:r>
        <w:rPr>
          <w:color w:val="231F20"/>
        </w:rPr>
        <w:t>residential</w:t>
      </w:r>
      <w:r>
        <w:rPr>
          <w:color w:val="231F20"/>
          <w:spacing w:val="-8"/>
        </w:rPr>
        <w:t> </w:t>
      </w:r>
      <w:r>
        <w:rPr>
          <w:color w:val="231F20"/>
        </w:rPr>
        <w:t>uses</w:t>
      </w:r>
      <w:r>
        <w:rPr>
          <w:color w:val="231F20"/>
          <w:spacing w:val="-8"/>
        </w:rPr>
        <w:t> </w:t>
      </w:r>
      <w:r>
        <w:rPr>
          <w:color w:val="231F20"/>
        </w:rPr>
        <w:t>due</w:t>
      </w:r>
      <w:r>
        <w:rPr>
          <w:color w:val="231F20"/>
          <w:spacing w:val="-10"/>
        </w:rPr>
        <w:t> </w:t>
      </w:r>
      <w:r>
        <w:rPr>
          <w:color w:val="231F20"/>
        </w:rPr>
        <w:t>to</w:t>
      </w:r>
      <w:r>
        <w:rPr>
          <w:color w:val="231F20"/>
          <w:spacing w:val="-9"/>
        </w:rPr>
        <w:t> </w:t>
      </w:r>
      <w:r>
        <w:rPr>
          <w:color w:val="231F20"/>
        </w:rPr>
        <w:t>the</w:t>
      </w:r>
      <w:r>
        <w:rPr>
          <w:color w:val="231F20"/>
          <w:spacing w:val="-10"/>
        </w:rPr>
        <w:t> </w:t>
      </w:r>
      <w:r>
        <w:rPr>
          <w:color w:val="231F20"/>
        </w:rPr>
        <w:t>prevalence</w:t>
      </w:r>
      <w:r>
        <w:rPr>
          <w:color w:val="231F20"/>
          <w:spacing w:val="-10"/>
        </w:rPr>
        <w:t> </w:t>
      </w:r>
      <w:r>
        <w:rPr>
          <w:color w:val="231F20"/>
        </w:rPr>
        <w:t>of</w:t>
      </w:r>
      <w:r>
        <w:rPr>
          <w:color w:val="231F20"/>
          <w:spacing w:val="-9"/>
        </w:rPr>
        <w:t> </w:t>
      </w:r>
      <w:r>
        <w:rPr>
          <w:color w:val="231F20"/>
        </w:rPr>
        <w:t>outdoor</w:t>
      </w:r>
      <w:r>
        <w:rPr>
          <w:color w:val="231F20"/>
          <w:spacing w:val="-9"/>
        </w:rPr>
        <w:t> </w:t>
      </w:r>
      <w:r>
        <w:rPr>
          <w:color w:val="231F20"/>
        </w:rPr>
        <w:t>storage</w:t>
      </w:r>
      <w:r>
        <w:rPr>
          <w:color w:val="231F20"/>
          <w:spacing w:val="-7"/>
        </w:rPr>
        <w:t> </w:t>
      </w:r>
      <w:r>
        <w:rPr>
          <w:color w:val="231F20"/>
        </w:rPr>
        <w:t>and the emissions of noise, odor, and vibrations. Buffers between these uses and residential uses are necessary to ensure compatibility and maintain commercial</w:t>
      </w:r>
      <w:r>
        <w:rPr>
          <w:color w:val="231F20"/>
          <w:spacing w:val="-12"/>
        </w:rPr>
        <w:t> </w:t>
      </w:r>
      <w:r>
        <w:rPr>
          <w:color w:val="231F20"/>
        </w:rPr>
        <w:t>viability</w:t>
      </w:r>
      <w:r>
        <w:rPr>
          <w:rFonts w:ascii="Calibri"/>
          <w:color w:val="231F20"/>
        </w:rPr>
        <w:t>.</w:t>
      </w:r>
    </w:p>
    <w:p>
      <w:pPr>
        <w:pStyle w:val="BodyText"/>
        <w:spacing w:before="11"/>
        <w:rPr>
          <w:rFonts w:ascii="Calibri"/>
        </w:rPr>
      </w:pPr>
    </w:p>
    <w:tbl>
      <w:tblPr>
        <w:tblW w:w="0" w:type="auto"/>
        <w:jc w:val="left"/>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5"/>
        <w:gridCol w:w="3060"/>
      </w:tblGrid>
      <w:tr>
        <w:trPr>
          <w:trHeight w:val="347" w:hRule="atLeast"/>
        </w:trPr>
        <w:tc>
          <w:tcPr>
            <w:tcW w:w="3415" w:type="dxa"/>
          </w:tcPr>
          <w:p>
            <w:pPr>
              <w:pStyle w:val="TableParagraph"/>
              <w:spacing w:before="32"/>
              <w:ind w:left="770" w:firstLine="0"/>
              <w:rPr>
                <w:b/>
                <w:sz w:val="24"/>
              </w:rPr>
            </w:pPr>
            <w:r>
              <w:rPr>
                <w:b/>
                <w:color w:val="231F20"/>
                <w:sz w:val="24"/>
              </w:rPr>
              <w:t>Predominant Uses</w:t>
            </w:r>
          </w:p>
        </w:tc>
        <w:tc>
          <w:tcPr>
            <w:tcW w:w="3060" w:type="dxa"/>
          </w:tcPr>
          <w:p>
            <w:pPr>
              <w:pStyle w:val="TableParagraph"/>
              <w:spacing w:before="18"/>
              <w:ind w:left="727" w:firstLine="0"/>
              <w:rPr>
                <w:b/>
                <w:sz w:val="24"/>
              </w:rPr>
            </w:pPr>
            <w:r>
              <w:rPr>
                <w:b/>
                <w:sz w:val="24"/>
              </w:rPr>
              <w:t>Secondary </w:t>
            </w:r>
            <w:r>
              <w:rPr>
                <w:b/>
                <w:color w:val="231F20"/>
                <w:sz w:val="24"/>
              </w:rPr>
              <w:t>Uses</w:t>
            </w:r>
          </w:p>
        </w:tc>
      </w:tr>
      <w:tr>
        <w:trPr>
          <w:trHeight w:val="2509" w:hRule="atLeast"/>
        </w:trPr>
        <w:tc>
          <w:tcPr>
            <w:tcW w:w="3415" w:type="dxa"/>
          </w:tcPr>
          <w:p>
            <w:pPr>
              <w:pStyle w:val="TableParagraph"/>
              <w:spacing w:before="4"/>
              <w:ind w:left="0" w:firstLine="0"/>
              <w:rPr>
                <w:rFonts w:ascii="Calibri"/>
                <w:sz w:val="19"/>
              </w:rPr>
            </w:pPr>
          </w:p>
          <w:p>
            <w:pPr>
              <w:pStyle w:val="TableParagraph"/>
              <w:numPr>
                <w:ilvl w:val="0"/>
                <w:numId w:val="25"/>
              </w:numPr>
              <w:tabs>
                <w:tab w:pos="444" w:val="left" w:leader="none"/>
              </w:tabs>
              <w:spacing w:line="213" w:lineRule="auto" w:before="0" w:after="0"/>
              <w:ind w:left="443" w:right="343" w:hanging="180"/>
              <w:jc w:val="left"/>
              <w:rPr>
                <w:sz w:val="22"/>
              </w:rPr>
            </w:pPr>
            <w:r>
              <w:rPr>
                <w:color w:val="231F20"/>
                <w:sz w:val="22"/>
              </w:rPr>
              <w:t>General and Heavy Manufacturing and</w:t>
            </w:r>
            <w:r>
              <w:rPr>
                <w:color w:val="231F20"/>
                <w:spacing w:val="-7"/>
                <w:sz w:val="22"/>
              </w:rPr>
              <w:t> </w:t>
            </w:r>
            <w:r>
              <w:rPr>
                <w:color w:val="231F20"/>
                <w:sz w:val="22"/>
              </w:rPr>
              <w:t>Assembly</w:t>
            </w:r>
          </w:p>
          <w:p>
            <w:pPr>
              <w:pStyle w:val="TableParagraph"/>
              <w:numPr>
                <w:ilvl w:val="0"/>
                <w:numId w:val="25"/>
              </w:numPr>
              <w:tabs>
                <w:tab w:pos="444" w:val="left" w:leader="none"/>
              </w:tabs>
              <w:spacing w:line="222" w:lineRule="exact" w:before="0" w:after="0"/>
              <w:ind w:left="443" w:right="0" w:hanging="180"/>
              <w:jc w:val="left"/>
              <w:rPr>
                <w:sz w:val="22"/>
              </w:rPr>
            </w:pPr>
            <w:r>
              <w:rPr>
                <w:color w:val="231F20"/>
                <w:sz w:val="22"/>
              </w:rPr>
              <w:t>Warehousing</w:t>
            </w:r>
          </w:p>
          <w:p>
            <w:pPr>
              <w:pStyle w:val="TableParagraph"/>
              <w:numPr>
                <w:ilvl w:val="0"/>
                <w:numId w:val="25"/>
              </w:numPr>
              <w:tabs>
                <w:tab w:pos="444" w:val="left" w:leader="none"/>
              </w:tabs>
              <w:spacing w:line="228" w:lineRule="exact" w:before="0" w:after="0"/>
              <w:ind w:left="443" w:right="0" w:hanging="180"/>
              <w:jc w:val="left"/>
              <w:rPr>
                <w:sz w:val="22"/>
              </w:rPr>
            </w:pPr>
            <w:r>
              <w:rPr>
                <w:color w:val="231F20"/>
                <w:sz w:val="22"/>
              </w:rPr>
              <w:t>Data</w:t>
            </w:r>
            <w:r>
              <w:rPr>
                <w:color w:val="231F20"/>
                <w:spacing w:val="-4"/>
                <w:sz w:val="22"/>
              </w:rPr>
              <w:t> </w:t>
            </w:r>
            <w:r>
              <w:rPr>
                <w:color w:val="231F20"/>
                <w:sz w:val="22"/>
              </w:rPr>
              <w:t>Centers</w:t>
            </w:r>
          </w:p>
          <w:p>
            <w:pPr>
              <w:pStyle w:val="TableParagraph"/>
              <w:numPr>
                <w:ilvl w:val="0"/>
                <w:numId w:val="25"/>
              </w:numPr>
              <w:tabs>
                <w:tab w:pos="444" w:val="left" w:leader="none"/>
              </w:tabs>
              <w:spacing w:line="213" w:lineRule="auto" w:before="8" w:after="0"/>
              <w:ind w:left="443" w:right="524" w:hanging="180"/>
              <w:jc w:val="left"/>
              <w:rPr>
                <w:sz w:val="22"/>
              </w:rPr>
            </w:pPr>
            <w:r>
              <w:rPr>
                <w:color w:val="231F20"/>
                <w:sz w:val="22"/>
              </w:rPr>
              <w:t>Fleet &amp; Equipment Sales &amp; Service</w:t>
            </w:r>
          </w:p>
          <w:p>
            <w:pPr>
              <w:pStyle w:val="TableParagraph"/>
              <w:numPr>
                <w:ilvl w:val="0"/>
                <w:numId w:val="25"/>
              </w:numPr>
              <w:tabs>
                <w:tab w:pos="444" w:val="left" w:leader="none"/>
              </w:tabs>
              <w:spacing w:line="222" w:lineRule="exact" w:before="0" w:after="0"/>
              <w:ind w:left="443" w:right="0" w:hanging="180"/>
              <w:jc w:val="left"/>
              <w:rPr>
                <w:sz w:val="22"/>
              </w:rPr>
            </w:pPr>
            <w:r>
              <w:rPr>
                <w:color w:val="231F20"/>
                <w:sz w:val="22"/>
              </w:rPr>
              <w:t>Outdoor</w:t>
            </w:r>
            <w:r>
              <w:rPr>
                <w:color w:val="231F20"/>
                <w:spacing w:val="-3"/>
                <w:sz w:val="22"/>
              </w:rPr>
              <w:t> </w:t>
            </w:r>
            <w:r>
              <w:rPr>
                <w:color w:val="231F20"/>
                <w:sz w:val="22"/>
              </w:rPr>
              <w:t>Storage</w:t>
            </w:r>
          </w:p>
          <w:p>
            <w:pPr>
              <w:pStyle w:val="TableParagraph"/>
              <w:numPr>
                <w:ilvl w:val="0"/>
                <w:numId w:val="25"/>
              </w:numPr>
              <w:tabs>
                <w:tab w:pos="444" w:val="left" w:leader="none"/>
              </w:tabs>
              <w:spacing w:line="228" w:lineRule="exact" w:before="0" w:after="0"/>
              <w:ind w:left="443" w:right="0" w:hanging="180"/>
              <w:jc w:val="left"/>
              <w:rPr>
                <w:sz w:val="22"/>
              </w:rPr>
            </w:pPr>
            <w:r>
              <w:rPr>
                <w:color w:val="231F20"/>
                <w:sz w:val="22"/>
              </w:rPr>
              <w:t>Public</w:t>
            </w:r>
            <w:r>
              <w:rPr>
                <w:color w:val="231F20"/>
                <w:spacing w:val="-1"/>
                <w:sz w:val="22"/>
              </w:rPr>
              <w:t> </w:t>
            </w:r>
            <w:r>
              <w:rPr>
                <w:color w:val="231F20"/>
                <w:sz w:val="22"/>
              </w:rPr>
              <w:t>Utilities</w:t>
            </w:r>
          </w:p>
          <w:p>
            <w:pPr>
              <w:pStyle w:val="TableParagraph"/>
              <w:numPr>
                <w:ilvl w:val="0"/>
                <w:numId w:val="25"/>
              </w:numPr>
              <w:tabs>
                <w:tab w:pos="444" w:val="left" w:leader="none"/>
              </w:tabs>
              <w:spacing w:line="242" w:lineRule="exact" w:before="0" w:after="0"/>
              <w:ind w:left="443" w:right="0" w:hanging="180"/>
              <w:jc w:val="left"/>
              <w:rPr>
                <w:sz w:val="22"/>
              </w:rPr>
            </w:pPr>
            <w:r>
              <w:rPr>
                <w:color w:val="231F20"/>
                <w:sz w:val="22"/>
              </w:rPr>
              <w:t>Quarry</w:t>
            </w:r>
          </w:p>
        </w:tc>
        <w:tc>
          <w:tcPr>
            <w:tcW w:w="3060" w:type="dxa"/>
          </w:tcPr>
          <w:p>
            <w:pPr>
              <w:pStyle w:val="TableParagraph"/>
              <w:spacing w:before="1"/>
              <w:ind w:left="0" w:firstLine="0"/>
              <w:rPr>
                <w:rFonts w:ascii="Calibri"/>
                <w:sz w:val="19"/>
              </w:rPr>
            </w:pPr>
          </w:p>
          <w:p>
            <w:pPr>
              <w:pStyle w:val="TableParagraph"/>
              <w:numPr>
                <w:ilvl w:val="0"/>
                <w:numId w:val="26"/>
              </w:numPr>
              <w:tabs>
                <w:tab w:pos="540" w:val="left" w:leader="none"/>
              </w:tabs>
              <w:spacing w:line="255" w:lineRule="exact" w:before="0" w:after="0"/>
              <w:ind w:left="540" w:right="0" w:hanging="180"/>
              <w:jc w:val="left"/>
              <w:rPr>
                <w:sz w:val="22"/>
              </w:rPr>
            </w:pPr>
            <w:r>
              <w:rPr>
                <w:sz w:val="22"/>
              </w:rPr>
              <w:t>Office</w:t>
            </w:r>
          </w:p>
          <w:p>
            <w:pPr>
              <w:pStyle w:val="TableParagraph"/>
              <w:numPr>
                <w:ilvl w:val="0"/>
                <w:numId w:val="26"/>
              </w:numPr>
              <w:tabs>
                <w:tab w:pos="540" w:val="left" w:leader="none"/>
              </w:tabs>
              <w:spacing w:line="235" w:lineRule="auto" w:before="3" w:after="0"/>
              <w:ind w:left="540" w:right="1039" w:hanging="180"/>
              <w:jc w:val="left"/>
              <w:rPr>
                <w:sz w:val="22"/>
              </w:rPr>
            </w:pPr>
            <w:r>
              <w:rPr>
                <w:sz w:val="22"/>
              </w:rPr>
              <w:t>Retail &amp; Service Commercial</w:t>
            </w:r>
          </w:p>
          <w:p>
            <w:pPr>
              <w:pStyle w:val="TableParagraph"/>
              <w:numPr>
                <w:ilvl w:val="0"/>
                <w:numId w:val="26"/>
              </w:numPr>
              <w:tabs>
                <w:tab w:pos="540" w:val="left" w:leader="none"/>
              </w:tabs>
              <w:spacing w:line="254" w:lineRule="exact" w:before="4" w:after="0"/>
              <w:ind w:left="540" w:right="0" w:hanging="180"/>
              <w:jc w:val="left"/>
              <w:rPr>
                <w:sz w:val="22"/>
              </w:rPr>
            </w:pPr>
            <w:r>
              <w:rPr>
                <w:sz w:val="22"/>
              </w:rPr>
              <w:t>Flex</w:t>
            </w:r>
            <w:r>
              <w:rPr>
                <w:spacing w:val="-1"/>
                <w:sz w:val="22"/>
              </w:rPr>
              <w:t> </w:t>
            </w:r>
            <w:r>
              <w:rPr>
                <w:sz w:val="22"/>
              </w:rPr>
              <w:t>Space</w:t>
            </w:r>
          </w:p>
          <w:p>
            <w:pPr>
              <w:pStyle w:val="TableParagraph"/>
              <w:numPr>
                <w:ilvl w:val="0"/>
                <w:numId w:val="26"/>
              </w:numPr>
              <w:tabs>
                <w:tab w:pos="540" w:val="left" w:leader="none"/>
              </w:tabs>
              <w:spacing w:line="242" w:lineRule="exact" w:before="0" w:after="0"/>
              <w:ind w:left="540" w:right="0" w:hanging="180"/>
              <w:jc w:val="left"/>
              <w:rPr>
                <w:sz w:val="22"/>
              </w:rPr>
            </w:pPr>
            <w:r>
              <w:rPr>
                <w:sz w:val="22"/>
              </w:rPr>
              <w:t>Light Production</w:t>
            </w:r>
          </w:p>
          <w:p>
            <w:pPr>
              <w:pStyle w:val="TableParagraph"/>
              <w:numPr>
                <w:ilvl w:val="0"/>
                <w:numId w:val="26"/>
              </w:numPr>
              <w:tabs>
                <w:tab w:pos="540" w:val="left" w:leader="none"/>
              </w:tabs>
              <w:spacing w:line="230" w:lineRule="exact" w:before="0" w:after="0"/>
              <w:ind w:left="540" w:right="0" w:hanging="180"/>
              <w:jc w:val="left"/>
              <w:rPr>
                <w:sz w:val="22"/>
              </w:rPr>
            </w:pPr>
            <w:r>
              <w:rPr>
                <w:sz w:val="22"/>
              </w:rPr>
              <w:t>Public</w:t>
            </w:r>
            <w:r>
              <w:rPr>
                <w:spacing w:val="-1"/>
                <w:sz w:val="22"/>
              </w:rPr>
              <w:t> </w:t>
            </w:r>
            <w:r>
              <w:rPr>
                <w:sz w:val="22"/>
              </w:rPr>
              <w:t>Facilities</w:t>
            </w:r>
          </w:p>
          <w:p>
            <w:pPr>
              <w:pStyle w:val="TableParagraph"/>
              <w:numPr>
                <w:ilvl w:val="0"/>
                <w:numId w:val="26"/>
              </w:numPr>
              <w:tabs>
                <w:tab w:pos="540" w:val="left" w:leader="none"/>
              </w:tabs>
              <w:spacing w:line="213" w:lineRule="auto" w:before="8" w:after="0"/>
              <w:ind w:left="540" w:right="1323" w:hanging="180"/>
              <w:jc w:val="left"/>
              <w:rPr>
                <w:sz w:val="22"/>
              </w:rPr>
            </w:pPr>
            <w:r>
              <w:rPr>
                <w:sz w:val="22"/>
              </w:rPr>
              <w:t>Research and </w:t>
            </w:r>
            <w:r>
              <w:rPr>
                <w:spacing w:val="-1"/>
                <w:sz w:val="22"/>
              </w:rPr>
              <w:t>Development</w:t>
            </w:r>
          </w:p>
        </w:tc>
      </w:tr>
    </w:tbl>
    <w:p>
      <w:pPr>
        <w:spacing w:after="0" w:line="213" w:lineRule="auto"/>
        <w:jc w:val="left"/>
        <w:rPr>
          <w:sz w:val="22"/>
        </w:rPr>
        <w:sectPr>
          <w:pgSz w:w="12240" w:h="15840"/>
          <w:pgMar w:header="719" w:footer="439" w:top="920" w:bottom="740" w:left="580" w:right="580"/>
        </w:sectPr>
      </w:pPr>
    </w:p>
    <w:p>
      <w:pPr>
        <w:pStyle w:val="BodyText"/>
        <w:rPr>
          <w:rFonts w:ascii="Calibri"/>
          <w:sz w:val="20"/>
        </w:rPr>
      </w:pPr>
    </w:p>
    <w:p>
      <w:pPr>
        <w:pStyle w:val="Heading4"/>
        <w:spacing w:before="254"/>
      </w:pPr>
      <w:r>
        <w:rPr/>
        <w:t>DESIGN CHARACTERISTICS</w:t>
      </w:r>
    </w:p>
    <w:p>
      <w:pPr>
        <w:pStyle w:val="BodyText"/>
        <w:spacing w:before="10"/>
        <w:rPr>
          <w:b/>
          <w:sz w:val="23"/>
        </w:rPr>
      </w:pPr>
    </w:p>
    <w:p>
      <w:pPr>
        <w:pStyle w:val="Heading6"/>
        <w:spacing w:line="274" w:lineRule="exact"/>
      </w:pPr>
      <w:r>
        <w:rPr/>
        <w:t>Context</w:t>
      </w:r>
    </w:p>
    <w:p>
      <w:pPr>
        <w:pStyle w:val="BodyText"/>
        <w:ind w:left="860"/>
      </w:pPr>
      <w:r>
        <w:rPr>
          <w:color w:val="231F20"/>
        </w:rPr>
        <w:t>Primarily one-to-two-story buildings used for warehousing, data centers, contractor services, or manufacturing</w:t>
      </w:r>
      <w:r>
        <w:rPr/>
        <w:t>.</w:t>
      </w:r>
    </w:p>
    <w:p>
      <w:pPr>
        <w:pStyle w:val="BodyText"/>
        <w:spacing w:before="10"/>
        <w:rPr>
          <w:sz w:val="19"/>
        </w:rPr>
      </w:pPr>
      <w:r>
        <w:rPr/>
        <w:pict>
          <v:shape style="position:absolute;margin-left:72pt;margin-top:13.805456pt;width:226.2pt;height:157.5pt;mso-position-horizontal-relative:page;mso-position-vertical-relative:paragraph;z-index:2632;mso-wrap-distance-left:0;mso-wrap-distance-right:0" type="#_x0000_t202" filled="false" stroked="true" strokeweight=".75pt" strokecolor="#000000">
            <v:textbox inset="0,0,0,0">
              <w:txbxContent>
                <w:p>
                  <w:pPr>
                    <w:spacing w:line="250" w:lineRule="exact" w:before="71"/>
                    <w:ind w:left="143" w:right="0" w:firstLine="0"/>
                    <w:jc w:val="left"/>
                    <w:rPr>
                      <w:b/>
                      <w:sz w:val="22"/>
                    </w:rPr>
                  </w:pPr>
                  <w:r>
                    <w:rPr>
                      <w:b/>
                      <w:sz w:val="22"/>
                    </w:rPr>
                    <w:t>Street Pattern:</w:t>
                  </w:r>
                </w:p>
                <w:p>
                  <w:pPr>
                    <w:spacing w:line="250" w:lineRule="exact" w:before="0"/>
                    <w:ind w:left="143" w:right="0" w:firstLine="0"/>
                    <w:jc w:val="left"/>
                    <w:rPr>
                      <w:sz w:val="22"/>
                    </w:rPr>
                  </w:pPr>
                  <w:r>
                    <w:rPr>
                      <w:sz w:val="22"/>
                    </w:rPr>
                    <w:t>Rectilinear Grid, Contour Forming</w:t>
                  </w:r>
                </w:p>
                <w:p>
                  <w:pPr>
                    <w:spacing w:line="240" w:lineRule="auto" w:before="4"/>
                    <w:ind w:left="143" w:right="2682" w:firstLine="0"/>
                    <w:jc w:val="left"/>
                    <w:rPr>
                      <w:b/>
                      <w:sz w:val="22"/>
                    </w:rPr>
                  </w:pPr>
                  <w:r>
                    <w:rPr>
                      <w:b/>
                      <w:sz w:val="22"/>
                    </w:rPr>
                    <w:t>Block Length: </w:t>
                  </w:r>
                  <w:r>
                    <w:rPr>
                      <w:sz w:val="22"/>
                    </w:rPr>
                    <w:t>300-1,000 feet </w:t>
                  </w:r>
                  <w:r>
                    <w:rPr>
                      <w:b/>
                      <w:sz w:val="22"/>
                    </w:rPr>
                    <w:t>Building Setback:</w:t>
                  </w:r>
                </w:p>
                <w:p>
                  <w:pPr>
                    <w:spacing w:line="250" w:lineRule="exact" w:before="0"/>
                    <w:ind w:left="143" w:right="0" w:firstLine="0"/>
                    <w:jc w:val="left"/>
                    <w:rPr>
                      <w:sz w:val="22"/>
                    </w:rPr>
                  </w:pPr>
                  <w:r>
                    <w:rPr>
                      <w:sz w:val="22"/>
                    </w:rPr>
                    <w:t>Deep, varying with use</w:t>
                  </w:r>
                </w:p>
                <w:p>
                  <w:pPr>
                    <w:spacing w:line="250" w:lineRule="exact" w:before="4"/>
                    <w:ind w:left="143" w:right="0" w:firstLine="0"/>
                    <w:jc w:val="left"/>
                    <w:rPr>
                      <w:b/>
                      <w:sz w:val="22"/>
                    </w:rPr>
                  </w:pPr>
                  <w:r>
                    <w:rPr>
                      <w:b/>
                      <w:sz w:val="22"/>
                    </w:rPr>
                    <w:t>Parking:</w:t>
                  </w:r>
                </w:p>
                <w:p>
                  <w:pPr>
                    <w:spacing w:line="250" w:lineRule="exact" w:before="0"/>
                    <w:ind w:left="143" w:right="0" w:firstLine="0"/>
                    <w:jc w:val="left"/>
                    <w:rPr>
                      <w:sz w:val="22"/>
                    </w:rPr>
                  </w:pPr>
                  <w:r>
                    <w:rPr>
                      <w:sz w:val="22"/>
                    </w:rPr>
                    <w:t>Surface Lot</w:t>
                  </w:r>
                </w:p>
                <w:p>
                  <w:pPr>
                    <w:spacing w:line="250" w:lineRule="exact" w:before="6"/>
                    <w:ind w:left="143" w:right="0" w:firstLine="0"/>
                    <w:jc w:val="left"/>
                    <w:rPr>
                      <w:b/>
                      <w:sz w:val="22"/>
                    </w:rPr>
                  </w:pPr>
                  <w:r>
                    <w:rPr>
                      <w:b/>
                      <w:sz w:val="22"/>
                    </w:rPr>
                    <w:t>Design Amenities:</w:t>
                  </w:r>
                </w:p>
                <w:p>
                  <w:pPr>
                    <w:spacing w:line="250" w:lineRule="exact" w:before="0"/>
                    <w:ind w:left="143" w:right="0" w:firstLine="0"/>
                    <w:jc w:val="left"/>
                    <w:rPr>
                      <w:sz w:val="22"/>
                    </w:rPr>
                  </w:pPr>
                  <w:r>
                    <w:rPr>
                      <w:sz w:val="22"/>
                    </w:rPr>
                    <w:t>Sidewalks, street trees, shade trees</w:t>
                  </w:r>
                </w:p>
                <w:p>
                  <w:pPr>
                    <w:spacing w:line="250" w:lineRule="exact" w:before="6"/>
                    <w:ind w:left="143" w:right="0" w:firstLine="0"/>
                    <w:jc w:val="left"/>
                    <w:rPr>
                      <w:b/>
                      <w:sz w:val="22"/>
                    </w:rPr>
                  </w:pPr>
                  <w:r>
                    <w:rPr>
                      <w:b/>
                      <w:sz w:val="22"/>
                    </w:rPr>
                    <w:t>Open Space:</w:t>
                  </w:r>
                </w:p>
                <w:p>
                  <w:pPr>
                    <w:spacing w:line="250" w:lineRule="exact" w:before="0"/>
                    <w:ind w:left="143" w:right="0" w:firstLine="0"/>
                    <w:jc w:val="left"/>
                    <w:rPr>
                      <w:sz w:val="22"/>
                    </w:rPr>
                  </w:pPr>
                  <w:r>
                    <w:rPr>
                      <w:sz w:val="22"/>
                    </w:rPr>
                    <w:t>20% of the site</w:t>
                  </w:r>
                </w:p>
              </w:txbxContent>
            </v:textbox>
            <v:stroke dashstyle="solid"/>
            <w10:wrap type="topAndBottom"/>
          </v:shape>
        </w:pict>
      </w:r>
    </w:p>
    <w:p>
      <w:pPr>
        <w:pStyle w:val="Heading6"/>
        <w:spacing w:line="274" w:lineRule="exact" w:before="127"/>
      </w:pPr>
      <w:r>
        <w:rPr/>
        <w:t>Place Type Rendering</w:t>
      </w:r>
    </w:p>
    <w:p>
      <w:pPr>
        <w:spacing w:line="240" w:lineRule="auto" w:before="0"/>
        <w:ind w:left="860" w:right="689"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p>
      <w:pPr>
        <w:pStyle w:val="BodyText"/>
        <w:spacing w:before="2"/>
        <w:rPr>
          <w:i/>
        </w:rPr>
      </w:pPr>
    </w:p>
    <w:p>
      <w:pPr>
        <w:pStyle w:val="Heading6"/>
        <w:tabs>
          <w:tab w:pos="5899" w:val="left" w:leader="none"/>
        </w:tabs>
        <w:spacing w:before="1"/>
      </w:pPr>
      <w:r>
        <w:rPr/>
        <w:t>Total Nonresidential FAR: Up</w:t>
      </w:r>
      <w:r>
        <w:rPr>
          <w:spacing w:val="-8"/>
        </w:rPr>
        <w:t> </w:t>
      </w:r>
      <w:r>
        <w:rPr/>
        <w:t>to</w:t>
      </w:r>
      <w:r>
        <w:rPr>
          <w:spacing w:val="-2"/>
        </w:rPr>
        <w:t> </w:t>
      </w:r>
      <w:r>
        <w:rPr/>
        <w:t>1.0</w:t>
        <w:tab/>
        <w:t>Building Height: 1-4</w:t>
      </w:r>
      <w:r>
        <w:rPr>
          <w:spacing w:val="-2"/>
        </w:rPr>
        <w:t> </w:t>
      </w:r>
      <w:r>
        <w:rPr/>
        <w:t>stories</w:t>
      </w:r>
    </w:p>
    <w:p>
      <w:pPr>
        <w:pStyle w:val="BodyText"/>
        <w:spacing w:before="10"/>
        <w:rPr>
          <w:b/>
          <w:sz w:val="20"/>
        </w:rPr>
      </w:pPr>
      <w:r>
        <w:rPr/>
        <w:drawing>
          <wp:anchor distT="0" distB="0" distL="0" distR="0" allowOverlap="1" layoutInCell="1" locked="0" behindDoc="0" simplePos="0" relativeHeight="2656">
            <wp:simplePos x="0" y="0"/>
            <wp:positionH relativeFrom="page">
              <wp:posOffset>914400</wp:posOffset>
            </wp:positionH>
            <wp:positionV relativeFrom="paragraph">
              <wp:posOffset>177308</wp:posOffset>
            </wp:positionV>
            <wp:extent cx="3923200" cy="1894332"/>
            <wp:effectExtent l="0" t="0" r="0" b="0"/>
            <wp:wrapTopAndBottom/>
            <wp:docPr id="45" name="image60.jpeg" descr=""/>
            <wp:cNvGraphicFramePr>
              <a:graphicFrameLocks noChangeAspect="1"/>
            </wp:cNvGraphicFramePr>
            <a:graphic>
              <a:graphicData uri="http://schemas.openxmlformats.org/drawingml/2006/picture">
                <pic:pic>
                  <pic:nvPicPr>
                    <pic:cNvPr id="46" name="image60.jpeg"/>
                    <pic:cNvPicPr/>
                  </pic:nvPicPr>
                  <pic:blipFill>
                    <a:blip r:embed="rId73" cstate="print"/>
                    <a:stretch>
                      <a:fillRect/>
                    </a:stretch>
                  </pic:blipFill>
                  <pic:spPr>
                    <a:xfrm>
                      <a:off x="0" y="0"/>
                      <a:ext cx="3923200" cy="1894332"/>
                    </a:xfrm>
                    <a:prstGeom prst="rect">
                      <a:avLst/>
                    </a:prstGeom>
                  </pic:spPr>
                </pic:pic>
              </a:graphicData>
            </a:graphic>
          </wp:anchor>
        </w:drawing>
      </w:r>
    </w:p>
    <w:p>
      <w:pPr>
        <w:pStyle w:val="BodyText"/>
        <w:spacing w:before="7"/>
        <w:rPr>
          <w:b/>
          <w:sz w:val="21"/>
        </w:rPr>
      </w:pPr>
    </w:p>
    <w:p>
      <w:pPr>
        <w:spacing w:before="0"/>
        <w:ind w:left="860" w:right="0" w:firstLine="0"/>
        <w:jc w:val="left"/>
        <w:rPr>
          <w:b/>
          <w:sz w:val="24"/>
        </w:rPr>
      </w:pPr>
      <w:r>
        <w:rPr>
          <w:b/>
          <w:color w:val="231F20"/>
          <w:sz w:val="24"/>
        </w:rPr>
        <w:t>Transition</w:t>
      </w:r>
    </w:p>
    <w:p>
      <w:pPr>
        <w:pStyle w:val="BodyText"/>
        <w:spacing w:line="261" w:lineRule="auto" w:before="26"/>
        <w:ind w:left="860" w:right="858"/>
        <w:jc w:val="both"/>
      </w:pPr>
      <w:r>
        <w:rPr/>
        <w:t>Transitions between Leesburg JLMA Industrial/Mineral Extractive uses and other developments, in particular adjacent residential neighborhoods, are critically important to the viability of long- term industrial operations. </w:t>
      </w:r>
      <w:r>
        <w:rPr>
          <w:color w:val="231F20"/>
        </w:rPr>
        <w:t>Extensive buffering, berming, and distance should separate and screen adjacent uses. Larger projects should situate lower intensity uses next to residential or other sensitive uses. </w:t>
      </w:r>
      <w:r>
        <w:rPr/>
        <w:t>Storage and loading areas are to be oriented away from and screened from streets and adjacent uses.</w:t>
      </w:r>
    </w:p>
    <w:p>
      <w:pPr>
        <w:spacing w:after="0" w:line="261" w:lineRule="auto"/>
        <w:jc w:val="both"/>
        <w:sectPr>
          <w:pgSz w:w="12240" w:h="15840"/>
          <w:pgMar w:header="719" w:footer="439" w:top="920" w:bottom="740" w:left="580" w:right="580"/>
        </w:sectPr>
      </w:pPr>
    </w:p>
    <w:p>
      <w:pPr>
        <w:pStyle w:val="BodyText"/>
        <w:rPr>
          <w:sz w:val="20"/>
        </w:rPr>
      </w:pPr>
    </w:p>
    <w:p>
      <w:pPr>
        <w:spacing w:before="273"/>
        <w:ind w:left="860" w:right="0" w:firstLine="0"/>
        <w:jc w:val="left"/>
        <w:rPr>
          <w:rFonts w:ascii="Verdana"/>
          <w:b/>
          <w:sz w:val="32"/>
        </w:rPr>
      </w:pPr>
      <w:r>
        <w:rPr>
          <w:rFonts w:ascii="Verdana"/>
          <w:b/>
          <w:w w:val="95"/>
          <w:sz w:val="32"/>
        </w:rPr>
        <w:t>Policies, Strategies, and</w:t>
      </w:r>
      <w:r>
        <w:rPr>
          <w:rFonts w:ascii="Verdana"/>
          <w:b/>
          <w:spacing w:val="-73"/>
          <w:w w:val="95"/>
          <w:sz w:val="32"/>
        </w:rPr>
        <w:t> </w:t>
      </w:r>
      <w:r>
        <w:rPr>
          <w:rFonts w:ascii="Verdana"/>
          <w:b/>
          <w:w w:val="95"/>
          <w:sz w:val="32"/>
        </w:rPr>
        <w:t>Actions</w:t>
      </w:r>
    </w:p>
    <w:p>
      <w:pPr>
        <w:pStyle w:val="Heading5"/>
        <w:spacing w:line="259" w:lineRule="auto"/>
        <w:ind w:right="855"/>
      </w:pPr>
      <w:r>
        <w:rPr>
          <w:color w:val="396230"/>
          <w:w w:val="95"/>
        </w:rPr>
        <w:t>Town</w:t>
      </w:r>
      <w:r>
        <w:rPr>
          <w:color w:val="396230"/>
          <w:spacing w:val="-36"/>
          <w:w w:val="95"/>
        </w:rPr>
        <w:t> </w:t>
      </w:r>
      <w:r>
        <w:rPr>
          <w:color w:val="396230"/>
          <w:w w:val="95"/>
        </w:rPr>
        <w:t>Policy</w:t>
      </w:r>
      <w:r>
        <w:rPr>
          <w:color w:val="396230"/>
          <w:spacing w:val="-38"/>
          <w:w w:val="95"/>
        </w:rPr>
        <w:t> </w:t>
      </w:r>
      <w:r>
        <w:rPr>
          <w:color w:val="396230"/>
          <w:w w:val="95"/>
        </w:rPr>
        <w:t>1:</w:t>
      </w:r>
      <w:r>
        <w:rPr>
          <w:color w:val="396230"/>
          <w:spacing w:val="-37"/>
          <w:w w:val="95"/>
        </w:rPr>
        <w:t> </w:t>
      </w:r>
      <w:r>
        <w:rPr>
          <w:color w:val="396230"/>
          <w:w w:val="95"/>
        </w:rPr>
        <w:t>The</w:t>
      </w:r>
      <w:r>
        <w:rPr>
          <w:color w:val="396230"/>
          <w:spacing w:val="-37"/>
          <w:w w:val="95"/>
        </w:rPr>
        <w:t> </w:t>
      </w:r>
      <w:r>
        <w:rPr>
          <w:color w:val="396230"/>
          <w:w w:val="95"/>
        </w:rPr>
        <w:t>County</w:t>
      </w:r>
      <w:r>
        <w:rPr>
          <w:color w:val="396230"/>
          <w:spacing w:val="-38"/>
          <w:w w:val="95"/>
        </w:rPr>
        <w:t> </w:t>
      </w:r>
      <w:r>
        <w:rPr>
          <w:color w:val="396230"/>
          <w:w w:val="95"/>
        </w:rPr>
        <w:t>will</w:t>
      </w:r>
      <w:r>
        <w:rPr>
          <w:color w:val="396230"/>
          <w:spacing w:val="-37"/>
          <w:w w:val="95"/>
        </w:rPr>
        <w:t> </w:t>
      </w:r>
      <w:r>
        <w:rPr>
          <w:color w:val="396230"/>
          <w:w w:val="95"/>
        </w:rPr>
        <w:t>collaborate</w:t>
      </w:r>
      <w:r>
        <w:rPr>
          <w:color w:val="396230"/>
          <w:spacing w:val="-38"/>
          <w:w w:val="95"/>
        </w:rPr>
        <w:t> </w:t>
      </w:r>
      <w:r>
        <w:rPr>
          <w:color w:val="396230"/>
          <w:w w:val="95"/>
        </w:rPr>
        <w:t>with</w:t>
      </w:r>
      <w:r>
        <w:rPr>
          <w:color w:val="396230"/>
          <w:spacing w:val="-37"/>
          <w:w w:val="95"/>
        </w:rPr>
        <w:t> </w:t>
      </w:r>
      <w:r>
        <w:rPr>
          <w:color w:val="396230"/>
          <w:w w:val="95"/>
        </w:rPr>
        <w:t>the</w:t>
      </w:r>
      <w:r>
        <w:rPr>
          <w:color w:val="396230"/>
          <w:spacing w:val="-37"/>
          <w:w w:val="95"/>
        </w:rPr>
        <w:t> </w:t>
      </w:r>
      <w:r>
        <w:rPr>
          <w:color w:val="396230"/>
          <w:w w:val="95"/>
        </w:rPr>
        <w:t>Towns</w:t>
      </w:r>
      <w:r>
        <w:rPr>
          <w:color w:val="396230"/>
          <w:spacing w:val="-34"/>
          <w:w w:val="95"/>
        </w:rPr>
        <w:t> </w:t>
      </w:r>
      <w:r>
        <w:rPr>
          <w:color w:val="396230"/>
          <w:w w:val="95"/>
        </w:rPr>
        <w:t>on</w:t>
      </w:r>
      <w:r>
        <w:rPr>
          <w:color w:val="396230"/>
          <w:spacing w:val="-38"/>
          <w:w w:val="95"/>
        </w:rPr>
        <w:t> </w:t>
      </w:r>
      <w:r>
        <w:rPr>
          <w:color w:val="396230"/>
          <w:w w:val="95"/>
        </w:rPr>
        <w:t>matters</w:t>
      </w:r>
      <w:r>
        <w:rPr>
          <w:color w:val="396230"/>
          <w:spacing w:val="-37"/>
          <w:w w:val="95"/>
        </w:rPr>
        <w:t> </w:t>
      </w:r>
      <w:r>
        <w:rPr>
          <w:color w:val="396230"/>
          <w:w w:val="95"/>
        </w:rPr>
        <w:t>of</w:t>
      </w:r>
      <w:r>
        <w:rPr>
          <w:color w:val="396230"/>
          <w:spacing w:val="-38"/>
          <w:w w:val="95"/>
        </w:rPr>
        <w:t> </w:t>
      </w:r>
      <w:r>
        <w:rPr>
          <w:color w:val="396230"/>
          <w:w w:val="95"/>
        </w:rPr>
        <w:t>common interest</w:t>
      </w:r>
      <w:r>
        <w:rPr>
          <w:color w:val="396230"/>
          <w:spacing w:val="-52"/>
          <w:w w:val="95"/>
        </w:rPr>
        <w:t> </w:t>
      </w:r>
      <w:r>
        <w:rPr>
          <w:color w:val="396230"/>
          <w:w w:val="95"/>
        </w:rPr>
        <w:t>to</w:t>
      </w:r>
      <w:r>
        <w:rPr>
          <w:color w:val="396230"/>
          <w:spacing w:val="-53"/>
          <w:w w:val="95"/>
        </w:rPr>
        <w:t> </w:t>
      </w:r>
      <w:r>
        <w:rPr>
          <w:color w:val="396230"/>
          <w:w w:val="95"/>
        </w:rPr>
        <w:t>preserve</w:t>
      </w:r>
      <w:r>
        <w:rPr>
          <w:color w:val="396230"/>
          <w:spacing w:val="-54"/>
          <w:w w:val="95"/>
        </w:rPr>
        <w:t> </w:t>
      </w:r>
      <w:r>
        <w:rPr>
          <w:color w:val="396230"/>
          <w:w w:val="95"/>
        </w:rPr>
        <w:t>the</w:t>
      </w:r>
      <w:r>
        <w:rPr>
          <w:color w:val="396230"/>
          <w:spacing w:val="-53"/>
          <w:w w:val="95"/>
        </w:rPr>
        <w:t> </w:t>
      </w:r>
      <w:r>
        <w:rPr>
          <w:color w:val="396230"/>
          <w:w w:val="95"/>
        </w:rPr>
        <w:t>identity</w:t>
      </w:r>
      <w:r>
        <w:rPr>
          <w:color w:val="396230"/>
          <w:spacing w:val="-53"/>
          <w:w w:val="95"/>
        </w:rPr>
        <w:t> </w:t>
      </w:r>
      <w:r>
        <w:rPr>
          <w:color w:val="396230"/>
          <w:w w:val="95"/>
        </w:rPr>
        <w:t>of</w:t>
      </w:r>
      <w:r>
        <w:rPr>
          <w:color w:val="396230"/>
          <w:spacing w:val="-52"/>
          <w:w w:val="95"/>
        </w:rPr>
        <w:t> </w:t>
      </w:r>
      <w:r>
        <w:rPr>
          <w:color w:val="396230"/>
          <w:w w:val="95"/>
        </w:rPr>
        <w:t>each</w:t>
      </w:r>
      <w:r>
        <w:rPr>
          <w:color w:val="396230"/>
          <w:spacing w:val="-53"/>
          <w:w w:val="95"/>
        </w:rPr>
        <w:t> </w:t>
      </w:r>
      <w:r>
        <w:rPr>
          <w:color w:val="396230"/>
          <w:w w:val="95"/>
        </w:rPr>
        <w:t>Town</w:t>
      </w:r>
      <w:r>
        <w:rPr>
          <w:color w:val="396230"/>
          <w:spacing w:val="-50"/>
          <w:w w:val="95"/>
        </w:rPr>
        <w:t> </w:t>
      </w:r>
      <w:r>
        <w:rPr>
          <w:color w:val="396230"/>
          <w:w w:val="95"/>
        </w:rPr>
        <w:t>and</w:t>
      </w:r>
      <w:r>
        <w:rPr>
          <w:color w:val="396230"/>
          <w:spacing w:val="-52"/>
          <w:w w:val="95"/>
        </w:rPr>
        <w:t> </w:t>
      </w:r>
      <w:r>
        <w:rPr>
          <w:color w:val="396230"/>
          <w:w w:val="95"/>
        </w:rPr>
        <w:t>their</w:t>
      </w:r>
      <w:r>
        <w:rPr>
          <w:color w:val="396230"/>
          <w:spacing w:val="-52"/>
          <w:w w:val="95"/>
        </w:rPr>
        <w:t> </w:t>
      </w:r>
      <w:r>
        <w:rPr>
          <w:color w:val="396230"/>
          <w:w w:val="95"/>
        </w:rPr>
        <w:t>role</w:t>
      </w:r>
      <w:r>
        <w:rPr>
          <w:color w:val="396230"/>
          <w:spacing w:val="-52"/>
          <w:w w:val="95"/>
        </w:rPr>
        <w:t> </w:t>
      </w:r>
      <w:r>
        <w:rPr>
          <w:color w:val="396230"/>
          <w:w w:val="95"/>
        </w:rPr>
        <w:t>as</w:t>
      </w:r>
      <w:r>
        <w:rPr>
          <w:color w:val="396230"/>
          <w:spacing w:val="-52"/>
          <w:w w:val="95"/>
        </w:rPr>
        <w:t> </w:t>
      </w:r>
      <w:r>
        <w:rPr>
          <w:color w:val="396230"/>
          <w:w w:val="95"/>
        </w:rPr>
        <w:t>economic</w:t>
      </w:r>
      <w:r>
        <w:rPr>
          <w:color w:val="396230"/>
          <w:spacing w:val="-52"/>
          <w:w w:val="95"/>
        </w:rPr>
        <w:t> </w:t>
      </w:r>
      <w:r>
        <w:rPr>
          <w:color w:val="396230"/>
          <w:w w:val="95"/>
        </w:rPr>
        <w:t>and</w:t>
      </w:r>
      <w:r>
        <w:rPr>
          <w:color w:val="396230"/>
          <w:spacing w:val="-53"/>
          <w:w w:val="95"/>
        </w:rPr>
        <w:t> </w:t>
      </w:r>
      <w:r>
        <w:rPr>
          <w:color w:val="396230"/>
          <w:w w:val="95"/>
        </w:rPr>
        <w:t>social </w:t>
      </w:r>
      <w:r>
        <w:rPr>
          <w:color w:val="396230"/>
        </w:rPr>
        <w:t>centers.</w:t>
      </w:r>
    </w:p>
    <w:p>
      <w:pPr>
        <w:spacing w:before="73"/>
        <w:ind w:left="860" w:right="0" w:firstLine="0"/>
        <w:jc w:val="left"/>
        <w:rPr>
          <w:rFonts w:ascii="Verdana"/>
          <w:sz w:val="22"/>
        </w:rPr>
      </w:pPr>
      <w:r>
        <w:rPr>
          <w:rFonts w:ascii="Verdana"/>
          <w:sz w:val="22"/>
          <w:u w:val="single"/>
        </w:rPr>
        <w:t>Strategy</w:t>
      </w:r>
    </w:p>
    <w:p>
      <w:pPr>
        <w:pStyle w:val="ListParagraph"/>
        <w:numPr>
          <w:ilvl w:val="1"/>
          <w:numId w:val="27"/>
        </w:numPr>
        <w:tabs>
          <w:tab w:pos="1760" w:val="left" w:leader="none"/>
          <w:tab w:pos="1761" w:val="left" w:leader="none"/>
        </w:tabs>
        <w:spacing w:line="259" w:lineRule="auto" w:before="56" w:after="0"/>
        <w:ind w:left="1760" w:right="856" w:hanging="540"/>
        <w:jc w:val="left"/>
        <w:rPr>
          <w:sz w:val="24"/>
        </w:rPr>
      </w:pPr>
      <w:r>
        <w:rPr/>
        <w:pict>
          <v:shape style="position:absolute;margin-left:90.066002pt;margin-top:23.373081pt;width:395.3pt;height:419pt;mso-position-horizontal-relative:page;mso-position-vertical-relative:paragraph;z-index:-44632" coordorigin="1801,467" coordsize="7906,8380" path="m4498,7731l4492,7658,4477,7580,4455,7497,4432,7428,4402,7356,4367,7281,4325,7203,4276,7122,4236,7063,4200,7012,4200,7698,4197,7754,4185,7811,4167,7868,4138,7928,4097,7991,4044,8057,3979,8126,3674,8432,2216,6974,2517,6673,2598,6597,2672,6537,2740,6494,2801,6467,2868,6453,2941,6449,3020,6455,3105,6473,3195,6502,3255,6528,3317,6560,3380,6599,3446,6644,3514,6696,3584,6754,3656,6819,3729,6890,3789,6951,3844,7012,3896,7071,3943,7128,3986,7185,4024,7240,4059,7294,4101,7369,4136,7441,4163,7511,4183,7578,4196,7642,4200,7698,4200,7012,4194,7003,4148,6943,4098,6883,4045,6822,3989,6760,3929,6699,3865,6637,3801,6578,3737,6523,3673,6472,3643,6449,3609,6424,3546,6379,3482,6338,3419,6300,3346,6262,3274,6230,3203,6203,3132,6181,3062,6164,2992,6152,2923,6144,2850,6143,2779,6150,2709,6165,2642,6187,2577,6218,2528,6246,2476,6283,2420,6329,2359,6383,2294,6445,1801,6938,3710,8847,4124,8432,4226,8330,4287,8265,4341,8200,4386,8134,4424,8067,4454,8001,4476,7934,4491,7867,4498,7800,4498,7731m6418,6138l6056,6010,5650,5867,5561,5838,5475,5814,5393,5795,5364,5790,5314,5781,5239,5771,5193,5769,5143,5772,5089,5779,5030,5790,5074,5720,5109,5651,5136,5582,5154,5513,5164,5444,5165,5376,5157,5308,5139,5230,5111,5154,5075,5080,5030,5007,4976,4936,4956,4913,4913,4867,4872,4829,4872,5387,4868,5442,4854,5497,4830,5554,4794,5612,4747,5673,4687,5737,4413,6011,4280,6144,3649,5513,4102,5060,4166,5003,4229,4959,4293,4930,4358,4915,4422,4913,4501,4929,4577,4959,4649,5003,4718,5063,4761,5110,4797,5161,4827,5215,4851,5271,4867,5330,4872,5387,4872,4829,4849,4808,4782,4756,4713,4710,4641,4672,4566,4639,4474,4611,4386,4598,4303,4600,4225,4616,4163,4641,4098,4678,4030,4726,3958,4785,3883,4856,3248,5491,5157,7399,5346,7210,4499,6363,4718,6144,4753,6109,4783,6082,4810,6061,4833,6046,4863,6033,4896,6022,4932,6015,4971,6010,5014,6011,5066,6016,5125,6026,5194,6042,5256,6060,5328,6081,5407,6106,5496,6135,6180,6376,6418,6138m7780,4776l7415,4581,6555,4127,6555,4433,6070,4919,5989,4776,5748,4345,5708,4273,5668,4202,5629,4136,5590,4072,5550,4008,5509,3945,5467,3882,5424,3821,5380,3760,5436,3796,5498,3834,5564,3874,5635,3916,5792,4006,6555,4433,6555,4127,5862,3760,5286,3453,5082,3657,5277,4008,5316,4078,5701,4776,6168,5625,6441,6115,6642,5914,6565,5781,6298,5313,6221,5179,6481,4919,6820,4581,7565,4992,7780,4776m8131,4425l7264,3558,7489,3333,7936,2886,7711,2661,7039,3333,6448,2742,7224,1966,6999,1741,6033,2706,7941,4615,8131,4425m9707,2849l8213,1356,8024,1166,8497,693,8272,467,7138,1602,7363,1827,7834,1356,9517,3039,9707,2849e" filled="true" fillcolor="#c0c0c0" stroked="false">
            <v:path arrowok="t"/>
            <v:fill opacity="32896f" type="solid"/>
            <w10:wrap type="none"/>
          </v:shape>
        </w:pict>
      </w:r>
      <w:r>
        <w:rPr>
          <w:sz w:val="24"/>
        </w:rPr>
        <w:t>Work with the Towns to develop and implement a shared vision for the Towns and</w:t>
      </w:r>
      <w:r>
        <w:rPr>
          <w:spacing w:val="-19"/>
          <w:sz w:val="24"/>
        </w:rPr>
        <w:t> </w:t>
      </w:r>
      <w:r>
        <w:rPr>
          <w:sz w:val="24"/>
        </w:rPr>
        <w:t>their environs.</w:t>
      </w:r>
    </w:p>
    <w:p>
      <w:pPr>
        <w:spacing w:before="170"/>
        <w:ind w:left="1220" w:right="0" w:firstLine="0"/>
        <w:jc w:val="left"/>
        <w:rPr>
          <w:rFonts w:ascii="Verdana"/>
          <w:sz w:val="22"/>
        </w:rPr>
      </w:pPr>
      <w:r>
        <w:rPr>
          <w:rFonts w:ascii="Verdana"/>
          <w:sz w:val="22"/>
          <w:u w:val="single"/>
        </w:rPr>
        <w:t>Actions</w:t>
      </w:r>
    </w:p>
    <w:p>
      <w:pPr>
        <w:pStyle w:val="ListParagraph"/>
        <w:numPr>
          <w:ilvl w:val="2"/>
          <w:numId w:val="27"/>
        </w:numPr>
        <w:tabs>
          <w:tab w:pos="1941" w:val="left" w:leader="none"/>
        </w:tabs>
        <w:spacing w:line="240" w:lineRule="auto" w:before="13" w:after="0"/>
        <w:ind w:left="1940" w:right="863" w:hanging="360"/>
        <w:jc w:val="both"/>
        <w:rPr>
          <w:sz w:val="24"/>
        </w:rPr>
      </w:pPr>
      <w:r>
        <w:rPr>
          <w:sz w:val="24"/>
        </w:rPr>
        <w:t>Continue to rely on jointly approved area management plans and refer to applicable Town policies on matters within the JLMA.</w:t>
      </w:r>
    </w:p>
    <w:p>
      <w:pPr>
        <w:pStyle w:val="BodyText"/>
        <w:spacing w:before="11"/>
        <w:rPr>
          <w:sz w:val="20"/>
        </w:rPr>
      </w:pPr>
    </w:p>
    <w:p>
      <w:pPr>
        <w:pStyle w:val="ListParagraph"/>
        <w:numPr>
          <w:ilvl w:val="2"/>
          <w:numId w:val="27"/>
        </w:numPr>
        <w:tabs>
          <w:tab w:pos="1941" w:val="left" w:leader="none"/>
        </w:tabs>
        <w:spacing w:line="240" w:lineRule="auto" w:before="0" w:after="0"/>
        <w:ind w:left="1940" w:right="853" w:hanging="360"/>
        <w:jc w:val="both"/>
        <w:rPr>
          <w:sz w:val="24"/>
        </w:rPr>
      </w:pPr>
      <w:r>
        <w:rPr>
          <w:sz w:val="24"/>
        </w:rPr>
        <w:t>Grant</w:t>
      </w:r>
      <w:r>
        <w:rPr>
          <w:spacing w:val="-11"/>
          <w:sz w:val="24"/>
        </w:rPr>
        <w:t> </w:t>
      </w:r>
      <w:r>
        <w:rPr>
          <w:sz w:val="24"/>
        </w:rPr>
        <w:t>authority</w:t>
      </w:r>
      <w:r>
        <w:rPr>
          <w:spacing w:val="-16"/>
          <w:sz w:val="24"/>
        </w:rPr>
        <w:t> </w:t>
      </w:r>
      <w:r>
        <w:rPr>
          <w:sz w:val="24"/>
        </w:rPr>
        <w:t>over</w:t>
      </w:r>
      <w:r>
        <w:rPr>
          <w:spacing w:val="-12"/>
          <w:sz w:val="24"/>
        </w:rPr>
        <w:t> </w:t>
      </w:r>
      <w:r>
        <w:rPr>
          <w:sz w:val="24"/>
        </w:rPr>
        <w:t>subdivision</w:t>
      </w:r>
      <w:r>
        <w:rPr>
          <w:spacing w:val="-11"/>
          <w:sz w:val="24"/>
        </w:rPr>
        <w:t> </w:t>
      </w:r>
      <w:r>
        <w:rPr>
          <w:sz w:val="24"/>
        </w:rPr>
        <w:t>applications</w:t>
      </w:r>
      <w:r>
        <w:rPr>
          <w:spacing w:val="-11"/>
          <w:sz w:val="24"/>
        </w:rPr>
        <w:t> </w:t>
      </w:r>
      <w:r>
        <w:rPr>
          <w:sz w:val="24"/>
        </w:rPr>
        <w:t>within</w:t>
      </w:r>
      <w:r>
        <w:rPr>
          <w:spacing w:val="-11"/>
          <w:sz w:val="24"/>
        </w:rPr>
        <w:t> </w:t>
      </w:r>
      <w:r>
        <w:rPr>
          <w:sz w:val="24"/>
        </w:rPr>
        <w:t>1</w:t>
      </w:r>
      <w:r>
        <w:rPr>
          <w:spacing w:val="-11"/>
          <w:sz w:val="24"/>
        </w:rPr>
        <w:t> </w:t>
      </w:r>
      <w:r>
        <w:rPr>
          <w:sz w:val="24"/>
        </w:rPr>
        <w:t>mile</w:t>
      </w:r>
      <w:r>
        <w:rPr>
          <w:spacing w:val="-12"/>
          <w:sz w:val="24"/>
        </w:rPr>
        <w:t> </w:t>
      </w:r>
      <w:r>
        <w:rPr>
          <w:sz w:val="24"/>
        </w:rPr>
        <w:t>of</w:t>
      </w:r>
      <w:r>
        <w:rPr>
          <w:spacing w:val="-14"/>
          <w:sz w:val="24"/>
        </w:rPr>
        <w:t> </w:t>
      </w:r>
      <w:r>
        <w:rPr>
          <w:sz w:val="24"/>
        </w:rPr>
        <w:t>its</w:t>
      </w:r>
      <w:r>
        <w:rPr>
          <w:spacing w:val="-11"/>
          <w:sz w:val="24"/>
        </w:rPr>
        <w:t> </w:t>
      </w:r>
      <w:r>
        <w:rPr>
          <w:sz w:val="24"/>
        </w:rPr>
        <w:t>corporate</w:t>
      </w:r>
      <w:r>
        <w:rPr>
          <w:spacing w:val="-12"/>
          <w:sz w:val="24"/>
        </w:rPr>
        <w:t> </w:t>
      </w:r>
      <w:r>
        <w:rPr>
          <w:sz w:val="24"/>
        </w:rPr>
        <w:t>limits,</w:t>
      </w:r>
      <w:r>
        <w:rPr>
          <w:spacing w:val="-10"/>
          <w:sz w:val="24"/>
        </w:rPr>
        <w:t> </w:t>
      </w:r>
      <w:r>
        <w:rPr>
          <w:sz w:val="24"/>
        </w:rPr>
        <w:t>upon request of a Town and in accord with County</w:t>
      </w:r>
      <w:r>
        <w:rPr>
          <w:spacing w:val="-3"/>
          <w:sz w:val="24"/>
        </w:rPr>
        <w:t> </w:t>
      </w:r>
      <w:r>
        <w:rPr>
          <w:sz w:val="24"/>
        </w:rPr>
        <w:t>regulations.</w:t>
      </w:r>
    </w:p>
    <w:p>
      <w:pPr>
        <w:pStyle w:val="BodyText"/>
        <w:spacing w:before="10"/>
        <w:rPr>
          <w:sz w:val="20"/>
        </w:rPr>
      </w:pPr>
    </w:p>
    <w:p>
      <w:pPr>
        <w:pStyle w:val="ListParagraph"/>
        <w:numPr>
          <w:ilvl w:val="2"/>
          <w:numId w:val="27"/>
        </w:numPr>
        <w:tabs>
          <w:tab w:pos="1941" w:val="left" w:leader="none"/>
        </w:tabs>
        <w:spacing w:line="240" w:lineRule="auto" w:before="0" w:after="0"/>
        <w:ind w:left="1940" w:right="862" w:hanging="360"/>
        <w:jc w:val="both"/>
        <w:rPr>
          <w:sz w:val="24"/>
        </w:rPr>
      </w:pPr>
      <w:r>
        <w:rPr>
          <w:sz w:val="24"/>
        </w:rPr>
        <w:t>Establish a regular coordination program with Towns to anticipate, monitor, and address development and planning</w:t>
      </w:r>
      <w:r>
        <w:rPr>
          <w:spacing w:val="-3"/>
          <w:sz w:val="24"/>
        </w:rPr>
        <w:t> </w:t>
      </w:r>
      <w:r>
        <w:rPr>
          <w:sz w:val="24"/>
        </w:rPr>
        <w:t>matters.</w:t>
      </w:r>
    </w:p>
    <w:p>
      <w:pPr>
        <w:pStyle w:val="BodyText"/>
        <w:spacing w:before="10"/>
        <w:rPr>
          <w:sz w:val="20"/>
        </w:rPr>
      </w:pPr>
    </w:p>
    <w:p>
      <w:pPr>
        <w:pStyle w:val="ListParagraph"/>
        <w:numPr>
          <w:ilvl w:val="2"/>
          <w:numId w:val="27"/>
        </w:numPr>
        <w:tabs>
          <w:tab w:pos="1941" w:val="left" w:leader="none"/>
        </w:tabs>
        <w:spacing w:line="240" w:lineRule="auto" w:before="0" w:after="0"/>
        <w:ind w:left="1940" w:right="0" w:hanging="360"/>
        <w:jc w:val="left"/>
        <w:rPr>
          <w:sz w:val="24"/>
        </w:rPr>
      </w:pPr>
      <w:r>
        <w:rPr>
          <w:sz w:val="24"/>
        </w:rPr>
        <w:t>Undertake joint planning efforts in the JLMA.</w:t>
      </w:r>
    </w:p>
    <w:p>
      <w:pPr>
        <w:pStyle w:val="BodyText"/>
        <w:spacing w:before="10"/>
        <w:rPr>
          <w:sz w:val="20"/>
        </w:rPr>
      </w:pPr>
    </w:p>
    <w:p>
      <w:pPr>
        <w:pStyle w:val="ListParagraph"/>
        <w:numPr>
          <w:ilvl w:val="2"/>
          <w:numId w:val="27"/>
        </w:numPr>
        <w:tabs>
          <w:tab w:pos="1941" w:val="left" w:leader="none"/>
        </w:tabs>
        <w:spacing w:line="240" w:lineRule="auto" w:before="0" w:after="0"/>
        <w:ind w:left="1940" w:right="856" w:hanging="360"/>
        <w:jc w:val="both"/>
        <w:rPr>
          <w:sz w:val="24"/>
        </w:rPr>
      </w:pPr>
      <w:r>
        <w:rPr>
          <w:sz w:val="24"/>
        </w:rPr>
        <w:t>Support the towns in their negotiations with VDOT and other agencies for safety improvements and traffic calming, particularly along Routes 15, 50, 7, 9, and 287 in proximity to the Towns, and other changes in roads and/or transportation services that are</w:t>
      </w:r>
      <w:r>
        <w:rPr>
          <w:spacing w:val="-11"/>
          <w:sz w:val="24"/>
        </w:rPr>
        <w:t> </w:t>
      </w:r>
      <w:r>
        <w:rPr>
          <w:sz w:val="24"/>
        </w:rPr>
        <w:t>consistent</w:t>
      </w:r>
      <w:r>
        <w:rPr>
          <w:spacing w:val="-12"/>
          <w:sz w:val="24"/>
        </w:rPr>
        <w:t> </w:t>
      </w:r>
      <w:r>
        <w:rPr>
          <w:sz w:val="24"/>
        </w:rPr>
        <w:t>with</w:t>
      </w:r>
      <w:r>
        <w:rPr>
          <w:spacing w:val="-12"/>
          <w:sz w:val="24"/>
        </w:rPr>
        <w:t> </w:t>
      </w:r>
      <w:r>
        <w:rPr>
          <w:sz w:val="24"/>
        </w:rPr>
        <w:t>both</w:t>
      </w:r>
      <w:r>
        <w:rPr>
          <w:spacing w:val="-12"/>
          <w:sz w:val="24"/>
        </w:rPr>
        <w:t> </w:t>
      </w:r>
      <w:r>
        <w:rPr>
          <w:sz w:val="24"/>
        </w:rPr>
        <w:t>the</w:t>
      </w:r>
      <w:r>
        <w:rPr>
          <w:spacing w:val="-12"/>
          <w:sz w:val="24"/>
        </w:rPr>
        <w:t> </w:t>
      </w:r>
      <w:r>
        <w:rPr>
          <w:sz w:val="24"/>
        </w:rPr>
        <w:t>Town’s</w:t>
      </w:r>
      <w:r>
        <w:rPr>
          <w:spacing w:val="-10"/>
          <w:sz w:val="24"/>
        </w:rPr>
        <w:t> </w:t>
      </w:r>
      <w:r>
        <w:rPr>
          <w:sz w:val="24"/>
        </w:rPr>
        <w:t>and</w:t>
      </w:r>
      <w:r>
        <w:rPr>
          <w:spacing w:val="-12"/>
          <w:sz w:val="24"/>
        </w:rPr>
        <w:t> </w:t>
      </w:r>
      <w:r>
        <w:rPr>
          <w:sz w:val="24"/>
        </w:rPr>
        <w:t>the</w:t>
      </w:r>
      <w:r>
        <w:rPr>
          <w:spacing w:val="-12"/>
          <w:sz w:val="24"/>
        </w:rPr>
        <w:t> </w:t>
      </w:r>
      <w:r>
        <w:rPr>
          <w:sz w:val="24"/>
        </w:rPr>
        <w:t>County’s</w:t>
      </w:r>
      <w:r>
        <w:rPr>
          <w:spacing w:val="-12"/>
          <w:sz w:val="24"/>
        </w:rPr>
        <w:t> </w:t>
      </w:r>
      <w:r>
        <w:rPr>
          <w:sz w:val="24"/>
        </w:rPr>
        <w:t>development</w:t>
      </w:r>
      <w:r>
        <w:rPr>
          <w:spacing w:val="-9"/>
          <w:sz w:val="24"/>
        </w:rPr>
        <w:t> </w:t>
      </w:r>
      <w:r>
        <w:rPr>
          <w:sz w:val="24"/>
        </w:rPr>
        <w:t>goals</w:t>
      </w:r>
      <w:r>
        <w:rPr>
          <w:spacing w:val="-9"/>
          <w:sz w:val="24"/>
        </w:rPr>
        <w:t> </w:t>
      </w:r>
      <w:r>
        <w:rPr>
          <w:sz w:val="24"/>
        </w:rPr>
        <w:t>and</w:t>
      </w:r>
      <w:r>
        <w:rPr>
          <w:spacing w:val="-12"/>
          <w:sz w:val="24"/>
        </w:rPr>
        <w:t> </w:t>
      </w:r>
      <w:r>
        <w:rPr>
          <w:sz w:val="24"/>
        </w:rPr>
        <w:t>priorities.</w:t>
      </w:r>
    </w:p>
    <w:p>
      <w:pPr>
        <w:pStyle w:val="BodyText"/>
        <w:spacing w:before="10"/>
        <w:rPr>
          <w:sz w:val="20"/>
        </w:rPr>
      </w:pPr>
    </w:p>
    <w:p>
      <w:pPr>
        <w:pStyle w:val="ListParagraph"/>
        <w:numPr>
          <w:ilvl w:val="2"/>
          <w:numId w:val="27"/>
        </w:numPr>
        <w:tabs>
          <w:tab w:pos="1941" w:val="left" w:leader="none"/>
        </w:tabs>
        <w:spacing w:line="240" w:lineRule="auto" w:before="0" w:after="0"/>
        <w:ind w:left="1940" w:right="857" w:hanging="360"/>
        <w:jc w:val="both"/>
        <w:rPr>
          <w:sz w:val="24"/>
        </w:rPr>
      </w:pPr>
      <w:r>
        <w:rPr>
          <w:sz w:val="24"/>
        </w:rPr>
        <w:t>Assess the effectiveness of the JLMA approach and associated zoning in protecting town</w:t>
      </w:r>
      <w:r>
        <w:rPr>
          <w:spacing w:val="-9"/>
          <w:sz w:val="24"/>
        </w:rPr>
        <w:t> </w:t>
      </w:r>
      <w:r>
        <w:rPr>
          <w:sz w:val="24"/>
        </w:rPr>
        <w:t>character,</w:t>
      </w:r>
      <w:r>
        <w:rPr>
          <w:spacing w:val="-9"/>
          <w:sz w:val="24"/>
        </w:rPr>
        <w:t> </w:t>
      </w:r>
      <w:r>
        <w:rPr>
          <w:sz w:val="24"/>
        </w:rPr>
        <w:t>maintaining</w:t>
      </w:r>
      <w:r>
        <w:rPr>
          <w:spacing w:val="-9"/>
          <w:sz w:val="24"/>
        </w:rPr>
        <w:t> </w:t>
      </w:r>
      <w:r>
        <w:rPr>
          <w:sz w:val="24"/>
        </w:rPr>
        <w:t>a</w:t>
      </w:r>
      <w:r>
        <w:rPr>
          <w:spacing w:val="-7"/>
          <w:sz w:val="24"/>
        </w:rPr>
        <w:t> </w:t>
      </w:r>
      <w:r>
        <w:rPr>
          <w:sz w:val="24"/>
        </w:rPr>
        <w:t>"hard</w:t>
      </w:r>
      <w:r>
        <w:rPr>
          <w:spacing w:val="-7"/>
          <w:sz w:val="24"/>
        </w:rPr>
        <w:t> </w:t>
      </w:r>
      <w:r>
        <w:rPr>
          <w:sz w:val="24"/>
        </w:rPr>
        <w:t>edge"</w:t>
      </w:r>
      <w:r>
        <w:rPr>
          <w:spacing w:val="-11"/>
          <w:sz w:val="24"/>
        </w:rPr>
        <w:t> </w:t>
      </w:r>
      <w:r>
        <w:rPr>
          <w:sz w:val="24"/>
        </w:rPr>
        <w:t>between</w:t>
      </w:r>
      <w:r>
        <w:rPr>
          <w:spacing w:val="-7"/>
          <w:sz w:val="24"/>
        </w:rPr>
        <w:t> </w:t>
      </w:r>
      <w:r>
        <w:rPr>
          <w:sz w:val="24"/>
        </w:rPr>
        <w:t>the</w:t>
      </w:r>
      <w:r>
        <w:rPr>
          <w:spacing w:val="-9"/>
          <w:sz w:val="24"/>
        </w:rPr>
        <w:t> </w:t>
      </w:r>
      <w:r>
        <w:rPr>
          <w:sz w:val="24"/>
        </w:rPr>
        <w:t>town</w:t>
      </w:r>
      <w:r>
        <w:rPr>
          <w:spacing w:val="-7"/>
          <w:sz w:val="24"/>
        </w:rPr>
        <w:t> </w:t>
      </w:r>
      <w:r>
        <w:rPr>
          <w:sz w:val="24"/>
        </w:rPr>
        <w:t>and</w:t>
      </w:r>
      <w:r>
        <w:rPr>
          <w:spacing w:val="-9"/>
          <w:sz w:val="24"/>
        </w:rPr>
        <w:t> </w:t>
      </w:r>
      <w:r>
        <w:rPr>
          <w:sz w:val="24"/>
        </w:rPr>
        <w:t>the</w:t>
      </w:r>
      <w:r>
        <w:rPr>
          <w:spacing w:val="-10"/>
          <w:sz w:val="24"/>
        </w:rPr>
        <w:t> </w:t>
      </w:r>
      <w:r>
        <w:rPr>
          <w:sz w:val="24"/>
        </w:rPr>
        <w:t>rural</w:t>
      </w:r>
      <w:r>
        <w:rPr>
          <w:spacing w:val="-6"/>
          <w:sz w:val="24"/>
        </w:rPr>
        <w:t> </w:t>
      </w:r>
      <w:r>
        <w:rPr>
          <w:sz w:val="24"/>
        </w:rPr>
        <w:t>areas,</w:t>
      </w:r>
      <w:r>
        <w:rPr>
          <w:spacing w:val="-6"/>
          <w:sz w:val="24"/>
        </w:rPr>
        <w:t> </w:t>
      </w:r>
      <w:r>
        <w:rPr>
          <w:sz w:val="24"/>
        </w:rPr>
        <w:t>and/or as a tool for expanding economic development</w:t>
      </w:r>
      <w:r>
        <w:rPr>
          <w:spacing w:val="-5"/>
          <w:sz w:val="24"/>
        </w:rPr>
        <w:t> </w:t>
      </w:r>
      <w:r>
        <w:rPr>
          <w:sz w:val="24"/>
        </w:rPr>
        <w:t>objectives.</w:t>
      </w:r>
    </w:p>
    <w:p>
      <w:pPr>
        <w:pStyle w:val="BodyText"/>
        <w:spacing w:before="10"/>
        <w:rPr>
          <w:sz w:val="20"/>
        </w:rPr>
      </w:pPr>
    </w:p>
    <w:p>
      <w:pPr>
        <w:pStyle w:val="ListParagraph"/>
        <w:numPr>
          <w:ilvl w:val="2"/>
          <w:numId w:val="27"/>
        </w:numPr>
        <w:tabs>
          <w:tab w:pos="1941" w:val="left" w:leader="none"/>
        </w:tabs>
        <w:spacing w:line="240" w:lineRule="auto" w:before="1" w:after="0"/>
        <w:ind w:left="1940" w:right="856" w:hanging="360"/>
        <w:jc w:val="both"/>
        <w:rPr>
          <w:sz w:val="24"/>
        </w:rPr>
      </w:pPr>
      <w:r>
        <w:rPr>
          <w:sz w:val="24"/>
        </w:rPr>
        <w:t>Add provisions to the rural and JLMA zoning districts specific to roadway corridors leading into each town that would establish deeper building setbacks variable</w:t>
      </w:r>
      <w:r>
        <w:rPr>
          <w:spacing w:val="-11"/>
          <w:sz w:val="24"/>
        </w:rPr>
        <w:t> </w:t>
      </w:r>
      <w:r>
        <w:rPr>
          <w:sz w:val="24"/>
        </w:rPr>
        <w:t>building and lot configuration and orientation, “hedgerow” landscaping and buffering along</w:t>
      </w:r>
      <w:r>
        <w:rPr>
          <w:spacing w:val="-44"/>
          <w:sz w:val="24"/>
        </w:rPr>
        <w:t> </w:t>
      </w:r>
      <w:r>
        <w:rPr>
          <w:sz w:val="24"/>
        </w:rPr>
        <w:t>the road, and other measures that retain or create a traditional rural or natural appearance leading into the</w:t>
      </w:r>
      <w:r>
        <w:rPr>
          <w:spacing w:val="-3"/>
          <w:sz w:val="24"/>
        </w:rPr>
        <w:t> </w:t>
      </w:r>
      <w:r>
        <w:rPr>
          <w:sz w:val="24"/>
        </w:rPr>
        <w:t>town.</w:t>
      </w:r>
    </w:p>
    <w:p>
      <w:pPr>
        <w:pStyle w:val="BodyText"/>
        <w:spacing w:before="9"/>
        <w:rPr>
          <w:sz w:val="20"/>
        </w:rPr>
      </w:pPr>
    </w:p>
    <w:p>
      <w:pPr>
        <w:pStyle w:val="ListParagraph"/>
        <w:numPr>
          <w:ilvl w:val="2"/>
          <w:numId w:val="27"/>
        </w:numPr>
        <w:tabs>
          <w:tab w:pos="1941" w:val="left" w:leader="none"/>
        </w:tabs>
        <w:spacing w:line="240" w:lineRule="auto" w:before="1" w:after="0"/>
        <w:ind w:left="1940" w:right="856" w:hanging="360"/>
        <w:jc w:val="both"/>
        <w:rPr>
          <w:sz w:val="24"/>
        </w:rPr>
      </w:pPr>
      <w:r>
        <w:rPr>
          <w:sz w:val="24"/>
        </w:rPr>
        <w:t>The</w:t>
      </w:r>
      <w:r>
        <w:rPr>
          <w:spacing w:val="-11"/>
          <w:sz w:val="24"/>
        </w:rPr>
        <w:t> </w:t>
      </w:r>
      <w:r>
        <w:rPr>
          <w:sz w:val="24"/>
        </w:rPr>
        <w:t>County</w:t>
      </w:r>
      <w:r>
        <w:rPr>
          <w:spacing w:val="-12"/>
          <w:sz w:val="24"/>
        </w:rPr>
        <w:t> </w:t>
      </w:r>
      <w:r>
        <w:rPr>
          <w:sz w:val="24"/>
        </w:rPr>
        <w:t>will</w:t>
      </w:r>
      <w:r>
        <w:rPr>
          <w:spacing w:val="-9"/>
          <w:sz w:val="24"/>
        </w:rPr>
        <w:t> </w:t>
      </w:r>
      <w:r>
        <w:rPr>
          <w:sz w:val="24"/>
        </w:rPr>
        <w:t>work</w:t>
      </w:r>
      <w:r>
        <w:rPr>
          <w:spacing w:val="-8"/>
          <w:sz w:val="24"/>
        </w:rPr>
        <w:t> </w:t>
      </w:r>
      <w:r>
        <w:rPr>
          <w:sz w:val="24"/>
        </w:rPr>
        <w:t>with</w:t>
      </w:r>
      <w:r>
        <w:rPr>
          <w:spacing w:val="-10"/>
          <w:sz w:val="24"/>
        </w:rPr>
        <w:t> </w:t>
      </w:r>
      <w:r>
        <w:rPr>
          <w:sz w:val="24"/>
        </w:rPr>
        <w:t>the</w:t>
      </w:r>
      <w:r>
        <w:rPr>
          <w:spacing w:val="-11"/>
          <w:sz w:val="24"/>
        </w:rPr>
        <w:t> </w:t>
      </w:r>
      <w:r>
        <w:rPr>
          <w:sz w:val="24"/>
        </w:rPr>
        <w:t>Towns</w:t>
      </w:r>
      <w:r>
        <w:rPr>
          <w:spacing w:val="-7"/>
          <w:sz w:val="24"/>
        </w:rPr>
        <w:t> </w:t>
      </w:r>
      <w:r>
        <w:rPr>
          <w:sz w:val="24"/>
        </w:rPr>
        <w:t>and</w:t>
      </w:r>
      <w:r>
        <w:rPr>
          <w:spacing w:val="-10"/>
          <w:sz w:val="24"/>
        </w:rPr>
        <w:t> </w:t>
      </w:r>
      <w:r>
        <w:rPr>
          <w:sz w:val="24"/>
        </w:rPr>
        <w:t>interested</w:t>
      </w:r>
      <w:r>
        <w:rPr>
          <w:spacing w:val="-8"/>
          <w:sz w:val="24"/>
        </w:rPr>
        <w:t> </w:t>
      </w:r>
      <w:r>
        <w:rPr>
          <w:sz w:val="24"/>
        </w:rPr>
        <w:t>groups</w:t>
      </w:r>
      <w:r>
        <w:rPr>
          <w:spacing w:val="-11"/>
          <w:sz w:val="24"/>
        </w:rPr>
        <w:t> </w:t>
      </w:r>
      <w:r>
        <w:rPr>
          <w:sz w:val="24"/>
        </w:rPr>
        <w:t>to</w:t>
      </w:r>
      <w:r>
        <w:rPr>
          <w:spacing w:val="-7"/>
          <w:sz w:val="24"/>
        </w:rPr>
        <w:t> </w:t>
      </w:r>
      <w:r>
        <w:rPr>
          <w:sz w:val="24"/>
        </w:rPr>
        <w:t>identify</w:t>
      </w:r>
      <w:r>
        <w:rPr>
          <w:spacing w:val="-15"/>
          <w:sz w:val="24"/>
        </w:rPr>
        <w:t> </w:t>
      </w:r>
      <w:r>
        <w:rPr>
          <w:sz w:val="24"/>
        </w:rPr>
        <w:t>open-space</w:t>
      </w:r>
      <w:r>
        <w:rPr>
          <w:spacing w:val="-9"/>
          <w:sz w:val="24"/>
        </w:rPr>
        <w:t> </w:t>
      </w:r>
      <w:r>
        <w:rPr>
          <w:sz w:val="24"/>
        </w:rPr>
        <w:t>and agricultural-preservation strategies such as: donation of conservation easements, fee- simple purchase, clustering, and the possible creation of a conservation service</w:t>
      </w:r>
      <w:r>
        <w:rPr>
          <w:spacing w:val="-34"/>
          <w:sz w:val="24"/>
        </w:rPr>
        <w:t> </w:t>
      </w:r>
      <w:r>
        <w:rPr>
          <w:sz w:val="24"/>
        </w:rPr>
        <w:t>district and/or</w:t>
      </w:r>
      <w:r>
        <w:rPr>
          <w:spacing w:val="-14"/>
          <w:sz w:val="24"/>
        </w:rPr>
        <w:t> </w:t>
      </w:r>
      <w:r>
        <w:rPr>
          <w:sz w:val="24"/>
        </w:rPr>
        <w:t>nonprofit</w:t>
      </w:r>
      <w:r>
        <w:rPr>
          <w:spacing w:val="-13"/>
          <w:sz w:val="24"/>
        </w:rPr>
        <w:t> </w:t>
      </w:r>
      <w:r>
        <w:rPr>
          <w:sz w:val="24"/>
        </w:rPr>
        <w:t>foundation</w:t>
      </w:r>
      <w:r>
        <w:rPr>
          <w:spacing w:val="-13"/>
          <w:sz w:val="24"/>
        </w:rPr>
        <w:t> </w:t>
      </w:r>
      <w:r>
        <w:rPr>
          <w:sz w:val="24"/>
        </w:rPr>
        <w:t>to</w:t>
      </w:r>
      <w:r>
        <w:rPr>
          <w:spacing w:val="-13"/>
          <w:sz w:val="24"/>
        </w:rPr>
        <w:t> </w:t>
      </w:r>
      <w:r>
        <w:rPr>
          <w:sz w:val="24"/>
        </w:rPr>
        <w:t>promote</w:t>
      </w:r>
      <w:r>
        <w:rPr>
          <w:spacing w:val="-12"/>
          <w:sz w:val="24"/>
        </w:rPr>
        <w:t> </w:t>
      </w:r>
      <w:r>
        <w:rPr>
          <w:sz w:val="24"/>
        </w:rPr>
        <w:t>and</w:t>
      </w:r>
      <w:r>
        <w:rPr>
          <w:spacing w:val="-13"/>
          <w:sz w:val="24"/>
        </w:rPr>
        <w:t> </w:t>
      </w:r>
      <w:r>
        <w:rPr>
          <w:sz w:val="24"/>
        </w:rPr>
        <w:t>implement</w:t>
      </w:r>
      <w:r>
        <w:rPr>
          <w:spacing w:val="-13"/>
          <w:sz w:val="24"/>
        </w:rPr>
        <w:t> </w:t>
      </w:r>
      <w:r>
        <w:rPr>
          <w:sz w:val="24"/>
        </w:rPr>
        <w:t>open-space</w:t>
      </w:r>
      <w:r>
        <w:rPr>
          <w:spacing w:val="-12"/>
          <w:sz w:val="24"/>
        </w:rPr>
        <w:t> </w:t>
      </w:r>
      <w:r>
        <w:rPr>
          <w:sz w:val="24"/>
        </w:rPr>
        <w:t>preservation</w:t>
      </w:r>
      <w:r>
        <w:rPr>
          <w:spacing w:val="-13"/>
          <w:sz w:val="24"/>
        </w:rPr>
        <w:t> </w:t>
      </w:r>
      <w:r>
        <w:rPr>
          <w:sz w:val="24"/>
        </w:rPr>
        <w:t>around the</w:t>
      </w:r>
      <w:r>
        <w:rPr>
          <w:spacing w:val="-1"/>
          <w:sz w:val="24"/>
        </w:rPr>
        <w:t> </w:t>
      </w:r>
      <w:r>
        <w:rPr>
          <w:sz w:val="24"/>
        </w:rPr>
        <w:t>Towns.</w:t>
      </w:r>
    </w:p>
    <w:p>
      <w:pPr>
        <w:pStyle w:val="BodyText"/>
        <w:rPr>
          <w:sz w:val="13"/>
        </w:rPr>
      </w:pPr>
    </w:p>
    <w:p>
      <w:pPr>
        <w:spacing w:before="101"/>
        <w:ind w:left="860" w:right="0" w:firstLine="0"/>
        <w:jc w:val="left"/>
        <w:rPr>
          <w:rFonts w:ascii="Verdana"/>
          <w:sz w:val="22"/>
        </w:rPr>
      </w:pPr>
      <w:r>
        <w:rPr>
          <w:rFonts w:ascii="Verdana"/>
          <w:sz w:val="22"/>
          <w:u w:val="single"/>
        </w:rPr>
        <w:t>Strategy</w:t>
      </w:r>
    </w:p>
    <w:p>
      <w:pPr>
        <w:pStyle w:val="ListParagraph"/>
        <w:numPr>
          <w:ilvl w:val="1"/>
          <w:numId w:val="27"/>
        </w:numPr>
        <w:tabs>
          <w:tab w:pos="1760" w:val="left" w:leader="none"/>
          <w:tab w:pos="1761" w:val="left" w:leader="none"/>
        </w:tabs>
        <w:spacing w:line="240" w:lineRule="auto" w:before="13" w:after="0"/>
        <w:ind w:left="1760" w:right="864" w:hanging="540"/>
        <w:jc w:val="left"/>
        <w:rPr>
          <w:sz w:val="24"/>
        </w:rPr>
      </w:pPr>
      <w:r>
        <w:rPr>
          <w:sz w:val="24"/>
        </w:rPr>
        <w:t>Encourage new development to locate within the Towns before moving into the JLMAs or surrounding</w:t>
      </w:r>
      <w:r>
        <w:rPr>
          <w:spacing w:val="-4"/>
          <w:sz w:val="24"/>
        </w:rPr>
        <w:t> </w:t>
      </w:r>
      <w:r>
        <w:rPr>
          <w:sz w:val="24"/>
        </w:rPr>
        <w:t>area.</w:t>
      </w:r>
    </w:p>
    <w:p>
      <w:pPr>
        <w:spacing w:after="0" w:line="240" w:lineRule="auto"/>
        <w:jc w:val="left"/>
        <w:rPr>
          <w:sz w:val="24"/>
        </w:rPr>
        <w:sectPr>
          <w:headerReference w:type="default" r:id="rId74"/>
          <w:footerReference w:type="default" r:id="rId75"/>
          <w:pgSz w:w="12240" w:h="15840"/>
          <w:pgMar w:header="719" w:footer="540" w:top="920" w:bottom="740" w:left="580" w:right="580"/>
        </w:sectPr>
      </w:pPr>
    </w:p>
    <w:p>
      <w:pPr>
        <w:pStyle w:val="BodyText"/>
        <w:rPr>
          <w:sz w:val="20"/>
        </w:rPr>
      </w:pPr>
    </w:p>
    <w:p>
      <w:pPr>
        <w:pStyle w:val="BodyText"/>
        <w:spacing w:before="7"/>
        <w:rPr>
          <w:sz w:val="23"/>
        </w:rPr>
      </w:pPr>
    </w:p>
    <w:p>
      <w:pPr>
        <w:spacing w:before="1"/>
        <w:ind w:left="1220" w:right="0" w:firstLine="0"/>
        <w:jc w:val="left"/>
        <w:rPr>
          <w:rFonts w:ascii="Verdana"/>
          <w:sz w:val="22"/>
        </w:rPr>
      </w:pPr>
      <w:r>
        <w:rPr>
          <w:rFonts w:ascii="Verdana"/>
          <w:sz w:val="22"/>
          <w:u w:val="single"/>
        </w:rPr>
        <w:t>Actions</w:t>
      </w:r>
    </w:p>
    <w:p>
      <w:pPr>
        <w:pStyle w:val="ListParagraph"/>
        <w:numPr>
          <w:ilvl w:val="2"/>
          <w:numId w:val="27"/>
        </w:numPr>
        <w:tabs>
          <w:tab w:pos="1941" w:val="left" w:leader="none"/>
        </w:tabs>
        <w:spacing w:line="240" w:lineRule="auto" w:before="13" w:after="0"/>
        <w:ind w:left="1940" w:right="862" w:hanging="360"/>
        <w:jc w:val="both"/>
        <w:rPr>
          <w:sz w:val="24"/>
        </w:rPr>
      </w:pPr>
      <w:r>
        <w:rPr>
          <w:sz w:val="24"/>
        </w:rPr>
        <w:t>Encourage</w:t>
      </w:r>
      <w:r>
        <w:rPr>
          <w:spacing w:val="-7"/>
          <w:sz w:val="24"/>
        </w:rPr>
        <w:t> </w:t>
      </w:r>
      <w:r>
        <w:rPr>
          <w:sz w:val="24"/>
        </w:rPr>
        <w:t>the</w:t>
      </w:r>
      <w:r>
        <w:rPr>
          <w:spacing w:val="-5"/>
          <w:sz w:val="24"/>
        </w:rPr>
        <w:t> </w:t>
      </w:r>
      <w:r>
        <w:rPr>
          <w:sz w:val="24"/>
        </w:rPr>
        <w:t>maintenance,</w:t>
      </w:r>
      <w:r>
        <w:rPr>
          <w:spacing w:val="-5"/>
          <w:sz w:val="24"/>
        </w:rPr>
        <w:t> </w:t>
      </w:r>
      <w:r>
        <w:rPr>
          <w:sz w:val="24"/>
        </w:rPr>
        <w:t>improvement,</w:t>
      </w:r>
      <w:r>
        <w:rPr>
          <w:spacing w:val="-6"/>
          <w:sz w:val="24"/>
        </w:rPr>
        <w:t> </w:t>
      </w:r>
      <w:r>
        <w:rPr>
          <w:sz w:val="24"/>
        </w:rPr>
        <w:t>or</w:t>
      </w:r>
      <w:r>
        <w:rPr>
          <w:spacing w:val="-5"/>
          <w:sz w:val="24"/>
        </w:rPr>
        <w:t> </w:t>
      </w:r>
      <w:r>
        <w:rPr>
          <w:sz w:val="24"/>
        </w:rPr>
        <w:t>adaptive</w:t>
      </w:r>
      <w:r>
        <w:rPr>
          <w:spacing w:val="-7"/>
          <w:sz w:val="24"/>
        </w:rPr>
        <w:t> </w:t>
      </w:r>
      <w:r>
        <w:rPr>
          <w:sz w:val="24"/>
        </w:rPr>
        <w:t>reuse</w:t>
      </w:r>
      <w:r>
        <w:rPr>
          <w:spacing w:val="-5"/>
          <w:sz w:val="24"/>
        </w:rPr>
        <w:t> </w:t>
      </w:r>
      <w:r>
        <w:rPr>
          <w:sz w:val="24"/>
        </w:rPr>
        <w:t>of</w:t>
      </w:r>
      <w:r>
        <w:rPr>
          <w:spacing w:val="-5"/>
          <w:sz w:val="24"/>
        </w:rPr>
        <w:t> </w:t>
      </w:r>
      <w:r>
        <w:rPr>
          <w:sz w:val="24"/>
        </w:rPr>
        <w:t>existing</w:t>
      </w:r>
      <w:r>
        <w:rPr>
          <w:spacing w:val="-8"/>
          <w:sz w:val="24"/>
        </w:rPr>
        <w:t> </w:t>
      </w:r>
      <w:r>
        <w:rPr>
          <w:sz w:val="24"/>
        </w:rPr>
        <w:t>building</w:t>
      </w:r>
      <w:r>
        <w:rPr>
          <w:spacing w:val="-8"/>
          <w:sz w:val="24"/>
        </w:rPr>
        <w:t> </w:t>
      </w:r>
      <w:r>
        <w:rPr>
          <w:sz w:val="24"/>
        </w:rPr>
        <w:t>stock in a manner that supports social and economic diversity within the</w:t>
      </w:r>
      <w:r>
        <w:rPr>
          <w:spacing w:val="-8"/>
          <w:sz w:val="24"/>
        </w:rPr>
        <w:t> </w:t>
      </w:r>
      <w:r>
        <w:rPr>
          <w:sz w:val="24"/>
        </w:rPr>
        <w:t>community.</w:t>
      </w:r>
    </w:p>
    <w:p>
      <w:pPr>
        <w:pStyle w:val="BodyText"/>
        <w:spacing w:before="10"/>
        <w:rPr>
          <w:sz w:val="20"/>
        </w:rPr>
      </w:pPr>
    </w:p>
    <w:p>
      <w:pPr>
        <w:pStyle w:val="ListParagraph"/>
        <w:numPr>
          <w:ilvl w:val="2"/>
          <w:numId w:val="27"/>
        </w:numPr>
        <w:tabs>
          <w:tab w:pos="1941" w:val="left" w:leader="none"/>
        </w:tabs>
        <w:spacing w:line="240" w:lineRule="auto" w:before="0" w:after="0"/>
        <w:ind w:left="1940" w:right="862" w:hanging="360"/>
        <w:jc w:val="both"/>
        <w:rPr>
          <w:sz w:val="24"/>
        </w:rPr>
      </w:pPr>
      <w:r>
        <w:rPr>
          <w:sz w:val="24"/>
        </w:rPr>
        <w:t>Promote the commercial areas within the Towns as the preferred location of retail and service businesses, office development, and public and civic</w:t>
      </w:r>
      <w:r>
        <w:rPr>
          <w:spacing w:val="-2"/>
          <w:sz w:val="24"/>
        </w:rPr>
        <w:t> </w:t>
      </w:r>
      <w:r>
        <w:rPr>
          <w:sz w:val="24"/>
        </w:rPr>
        <w:t>uses.</w:t>
      </w:r>
    </w:p>
    <w:p>
      <w:pPr>
        <w:pStyle w:val="BodyText"/>
        <w:spacing w:before="10"/>
        <w:rPr>
          <w:sz w:val="20"/>
        </w:rPr>
      </w:pPr>
    </w:p>
    <w:p>
      <w:pPr>
        <w:pStyle w:val="ListParagraph"/>
        <w:numPr>
          <w:ilvl w:val="2"/>
          <w:numId w:val="27"/>
        </w:numPr>
        <w:tabs>
          <w:tab w:pos="1941" w:val="left" w:leader="none"/>
        </w:tabs>
        <w:spacing w:line="240" w:lineRule="auto" w:before="0" w:after="0"/>
        <w:ind w:left="1940" w:right="859" w:hanging="360"/>
        <w:jc w:val="both"/>
        <w:rPr>
          <w:sz w:val="24"/>
        </w:rPr>
      </w:pPr>
      <w:r>
        <w:rPr/>
        <w:pict>
          <v:shape style="position:absolute;margin-left:90.066002pt;margin-top:8.523118pt;width:395.3pt;height:419pt;mso-position-horizontal-relative:page;mso-position-vertical-relative:paragraph;z-index:-44584" coordorigin="1801,170" coordsize="7906,8380" path="m4498,7434l4492,7361,4477,7283,4455,7200,4432,7131,4402,7059,4367,6984,4325,6906,4276,6825,4236,6766,4200,6715,4200,7401,4197,7457,4185,7514,4167,7571,4138,7631,4097,7694,4044,7760,3979,7829,3674,8135,2216,6677,2517,6376,2598,6300,2672,6240,2740,6197,2801,6170,2868,6156,2941,6152,3020,6158,3105,6176,3195,6205,3255,6231,3317,6263,3380,6302,3446,6347,3514,6399,3584,6457,3656,6522,3729,6593,3789,6654,3844,6715,3896,6774,3943,6831,3986,6888,4024,6943,4059,6997,4101,7072,4136,7144,4163,7214,4183,7281,4196,7345,4200,7401,4200,6715,4194,6706,4148,6646,4098,6586,4045,6525,3989,6463,3929,6402,3865,6340,3801,6281,3737,6226,3673,6175,3643,6152,3609,6127,3546,6082,3482,6041,3419,6003,3346,5965,3274,5933,3203,5906,3132,5884,3062,5867,2992,5855,2923,5847,2850,5846,2779,5853,2709,5868,2642,5890,2577,5921,2528,5949,2476,5986,2420,6032,2359,6086,2294,6148,1801,6641,3710,8550,4124,8135,4226,8033,4287,7968,4341,7903,4386,7837,4424,7770,4454,7704,4476,7637,4491,7570,4498,7503,4498,7434m6418,5841l6056,5713,5650,5570,5561,5541,5475,5517,5393,5498,5365,5493,5314,5484,5239,5474,5193,5472,5143,5475,5089,5482,5030,5493,5074,5424,5109,5354,5136,5285,5154,5216,5164,5147,5165,5079,5157,5011,5139,4933,5111,4857,5075,4783,5030,4710,4976,4639,4956,4616,4913,4570,4872,4532,4872,5090,4868,5145,4854,5200,4830,5257,4794,5315,4747,5376,4687,5440,4413,5714,4280,5847,3649,5216,4102,4763,4166,4706,4229,4662,4293,4633,4358,4618,4422,4616,4501,4632,4577,4662,4649,4706,4718,4766,4761,4813,4797,4864,4827,4918,4851,4974,4867,5033,4872,5090,4872,4532,4849,4511,4782,4459,4713,4413,4641,4375,4566,4342,4474,4314,4386,4301,4303,4303,4225,4319,4163,4344,4098,4381,4030,4429,3958,4488,3883,4559,3248,5194,5157,7102,5346,6913,4499,6066,4718,5847,4753,5812,4783,5785,4810,5764,4833,5749,4863,5736,4896,5725,4932,5718,4971,5713,5014,5714,5066,5719,5125,5729,5194,5745,5256,5763,5328,5784,5407,5809,5496,5838,6180,6079,6418,5841m7780,4479l7415,4284,6555,3830,6555,4136,6070,4622,5989,4479,5748,4048,5708,3976,5668,3905,5629,3839,5590,3775,5550,3711,5509,3648,5467,3585,5424,3524,5380,3463,5436,3499,5498,3537,5564,3577,5635,3619,5792,3709,6555,4136,6555,3830,5862,3463,5286,3156,5082,3360,5277,3711,5316,3781,5701,4479,6168,5328,6441,5818,6642,5617,6565,5484,6298,5016,6221,4882,6481,4622,6820,4284,7565,4695,7780,4479m8131,4128l7264,3261,7489,3036,7936,2589,7711,2364,7039,3036,6448,2445,7224,1669,6999,1444,6033,2409,7941,4318,8131,4128m9707,2552l8213,1059,8024,869,8497,396,8272,170,7138,1305,7363,1530,7834,1059,9517,2742,9707,2552e" filled="true" fillcolor="#c0c0c0" stroked="false">
            <v:path arrowok="t"/>
            <v:fill opacity="32896f" type="solid"/>
            <w10:wrap type="none"/>
          </v:shape>
        </w:pict>
      </w:r>
      <w:r>
        <w:rPr>
          <w:sz w:val="24"/>
        </w:rPr>
        <w:t>Work</w:t>
      </w:r>
      <w:r>
        <w:rPr>
          <w:spacing w:val="-5"/>
          <w:sz w:val="24"/>
        </w:rPr>
        <w:t> </w:t>
      </w:r>
      <w:r>
        <w:rPr>
          <w:sz w:val="24"/>
        </w:rPr>
        <w:t>with</w:t>
      </w:r>
      <w:r>
        <w:rPr>
          <w:spacing w:val="-3"/>
          <w:sz w:val="24"/>
        </w:rPr>
        <w:t> </w:t>
      </w:r>
      <w:r>
        <w:rPr>
          <w:sz w:val="24"/>
        </w:rPr>
        <w:t>the</w:t>
      </w:r>
      <w:r>
        <w:rPr>
          <w:spacing w:val="-4"/>
          <w:sz w:val="24"/>
        </w:rPr>
        <w:t> </w:t>
      </w:r>
      <w:r>
        <w:rPr>
          <w:sz w:val="24"/>
        </w:rPr>
        <w:t>Towns</w:t>
      </w:r>
      <w:r>
        <w:rPr>
          <w:spacing w:val="-4"/>
          <w:sz w:val="24"/>
        </w:rPr>
        <w:t> </w:t>
      </w:r>
      <w:r>
        <w:rPr>
          <w:sz w:val="24"/>
        </w:rPr>
        <w:t>to</w:t>
      </w:r>
      <w:r>
        <w:rPr>
          <w:spacing w:val="-8"/>
          <w:sz w:val="24"/>
        </w:rPr>
        <w:t> </w:t>
      </w:r>
      <w:r>
        <w:rPr>
          <w:sz w:val="24"/>
        </w:rPr>
        <w:t>enhance</w:t>
      </w:r>
      <w:r>
        <w:rPr>
          <w:spacing w:val="-5"/>
          <w:sz w:val="24"/>
        </w:rPr>
        <w:t> </w:t>
      </w:r>
      <w:r>
        <w:rPr>
          <w:sz w:val="24"/>
        </w:rPr>
        <w:t>their</w:t>
      </w:r>
      <w:r>
        <w:rPr>
          <w:spacing w:val="-5"/>
          <w:sz w:val="24"/>
        </w:rPr>
        <w:t> </w:t>
      </w:r>
      <w:r>
        <w:rPr>
          <w:sz w:val="24"/>
        </w:rPr>
        <w:t>economic</w:t>
      </w:r>
      <w:r>
        <w:rPr>
          <w:spacing w:val="-5"/>
          <w:sz w:val="24"/>
        </w:rPr>
        <w:t> </w:t>
      </w:r>
      <w:r>
        <w:rPr>
          <w:sz w:val="24"/>
        </w:rPr>
        <w:t>base</w:t>
      </w:r>
      <w:r>
        <w:rPr>
          <w:spacing w:val="-5"/>
          <w:sz w:val="24"/>
        </w:rPr>
        <w:t> </w:t>
      </w:r>
      <w:r>
        <w:rPr>
          <w:sz w:val="24"/>
        </w:rPr>
        <w:t>and</w:t>
      </w:r>
      <w:r>
        <w:rPr>
          <w:spacing w:val="-4"/>
          <w:sz w:val="24"/>
        </w:rPr>
        <w:t> </w:t>
      </w:r>
      <w:r>
        <w:rPr>
          <w:sz w:val="24"/>
        </w:rPr>
        <w:t>maintain</w:t>
      </w:r>
      <w:r>
        <w:rPr>
          <w:spacing w:val="-4"/>
          <w:sz w:val="24"/>
        </w:rPr>
        <w:t> </w:t>
      </w:r>
      <w:r>
        <w:rPr>
          <w:sz w:val="24"/>
        </w:rPr>
        <w:t>viable</w:t>
      </w:r>
      <w:r>
        <w:rPr>
          <w:spacing w:val="-5"/>
          <w:sz w:val="24"/>
        </w:rPr>
        <w:t> </w:t>
      </w:r>
      <w:r>
        <w:rPr>
          <w:sz w:val="24"/>
        </w:rPr>
        <w:t>commercial areas through marketing, capital investments, and business</w:t>
      </w:r>
      <w:r>
        <w:rPr>
          <w:spacing w:val="-1"/>
          <w:sz w:val="24"/>
        </w:rPr>
        <w:t> </w:t>
      </w:r>
      <w:r>
        <w:rPr>
          <w:sz w:val="24"/>
        </w:rPr>
        <w:t>attraction.</w:t>
      </w:r>
    </w:p>
    <w:p>
      <w:pPr>
        <w:pStyle w:val="BodyText"/>
        <w:spacing w:before="10"/>
        <w:rPr>
          <w:sz w:val="20"/>
        </w:rPr>
      </w:pPr>
    </w:p>
    <w:p>
      <w:pPr>
        <w:pStyle w:val="ListParagraph"/>
        <w:numPr>
          <w:ilvl w:val="2"/>
          <w:numId w:val="27"/>
        </w:numPr>
        <w:tabs>
          <w:tab w:pos="1941" w:val="left" w:leader="none"/>
        </w:tabs>
        <w:spacing w:line="240" w:lineRule="auto" w:before="0" w:after="0"/>
        <w:ind w:left="1940" w:right="857" w:hanging="360"/>
        <w:jc w:val="both"/>
        <w:rPr>
          <w:sz w:val="24"/>
        </w:rPr>
      </w:pPr>
      <w:r>
        <w:rPr>
          <w:sz w:val="24"/>
        </w:rPr>
        <w:t>Support annexations by the Towns when water and sewer extend into a JLMA in accordance with the annexation guidelines in this section and to resolve jurisdictional questions for property</w:t>
      </w:r>
      <w:r>
        <w:rPr>
          <w:spacing w:val="-7"/>
          <w:sz w:val="24"/>
        </w:rPr>
        <w:t> </w:t>
      </w:r>
      <w:r>
        <w:rPr>
          <w:sz w:val="24"/>
        </w:rPr>
        <w:t>owners.</w:t>
      </w:r>
    </w:p>
    <w:p>
      <w:pPr>
        <w:pStyle w:val="BodyText"/>
        <w:spacing w:before="11"/>
        <w:rPr>
          <w:sz w:val="20"/>
        </w:rPr>
      </w:pPr>
    </w:p>
    <w:p>
      <w:pPr>
        <w:pStyle w:val="ListParagraph"/>
        <w:numPr>
          <w:ilvl w:val="2"/>
          <w:numId w:val="27"/>
        </w:numPr>
        <w:tabs>
          <w:tab w:pos="1941" w:val="left" w:leader="none"/>
        </w:tabs>
        <w:spacing w:line="240" w:lineRule="auto" w:before="0" w:after="0"/>
        <w:ind w:left="1940" w:right="862" w:hanging="360"/>
        <w:jc w:val="both"/>
        <w:rPr>
          <w:sz w:val="24"/>
        </w:rPr>
      </w:pPr>
      <w:r>
        <w:rPr>
          <w:sz w:val="24"/>
        </w:rPr>
        <w:t>Encourage development in the JLMA to extend the existing and planned development patterns of the</w:t>
      </w:r>
      <w:r>
        <w:rPr>
          <w:spacing w:val="-3"/>
          <w:sz w:val="24"/>
        </w:rPr>
        <w:t> </w:t>
      </w:r>
      <w:r>
        <w:rPr>
          <w:sz w:val="24"/>
        </w:rPr>
        <w:t>Town.</w:t>
      </w:r>
    </w:p>
    <w:p>
      <w:pPr>
        <w:pStyle w:val="BodyText"/>
        <w:spacing w:before="11"/>
        <w:rPr>
          <w:sz w:val="12"/>
        </w:rPr>
      </w:pPr>
    </w:p>
    <w:p>
      <w:pPr>
        <w:spacing w:before="101"/>
        <w:ind w:left="860" w:right="0" w:firstLine="0"/>
        <w:jc w:val="left"/>
        <w:rPr>
          <w:rFonts w:ascii="Verdana"/>
          <w:sz w:val="22"/>
        </w:rPr>
      </w:pPr>
      <w:r>
        <w:rPr>
          <w:rFonts w:ascii="Verdana"/>
          <w:sz w:val="22"/>
          <w:u w:val="single"/>
        </w:rPr>
        <w:t>Strategy</w:t>
      </w:r>
    </w:p>
    <w:p>
      <w:pPr>
        <w:pStyle w:val="ListParagraph"/>
        <w:numPr>
          <w:ilvl w:val="1"/>
          <w:numId w:val="27"/>
        </w:numPr>
        <w:tabs>
          <w:tab w:pos="1761" w:val="left" w:leader="none"/>
        </w:tabs>
        <w:spacing w:line="240" w:lineRule="auto" w:before="73" w:after="0"/>
        <w:ind w:left="1760" w:right="859" w:hanging="540"/>
        <w:jc w:val="both"/>
        <w:rPr>
          <w:sz w:val="24"/>
        </w:rPr>
      </w:pPr>
      <w:r>
        <w:rPr>
          <w:sz w:val="24"/>
        </w:rPr>
        <w:t>Continue to recognize the Towns as the preferred location of public facilities in western Loudoun County when consistent with Town policies and when suitable land and services are</w:t>
      </w:r>
      <w:r>
        <w:rPr>
          <w:spacing w:val="-1"/>
          <w:sz w:val="24"/>
        </w:rPr>
        <w:t> </w:t>
      </w:r>
      <w:r>
        <w:rPr>
          <w:sz w:val="24"/>
        </w:rPr>
        <w:t>available.</w:t>
      </w:r>
    </w:p>
    <w:p>
      <w:pPr>
        <w:spacing w:before="130"/>
        <w:ind w:left="1220" w:right="0" w:firstLine="0"/>
        <w:jc w:val="left"/>
        <w:rPr>
          <w:rFonts w:ascii="Verdana"/>
          <w:sz w:val="22"/>
        </w:rPr>
      </w:pPr>
      <w:r>
        <w:rPr>
          <w:rFonts w:ascii="Verdana"/>
          <w:sz w:val="22"/>
          <w:u w:val="single"/>
        </w:rPr>
        <w:t>Actions</w:t>
      </w:r>
    </w:p>
    <w:p>
      <w:pPr>
        <w:pStyle w:val="ListParagraph"/>
        <w:numPr>
          <w:ilvl w:val="2"/>
          <w:numId w:val="27"/>
        </w:numPr>
        <w:tabs>
          <w:tab w:pos="1941" w:val="left" w:leader="none"/>
        </w:tabs>
        <w:spacing w:line="240" w:lineRule="auto" w:before="75" w:after="0"/>
        <w:ind w:left="1940" w:right="857" w:hanging="360"/>
        <w:jc w:val="both"/>
        <w:rPr>
          <w:sz w:val="24"/>
        </w:rPr>
      </w:pPr>
      <w:r>
        <w:rPr>
          <w:sz w:val="24"/>
        </w:rPr>
        <w:t>Encourage the continued use of existing public facilities located in the Towns and JLMAs and seek to maintain existing community-based schools as an important</w:t>
      </w:r>
      <w:r>
        <w:rPr>
          <w:spacing w:val="-36"/>
          <w:sz w:val="24"/>
        </w:rPr>
        <w:t> </w:t>
      </w:r>
      <w:r>
        <w:rPr>
          <w:sz w:val="24"/>
        </w:rPr>
        <w:t>social and economic component of the</w:t>
      </w:r>
      <w:r>
        <w:rPr>
          <w:spacing w:val="-1"/>
          <w:sz w:val="24"/>
        </w:rPr>
        <w:t> </w:t>
      </w:r>
      <w:r>
        <w:rPr>
          <w:sz w:val="24"/>
        </w:rPr>
        <w:t>communities.</w:t>
      </w:r>
    </w:p>
    <w:p>
      <w:pPr>
        <w:pStyle w:val="ListParagraph"/>
        <w:numPr>
          <w:ilvl w:val="2"/>
          <w:numId w:val="27"/>
        </w:numPr>
        <w:tabs>
          <w:tab w:pos="1941" w:val="left" w:leader="none"/>
        </w:tabs>
        <w:spacing w:line="240" w:lineRule="auto" w:before="159" w:after="0"/>
        <w:ind w:left="1940" w:right="860" w:hanging="360"/>
        <w:jc w:val="both"/>
        <w:rPr>
          <w:sz w:val="24"/>
        </w:rPr>
      </w:pPr>
      <w:r>
        <w:rPr>
          <w:sz w:val="24"/>
        </w:rPr>
        <w:t>Cooperate with the Town Councils of those communities providing local law enforcement to ensure a coordinated enforcement strategy within the Town</w:t>
      </w:r>
      <w:r>
        <w:rPr>
          <w:spacing w:val="-8"/>
          <w:sz w:val="24"/>
        </w:rPr>
        <w:t> </w:t>
      </w:r>
      <w:r>
        <w:rPr>
          <w:sz w:val="24"/>
        </w:rPr>
        <w:t>JLMAs.</w:t>
      </w:r>
    </w:p>
    <w:p>
      <w:pPr>
        <w:pStyle w:val="ListParagraph"/>
        <w:numPr>
          <w:ilvl w:val="2"/>
          <w:numId w:val="27"/>
        </w:numPr>
        <w:tabs>
          <w:tab w:pos="1941" w:val="left" w:leader="none"/>
        </w:tabs>
        <w:spacing w:line="240" w:lineRule="auto" w:before="161" w:after="0"/>
        <w:ind w:left="1940" w:right="857" w:hanging="360"/>
        <w:jc w:val="both"/>
        <w:rPr>
          <w:sz w:val="24"/>
        </w:rPr>
      </w:pPr>
      <w:r>
        <w:rPr>
          <w:sz w:val="24"/>
        </w:rPr>
        <w:t>Support development of sidewalks and recreational, multi-use, and equine trails connecting the Towns to each other, to regional trail networks such as the W&amp;OD</w:t>
      </w:r>
      <w:r>
        <w:rPr>
          <w:spacing w:val="-38"/>
          <w:sz w:val="24"/>
        </w:rPr>
        <w:t> </w:t>
      </w:r>
      <w:r>
        <w:rPr>
          <w:sz w:val="24"/>
        </w:rPr>
        <w:t>and C&amp;O Canal, and to area</w:t>
      </w:r>
      <w:r>
        <w:rPr>
          <w:spacing w:val="1"/>
          <w:sz w:val="24"/>
        </w:rPr>
        <w:t> </w:t>
      </w:r>
      <w:r>
        <w:rPr>
          <w:sz w:val="24"/>
        </w:rPr>
        <w:t>destinations.</w:t>
      </w:r>
    </w:p>
    <w:p>
      <w:pPr>
        <w:pStyle w:val="BodyText"/>
        <w:rPr>
          <w:sz w:val="26"/>
        </w:rPr>
      </w:pPr>
    </w:p>
    <w:p>
      <w:pPr>
        <w:spacing w:before="226"/>
        <w:ind w:left="860" w:right="0" w:firstLine="0"/>
        <w:jc w:val="left"/>
        <w:rPr>
          <w:rFonts w:ascii="Trebuchet MS"/>
          <w:b/>
          <w:sz w:val="28"/>
        </w:rPr>
      </w:pPr>
      <w:r>
        <w:rPr>
          <w:rFonts w:ascii="Trebuchet MS"/>
          <w:b/>
          <w:color w:val="13415C"/>
          <w:w w:val="105"/>
          <w:sz w:val="28"/>
        </w:rPr>
        <w:t>Hamilton</w:t>
      </w:r>
    </w:p>
    <w:p>
      <w:pPr>
        <w:pStyle w:val="BodyText"/>
        <w:spacing w:line="256" w:lineRule="auto" w:before="53"/>
        <w:ind w:left="860" w:right="855"/>
        <w:jc w:val="both"/>
      </w:pPr>
      <w:r>
        <w:rPr/>
        <w:t>First settled in the 1730’s and incorporated in 1875, the Town of Hamilton is located along business</w:t>
      </w:r>
      <w:r>
        <w:rPr>
          <w:spacing w:val="-16"/>
        </w:rPr>
        <w:t> </w:t>
      </w:r>
      <w:r>
        <w:rPr/>
        <w:t>Route</w:t>
      </w:r>
      <w:r>
        <w:rPr>
          <w:spacing w:val="-17"/>
        </w:rPr>
        <w:t> </w:t>
      </w:r>
      <w:r>
        <w:rPr/>
        <w:t>7</w:t>
      </w:r>
      <w:r>
        <w:rPr>
          <w:spacing w:val="-17"/>
        </w:rPr>
        <w:t> </w:t>
      </w:r>
      <w:r>
        <w:rPr/>
        <w:t>between</w:t>
      </w:r>
      <w:r>
        <w:rPr>
          <w:spacing w:val="-12"/>
        </w:rPr>
        <w:t> </w:t>
      </w:r>
      <w:r>
        <w:rPr/>
        <w:t>Leesburg</w:t>
      </w:r>
      <w:r>
        <w:rPr>
          <w:spacing w:val="-17"/>
        </w:rPr>
        <w:t> </w:t>
      </w:r>
      <w:r>
        <w:rPr/>
        <w:t>and</w:t>
      </w:r>
      <w:r>
        <w:rPr>
          <w:spacing w:val="-17"/>
        </w:rPr>
        <w:t> </w:t>
      </w:r>
      <w:r>
        <w:rPr/>
        <w:t>Purcellville.</w:t>
      </w:r>
      <w:r>
        <w:rPr>
          <w:spacing w:val="-17"/>
        </w:rPr>
        <w:t> </w:t>
      </w:r>
      <w:r>
        <w:rPr/>
        <w:t>Hamilton</w:t>
      </w:r>
      <w:r>
        <w:rPr>
          <w:spacing w:val="-17"/>
        </w:rPr>
        <w:t> </w:t>
      </w:r>
      <w:r>
        <w:rPr/>
        <w:t>served</w:t>
      </w:r>
      <w:r>
        <w:rPr>
          <w:spacing w:val="-14"/>
        </w:rPr>
        <w:t> </w:t>
      </w:r>
      <w:r>
        <w:rPr/>
        <w:t>as</w:t>
      </w:r>
      <w:r>
        <w:rPr>
          <w:spacing w:val="-17"/>
        </w:rPr>
        <w:t> </w:t>
      </w:r>
      <w:r>
        <w:rPr/>
        <w:t>a</w:t>
      </w:r>
      <w:r>
        <w:rPr>
          <w:spacing w:val="-15"/>
        </w:rPr>
        <w:t> </w:t>
      </w:r>
      <w:r>
        <w:rPr/>
        <w:t>commercial</w:t>
      </w:r>
      <w:r>
        <w:rPr>
          <w:spacing w:val="-17"/>
        </w:rPr>
        <w:t> </w:t>
      </w:r>
      <w:r>
        <w:rPr/>
        <w:t>and</w:t>
      </w:r>
      <w:r>
        <w:rPr>
          <w:spacing w:val="-17"/>
        </w:rPr>
        <w:t> </w:t>
      </w:r>
      <w:r>
        <w:rPr/>
        <w:t>tourism hub after the railroad was extended west of Leesburg, though </w:t>
      </w:r>
      <w:r>
        <w:rPr>
          <w:spacing w:val="5"/>
        </w:rPr>
        <w:t>by </w:t>
      </w:r>
      <w:r>
        <w:rPr/>
        <w:t>the mid-1900’s had become primarily a residential community. Hamilton’s population of 640 residents represents an increase of approximately 25 percent since 2010</w:t>
      </w:r>
      <w:r>
        <w:rPr>
          <w:position w:val="9"/>
          <w:sz w:val="16"/>
        </w:rPr>
        <w:t>1</w:t>
      </w:r>
      <w:r>
        <w:rPr/>
        <w:t>. The existing JLMA around Hamilton and the adjacent RPA along the north side of its boundaries have also developed with residential uses. While Hamilton has extended utilities outside of its boundaries and has water facilities in the JLMA, it does not foresee expansion of the JLMA. An existing school and school support facilities on the western edge of the JLMA serve to separate the community from</w:t>
      </w:r>
      <w:r>
        <w:rPr>
          <w:spacing w:val="-15"/>
        </w:rPr>
        <w:t> </w:t>
      </w:r>
      <w:r>
        <w:rPr/>
        <w:t>Purcellville.</w:t>
      </w:r>
    </w:p>
    <w:p>
      <w:pPr>
        <w:pStyle w:val="BodyText"/>
        <w:spacing w:before="8"/>
        <w:rPr>
          <w:sz w:val="25"/>
        </w:rPr>
      </w:pPr>
      <w:r>
        <w:rPr/>
        <w:pict>
          <v:line style="position:absolute;mso-position-horizontal-relative:page;mso-position-vertical-relative:paragraph;z-index:2704;mso-wrap-distance-left:0;mso-wrap-distance-right:0" from="72.024002pt,17.072554pt" to="216.044002pt,17.072554pt" stroked="true" strokeweight=".6pt" strokecolor="#000000">
            <v:stroke dashstyle="solid"/>
            <w10:wrap type="topAndBottom"/>
          </v:line>
        </w:pict>
      </w:r>
    </w:p>
    <w:p>
      <w:pPr>
        <w:spacing w:before="70"/>
        <w:ind w:left="860" w:right="0" w:firstLine="0"/>
        <w:jc w:val="left"/>
        <w:rPr>
          <w:sz w:val="20"/>
        </w:rPr>
      </w:pPr>
      <w:r>
        <w:rPr>
          <w:position w:val="7"/>
          <w:sz w:val="13"/>
        </w:rPr>
        <w:t>1 </w:t>
      </w:r>
      <w:r>
        <w:rPr>
          <w:sz w:val="20"/>
        </w:rPr>
        <w:t>Annual Estimates of the Residential Population, 2017 Population Estimates, United States Census Bureau.</w:t>
      </w:r>
    </w:p>
    <w:p>
      <w:pPr>
        <w:spacing w:after="0"/>
        <w:jc w:val="left"/>
        <w:rPr>
          <w:sz w:val="20"/>
        </w:rPr>
        <w:sectPr>
          <w:footerReference w:type="default" r:id="rId76"/>
          <w:pgSz w:w="12240" w:h="15840"/>
          <w:pgMar w:footer="540" w:header="719" w:top="920" w:bottom="740" w:left="580" w:right="580"/>
          <w:pgNumType w:start="111"/>
        </w:sectPr>
      </w:pPr>
    </w:p>
    <w:p>
      <w:pPr>
        <w:pStyle w:val="BodyText"/>
        <w:rPr>
          <w:sz w:val="20"/>
        </w:rPr>
      </w:pPr>
    </w:p>
    <w:p>
      <w:pPr>
        <w:pStyle w:val="BodyText"/>
        <w:rPr>
          <w:sz w:val="23"/>
        </w:rPr>
      </w:pPr>
    </w:p>
    <w:p>
      <w:pPr>
        <w:pStyle w:val="BodyText"/>
        <w:spacing w:line="259" w:lineRule="auto"/>
        <w:ind w:left="860" w:right="855"/>
        <w:jc w:val="both"/>
      </w:pPr>
      <w:r>
        <w:rPr/>
        <w:t>The Town of Hamilton Comprehensive Plan for the Town of Hamilton and JLMA serve as Loudoun County’s planning document for the Hamilton JLMA. The Comprehensive Plan for the Town</w:t>
      </w:r>
      <w:r>
        <w:rPr>
          <w:spacing w:val="-5"/>
        </w:rPr>
        <w:t> </w:t>
      </w:r>
      <w:r>
        <w:rPr/>
        <w:t>and</w:t>
      </w:r>
      <w:r>
        <w:rPr>
          <w:spacing w:val="-5"/>
        </w:rPr>
        <w:t> </w:t>
      </w:r>
      <w:r>
        <w:rPr/>
        <w:t>JLMA</w:t>
      </w:r>
      <w:r>
        <w:rPr>
          <w:spacing w:val="-5"/>
        </w:rPr>
        <w:t> </w:t>
      </w:r>
      <w:r>
        <w:rPr/>
        <w:t>was</w:t>
      </w:r>
      <w:r>
        <w:rPr>
          <w:spacing w:val="-5"/>
        </w:rPr>
        <w:t> </w:t>
      </w:r>
      <w:r>
        <w:rPr/>
        <w:t>jointly</w:t>
      </w:r>
      <w:r>
        <w:rPr>
          <w:spacing w:val="-10"/>
        </w:rPr>
        <w:t> </w:t>
      </w:r>
      <w:r>
        <w:rPr/>
        <w:t>adopted</w:t>
      </w:r>
      <w:r>
        <w:rPr>
          <w:spacing w:val="-5"/>
        </w:rPr>
        <w:t> </w:t>
      </w:r>
      <w:r>
        <w:rPr/>
        <w:t>by</w:t>
      </w:r>
      <w:r>
        <w:rPr>
          <w:spacing w:val="-8"/>
        </w:rPr>
        <w:t> </w:t>
      </w:r>
      <w:r>
        <w:rPr/>
        <w:t>Loudoun</w:t>
      </w:r>
      <w:r>
        <w:rPr>
          <w:spacing w:val="-3"/>
        </w:rPr>
        <w:t> </w:t>
      </w:r>
      <w:r>
        <w:rPr/>
        <w:t>County</w:t>
      </w:r>
      <w:r>
        <w:rPr>
          <w:spacing w:val="-8"/>
        </w:rPr>
        <w:t> </w:t>
      </w:r>
      <w:r>
        <w:rPr/>
        <w:t>and</w:t>
      </w:r>
      <w:r>
        <w:rPr>
          <w:spacing w:val="-5"/>
        </w:rPr>
        <w:t> </w:t>
      </w:r>
      <w:r>
        <w:rPr/>
        <w:t>the</w:t>
      </w:r>
      <w:r>
        <w:rPr>
          <w:spacing w:val="-4"/>
        </w:rPr>
        <w:t> </w:t>
      </w:r>
      <w:r>
        <w:rPr/>
        <w:t>Town</w:t>
      </w:r>
      <w:r>
        <w:rPr>
          <w:spacing w:val="-5"/>
        </w:rPr>
        <w:t> </w:t>
      </w:r>
      <w:r>
        <w:rPr/>
        <w:t>of</w:t>
      </w:r>
      <w:r>
        <w:rPr>
          <w:spacing w:val="-4"/>
        </w:rPr>
        <w:t> </w:t>
      </w:r>
      <w:r>
        <w:rPr/>
        <w:t>Hamilton</w:t>
      </w:r>
      <w:r>
        <w:rPr>
          <w:spacing w:val="-5"/>
        </w:rPr>
        <w:t> </w:t>
      </w:r>
      <w:r>
        <w:rPr/>
        <w:t>and</w:t>
      </w:r>
      <w:r>
        <w:rPr>
          <w:spacing w:val="-5"/>
        </w:rPr>
        <w:t> </w:t>
      </w:r>
      <w:r>
        <w:rPr/>
        <w:t>planned for a period through 2020. The Policies, Strategies, and Actions specific to Hamilton address the continued coordination between the Town and County regarding future updates to Hamilton’s Comprehensive</w:t>
      </w:r>
      <w:r>
        <w:rPr>
          <w:spacing w:val="-1"/>
        </w:rPr>
        <w:t> </w:t>
      </w:r>
      <w:r>
        <w:rPr/>
        <w:t>Plan.</w:t>
      </w:r>
    </w:p>
    <w:p>
      <w:pPr>
        <w:pStyle w:val="BodyText"/>
        <w:spacing w:line="259" w:lineRule="auto" w:before="158"/>
        <w:ind w:left="860" w:right="859"/>
        <w:jc w:val="both"/>
      </w:pPr>
      <w:r>
        <w:rPr/>
        <w:pict>
          <v:shape style="position:absolute;margin-left:90.066002pt;margin-top:25.353086pt;width:395.3pt;height:419pt;mso-position-horizontal-relative:page;mso-position-vertical-relative:paragraph;z-index:-44560" coordorigin="1801,507" coordsize="7906,8380" path="m4498,7771l4492,7697,4477,7619,4455,7536,4432,7467,4402,7395,4367,7320,4325,7242,4276,7161,4236,7103,4200,7052,4200,7737,4197,7794,4185,7851,4167,7908,4138,7968,4097,8031,4044,8097,3979,8166,3674,8471,2216,7014,2517,6713,2598,6637,2672,6577,2740,6533,2801,6507,2868,6492,2941,6488,3020,6495,3105,6513,3195,6542,3255,6568,3317,6600,3380,6639,3446,6684,3514,6735,3584,6793,3656,6858,3729,6929,3789,6991,3844,7051,3896,7110,3943,7168,3986,7225,4024,7280,4059,7334,4101,7408,4136,7481,4163,7550,4183,7617,4196,7681,4200,7737,4200,7052,4194,7043,4148,6983,4098,6922,4045,6861,3989,6800,3929,6738,3865,6676,3801,6618,3737,6563,3673,6511,3643,6488,3609,6463,3546,6419,3482,6377,3419,6339,3346,6302,3274,6269,3203,6242,3132,6220,3062,6203,2992,6191,2923,6184,2850,6182,2779,6189,2709,6204,2642,6227,2577,6257,2528,6286,2476,6323,2420,6368,2359,6422,2294,6485,1801,6978,3710,8886,4124,8471,4226,8370,4287,8305,4341,8239,4386,8173,4424,8107,4454,8040,4476,7974,4491,7907,4498,7839,4498,7771m6418,6178l6056,6050,5650,5907,5561,5878,5475,5854,5393,5835,5364,5830,5314,5821,5239,5810,5193,5809,5143,5812,5089,5819,5030,5830,5074,5760,5109,5691,5136,5621,5154,5553,5164,5484,5165,5416,5157,5348,5139,5270,5111,5194,5075,5119,5030,5047,4976,4976,4956,4953,4913,4907,4872,4869,4872,5426,4868,5482,4854,5537,4830,5593,4794,5652,4747,5713,4687,5776,4413,6050,4280,6183,3649,5552,4102,5099,4166,5042,4229,4999,4293,4970,4358,4954,4422,4953,4501,4968,4577,4998,4649,5043,4718,5102,4761,5150,4797,5201,4827,5255,4851,5311,4867,5369,4872,5426,4872,4869,4849,4848,4782,4795,4713,4750,4641,4711,4566,4679,4474,4651,4386,4638,4303,4640,4225,4656,4163,4681,4098,4717,4030,4765,3958,4825,3883,4896,3248,5531,5157,7439,5346,7250,4499,6402,4718,6183,4753,6149,4783,6122,4810,6101,4833,6086,4863,6073,4896,6062,4932,6054,4971,6050,5014,6050,5066,6055,5125,6066,5194,6082,5256,6099,5328,6120,5407,6145,5496,6174,6180,6416,6418,6178m7780,4815l7415,4620,6555,4166,6555,4473,6070,4958,5989,4815,5748,4385,5708,4313,5668,4241,5629,4176,5590,4111,5550,4047,5509,3984,5467,3922,5424,3861,5380,3800,5436,3836,5498,3873,5564,3913,5635,3955,5792,4046,6555,4473,6555,4166,5862,3800,5286,3493,5082,3697,5277,4048,5316,4118,5701,4815,6168,5664,6441,6155,6642,5954,6565,5820,6298,5352,6221,5219,6481,4958,6820,4620,7565,5031,7780,4815m8131,4465l7264,3598,7489,3373,7936,2926,7711,2701,7039,3373,6448,2782,7224,2005,6999,1780,6033,2746,7941,4654,8131,4465m9707,2889l8213,1395,8024,1206,8497,732,8272,507,7138,1642,7363,1867,7834,1395,9517,3078,9707,2889e" filled="true" fillcolor="#c0c0c0" stroked="false">
            <v:path arrowok="t"/>
            <v:fill opacity="32896f" type="solid"/>
            <w10:wrap type="none"/>
          </v:shape>
        </w:pict>
      </w:r>
      <w:r>
        <w:rPr/>
        <w:t>The Town of Hamilton supports the Town’s ability to annex land within its JLMA. The Town believes</w:t>
      </w:r>
      <w:r>
        <w:rPr>
          <w:spacing w:val="-9"/>
        </w:rPr>
        <w:t> </w:t>
      </w:r>
      <w:r>
        <w:rPr/>
        <w:t>such</w:t>
      </w:r>
      <w:r>
        <w:rPr>
          <w:spacing w:val="-7"/>
        </w:rPr>
        <w:t> </w:t>
      </w:r>
      <w:r>
        <w:rPr/>
        <w:t>annexations</w:t>
      </w:r>
      <w:r>
        <w:rPr>
          <w:spacing w:val="-8"/>
        </w:rPr>
        <w:t> </w:t>
      </w:r>
      <w:r>
        <w:rPr/>
        <w:t>provide</w:t>
      </w:r>
      <w:r>
        <w:rPr>
          <w:spacing w:val="-10"/>
        </w:rPr>
        <w:t> </w:t>
      </w:r>
      <w:r>
        <w:rPr/>
        <w:t>“win-win”</w:t>
      </w:r>
      <w:r>
        <w:rPr>
          <w:spacing w:val="-10"/>
        </w:rPr>
        <w:t> </w:t>
      </w:r>
      <w:r>
        <w:rPr/>
        <w:t>scenarios</w:t>
      </w:r>
      <w:r>
        <w:rPr>
          <w:spacing w:val="-9"/>
        </w:rPr>
        <w:t> </w:t>
      </w:r>
      <w:r>
        <w:rPr/>
        <w:t>that</w:t>
      </w:r>
      <w:r>
        <w:rPr>
          <w:spacing w:val="-9"/>
        </w:rPr>
        <w:t> </w:t>
      </w:r>
      <w:r>
        <w:rPr/>
        <w:t>enable</w:t>
      </w:r>
      <w:r>
        <w:rPr>
          <w:spacing w:val="-9"/>
        </w:rPr>
        <w:t> </w:t>
      </w:r>
      <w:r>
        <w:rPr/>
        <w:t>the</w:t>
      </w:r>
      <w:r>
        <w:rPr>
          <w:spacing w:val="-7"/>
        </w:rPr>
        <w:t> </w:t>
      </w:r>
      <w:r>
        <w:rPr/>
        <w:t>Town</w:t>
      </w:r>
      <w:r>
        <w:rPr>
          <w:spacing w:val="-9"/>
        </w:rPr>
        <w:t> </w:t>
      </w:r>
      <w:r>
        <w:rPr/>
        <w:t>to</w:t>
      </w:r>
      <w:r>
        <w:rPr>
          <w:spacing w:val="-8"/>
        </w:rPr>
        <w:t> </w:t>
      </w:r>
      <w:r>
        <w:rPr/>
        <w:t>provide</w:t>
      </w:r>
      <w:r>
        <w:rPr>
          <w:spacing w:val="-10"/>
        </w:rPr>
        <w:t> </w:t>
      </w:r>
      <w:r>
        <w:rPr/>
        <w:t>better</w:t>
      </w:r>
      <w:r>
        <w:rPr>
          <w:spacing w:val="-7"/>
        </w:rPr>
        <w:t> </w:t>
      </w:r>
      <w:r>
        <w:rPr/>
        <w:t>and additional</w:t>
      </w:r>
      <w:r>
        <w:rPr>
          <w:spacing w:val="-9"/>
        </w:rPr>
        <w:t> </w:t>
      </w:r>
      <w:r>
        <w:rPr/>
        <w:t>services</w:t>
      </w:r>
      <w:r>
        <w:rPr>
          <w:spacing w:val="-8"/>
        </w:rPr>
        <w:t> </w:t>
      </w:r>
      <w:r>
        <w:rPr/>
        <w:t>to</w:t>
      </w:r>
      <w:r>
        <w:rPr>
          <w:spacing w:val="-8"/>
        </w:rPr>
        <w:t> </w:t>
      </w:r>
      <w:r>
        <w:rPr/>
        <w:t>property</w:t>
      </w:r>
      <w:r>
        <w:rPr>
          <w:spacing w:val="-11"/>
        </w:rPr>
        <w:t> </w:t>
      </w:r>
      <w:r>
        <w:rPr/>
        <w:t>owners,</w:t>
      </w:r>
      <w:r>
        <w:rPr>
          <w:spacing w:val="-8"/>
        </w:rPr>
        <w:t> </w:t>
      </w:r>
      <w:r>
        <w:rPr/>
        <w:t>while</w:t>
      </w:r>
      <w:r>
        <w:rPr>
          <w:spacing w:val="-10"/>
        </w:rPr>
        <w:t> </w:t>
      </w:r>
      <w:r>
        <w:rPr/>
        <w:t>the</w:t>
      </w:r>
      <w:r>
        <w:rPr>
          <w:spacing w:val="-9"/>
        </w:rPr>
        <w:t> </w:t>
      </w:r>
      <w:r>
        <w:rPr/>
        <w:t>County</w:t>
      </w:r>
      <w:r>
        <w:rPr>
          <w:spacing w:val="-13"/>
        </w:rPr>
        <w:t> </w:t>
      </w:r>
      <w:r>
        <w:rPr/>
        <w:t>still</w:t>
      </w:r>
      <w:r>
        <w:rPr>
          <w:spacing w:val="-8"/>
        </w:rPr>
        <w:t> </w:t>
      </w:r>
      <w:r>
        <w:rPr/>
        <w:t>receives</w:t>
      </w:r>
      <w:r>
        <w:rPr>
          <w:spacing w:val="-9"/>
        </w:rPr>
        <w:t> </w:t>
      </w:r>
      <w:r>
        <w:rPr/>
        <w:t>applicable</w:t>
      </w:r>
      <w:r>
        <w:rPr>
          <w:spacing w:val="-9"/>
        </w:rPr>
        <w:t> </w:t>
      </w:r>
      <w:r>
        <w:rPr/>
        <w:t>tax</w:t>
      </w:r>
      <w:r>
        <w:rPr>
          <w:spacing w:val="-7"/>
        </w:rPr>
        <w:t> </w:t>
      </w:r>
      <w:r>
        <w:rPr/>
        <w:t>revenue</w:t>
      </w:r>
      <w:r>
        <w:rPr>
          <w:spacing w:val="-7"/>
        </w:rPr>
        <w:t> </w:t>
      </w:r>
      <w:r>
        <w:rPr/>
        <w:t>from these</w:t>
      </w:r>
      <w:r>
        <w:rPr>
          <w:spacing w:val="-3"/>
        </w:rPr>
        <w:t> </w:t>
      </w:r>
      <w:r>
        <w:rPr/>
        <w:t>areas.</w:t>
      </w:r>
    </w:p>
    <w:p>
      <w:pPr>
        <w:pStyle w:val="BodyText"/>
        <w:spacing w:line="259" w:lineRule="auto" w:before="159"/>
        <w:ind w:left="860" w:right="859"/>
        <w:jc w:val="both"/>
      </w:pPr>
      <w:r>
        <w:rPr/>
        <w:t>The Town of Hamilton also supports collaboration between Loudoun County and the Town regarding</w:t>
      </w:r>
      <w:r>
        <w:rPr>
          <w:spacing w:val="-11"/>
        </w:rPr>
        <w:t> </w:t>
      </w:r>
      <w:r>
        <w:rPr/>
        <w:t>development</w:t>
      </w:r>
      <w:r>
        <w:rPr>
          <w:spacing w:val="-8"/>
        </w:rPr>
        <w:t> </w:t>
      </w:r>
      <w:r>
        <w:rPr/>
        <w:t>issues</w:t>
      </w:r>
      <w:r>
        <w:rPr>
          <w:spacing w:val="-8"/>
        </w:rPr>
        <w:t> </w:t>
      </w:r>
      <w:r>
        <w:rPr/>
        <w:t>near</w:t>
      </w:r>
      <w:r>
        <w:rPr>
          <w:spacing w:val="-7"/>
        </w:rPr>
        <w:t> </w:t>
      </w:r>
      <w:r>
        <w:rPr/>
        <w:t>the</w:t>
      </w:r>
      <w:r>
        <w:rPr>
          <w:spacing w:val="-9"/>
        </w:rPr>
        <w:t> </w:t>
      </w:r>
      <w:r>
        <w:rPr/>
        <w:t>Town,</w:t>
      </w:r>
      <w:r>
        <w:rPr>
          <w:spacing w:val="-6"/>
        </w:rPr>
        <w:t> </w:t>
      </w:r>
      <w:r>
        <w:rPr/>
        <w:t>especially</w:t>
      </w:r>
      <w:r>
        <w:rPr>
          <w:spacing w:val="-13"/>
        </w:rPr>
        <w:t> </w:t>
      </w:r>
      <w:r>
        <w:rPr/>
        <w:t>to</w:t>
      </w:r>
      <w:r>
        <w:rPr>
          <w:spacing w:val="-8"/>
        </w:rPr>
        <w:t> </w:t>
      </w:r>
      <w:r>
        <w:rPr/>
        <w:t>the</w:t>
      </w:r>
      <w:r>
        <w:rPr>
          <w:spacing w:val="-7"/>
        </w:rPr>
        <w:t> </w:t>
      </w:r>
      <w:r>
        <w:rPr/>
        <w:t>west</w:t>
      </w:r>
      <w:r>
        <w:rPr>
          <w:spacing w:val="-8"/>
        </w:rPr>
        <w:t> </w:t>
      </w:r>
      <w:r>
        <w:rPr/>
        <w:t>and</w:t>
      </w:r>
      <w:r>
        <w:rPr>
          <w:spacing w:val="-6"/>
        </w:rPr>
        <w:t> </w:t>
      </w:r>
      <w:r>
        <w:rPr/>
        <w:t>east</w:t>
      </w:r>
      <w:r>
        <w:rPr>
          <w:spacing w:val="-6"/>
        </w:rPr>
        <w:t> </w:t>
      </w:r>
      <w:r>
        <w:rPr/>
        <w:t>along</w:t>
      </w:r>
      <w:r>
        <w:rPr>
          <w:spacing w:val="-8"/>
        </w:rPr>
        <w:t> </w:t>
      </w:r>
      <w:r>
        <w:rPr/>
        <w:t>Business</w:t>
      </w:r>
      <w:r>
        <w:rPr>
          <w:spacing w:val="-8"/>
        </w:rPr>
        <w:t> </w:t>
      </w:r>
      <w:r>
        <w:rPr/>
        <w:t>Route 7/Colonial</w:t>
      </w:r>
      <w:r>
        <w:rPr>
          <w:spacing w:val="-1"/>
        </w:rPr>
        <w:t> </w:t>
      </w:r>
      <w:r>
        <w:rPr/>
        <w:t>Highway.</w:t>
      </w:r>
    </w:p>
    <w:p>
      <w:pPr>
        <w:pStyle w:val="BodyText"/>
        <w:spacing w:line="259" w:lineRule="auto" w:before="160"/>
        <w:ind w:left="860" w:right="859"/>
        <w:jc w:val="both"/>
      </w:pPr>
      <w:r>
        <w:rPr/>
        <w:t>Hamilton’s wells are vital to the continued provision of potable water to County and Town residents. As such, Hamilton supports Policies, Strategies, and Actions regarding the location</w:t>
      </w:r>
      <w:r>
        <w:rPr>
          <w:spacing w:val="-25"/>
        </w:rPr>
        <w:t> </w:t>
      </w:r>
      <w:r>
        <w:rPr/>
        <w:t>and depth of private wells to protect municipal wells that provide water to thousands of people throughout Loudoun</w:t>
      </w:r>
      <w:r>
        <w:rPr>
          <w:spacing w:val="0"/>
        </w:rPr>
        <w:t> </w:t>
      </w:r>
      <w:r>
        <w:rPr/>
        <w:t>County.</w:t>
      </w:r>
    </w:p>
    <w:p>
      <w:pPr>
        <w:pStyle w:val="BodyText"/>
        <w:spacing w:line="256" w:lineRule="auto" w:before="159"/>
        <w:ind w:left="860" w:right="855"/>
        <w:jc w:val="both"/>
      </w:pPr>
      <w:r>
        <w:rPr/>
        <w:t>The</w:t>
      </w:r>
      <w:r>
        <w:rPr>
          <w:spacing w:val="-7"/>
        </w:rPr>
        <w:t> </w:t>
      </w:r>
      <w:r>
        <w:rPr/>
        <w:t>Town</w:t>
      </w:r>
      <w:r>
        <w:rPr>
          <w:spacing w:val="-6"/>
        </w:rPr>
        <w:t> </w:t>
      </w:r>
      <w:r>
        <w:rPr/>
        <w:t>of</w:t>
      </w:r>
      <w:r>
        <w:rPr>
          <w:spacing w:val="-7"/>
        </w:rPr>
        <w:t> </w:t>
      </w:r>
      <w:r>
        <w:rPr/>
        <w:t>Hamilton</w:t>
      </w:r>
      <w:r>
        <w:rPr>
          <w:spacing w:val="-6"/>
        </w:rPr>
        <w:t> </w:t>
      </w:r>
      <w:r>
        <w:rPr/>
        <w:t>supports</w:t>
      </w:r>
      <w:r>
        <w:rPr>
          <w:spacing w:val="-5"/>
        </w:rPr>
        <w:t> </w:t>
      </w:r>
      <w:r>
        <w:rPr/>
        <w:t>an</w:t>
      </w:r>
      <w:r>
        <w:rPr>
          <w:spacing w:val="-6"/>
        </w:rPr>
        <w:t> </w:t>
      </w:r>
      <w:r>
        <w:rPr/>
        <w:t>emphasis</w:t>
      </w:r>
      <w:r>
        <w:rPr>
          <w:spacing w:val="-6"/>
        </w:rPr>
        <w:t> </w:t>
      </w:r>
      <w:r>
        <w:rPr/>
        <w:t>on</w:t>
      </w:r>
      <w:r>
        <w:rPr>
          <w:spacing w:val="-6"/>
        </w:rPr>
        <w:t> </w:t>
      </w:r>
      <w:r>
        <w:rPr/>
        <w:t>affordable</w:t>
      </w:r>
      <w:r>
        <w:rPr>
          <w:spacing w:val="-7"/>
        </w:rPr>
        <w:t> </w:t>
      </w:r>
      <w:r>
        <w:rPr/>
        <w:t>housing</w:t>
      </w:r>
      <w:r>
        <w:rPr>
          <w:spacing w:val="-9"/>
        </w:rPr>
        <w:t> </w:t>
      </w:r>
      <w:r>
        <w:rPr/>
        <w:t>and</w:t>
      </w:r>
      <w:r>
        <w:rPr>
          <w:spacing w:val="-5"/>
        </w:rPr>
        <w:t> </w:t>
      </w:r>
      <w:r>
        <w:rPr/>
        <w:t>supports</w:t>
      </w:r>
      <w:r>
        <w:rPr>
          <w:spacing w:val="-6"/>
        </w:rPr>
        <w:t> </w:t>
      </w:r>
      <w:r>
        <w:rPr/>
        <w:t>increased</w:t>
      </w:r>
      <w:r>
        <w:rPr>
          <w:spacing w:val="-6"/>
        </w:rPr>
        <w:t> </w:t>
      </w:r>
      <w:r>
        <w:rPr/>
        <w:t>efforts to provide housing that is affordable to the workforce, seniors, teachers, firefighters, police, and others who allow Loudoun County to function as a</w:t>
      </w:r>
      <w:r>
        <w:rPr>
          <w:spacing w:val="-6"/>
        </w:rPr>
        <w:t> </w:t>
      </w:r>
      <w:r>
        <w:rPr/>
        <w:t>community.</w:t>
      </w:r>
    </w:p>
    <w:p>
      <w:pPr>
        <w:spacing w:before="176"/>
        <w:ind w:left="860" w:right="0" w:firstLine="0"/>
        <w:jc w:val="both"/>
        <w:rPr>
          <w:rFonts w:ascii="Verdana"/>
          <w:sz w:val="22"/>
        </w:rPr>
      </w:pPr>
      <w:r>
        <w:rPr>
          <w:rFonts w:ascii="Verdana"/>
          <w:sz w:val="22"/>
          <w:u w:val="single"/>
        </w:rPr>
        <w:t>Strategy</w:t>
      </w:r>
    </w:p>
    <w:p>
      <w:pPr>
        <w:pStyle w:val="ListParagraph"/>
        <w:numPr>
          <w:ilvl w:val="1"/>
          <w:numId w:val="27"/>
        </w:numPr>
        <w:tabs>
          <w:tab w:pos="1760" w:val="left" w:leader="none"/>
          <w:tab w:pos="1761" w:val="left" w:leader="none"/>
        </w:tabs>
        <w:spacing w:line="256" w:lineRule="auto" w:before="18" w:after="0"/>
        <w:ind w:left="1760" w:right="864" w:hanging="540"/>
        <w:jc w:val="left"/>
        <w:rPr>
          <w:sz w:val="24"/>
        </w:rPr>
      </w:pPr>
      <w:r>
        <w:rPr>
          <w:sz w:val="24"/>
        </w:rPr>
        <w:t>Development within the Hamilton JLMA will comply with the comprehensive plan for the Town of Hamilton and the adjacent area in the Joint Land Management</w:t>
      </w:r>
      <w:r>
        <w:rPr>
          <w:spacing w:val="-9"/>
          <w:sz w:val="24"/>
        </w:rPr>
        <w:t> </w:t>
      </w:r>
      <w:r>
        <w:rPr>
          <w:sz w:val="24"/>
        </w:rPr>
        <w:t>Area.</w:t>
      </w:r>
    </w:p>
    <w:p>
      <w:pPr>
        <w:spacing w:before="171"/>
        <w:ind w:left="1220" w:right="0" w:firstLine="0"/>
        <w:jc w:val="left"/>
        <w:rPr>
          <w:rFonts w:ascii="Verdana"/>
          <w:sz w:val="22"/>
        </w:rPr>
      </w:pPr>
      <w:r>
        <w:rPr>
          <w:rFonts w:ascii="Verdana"/>
          <w:sz w:val="22"/>
          <w:u w:val="single"/>
        </w:rPr>
        <w:t>Actions</w:t>
      </w:r>
    </w:p>
    <w:p>
      <w:pPr>
        <w:pStyle w:val="ListParagraph"/>
        <w:numPr>
          <w:ilvl w:val="2"/>
          <w:numId w:val="27"/>
        </w:numPr>
        <w:tabs>
          <w:tab w:pos="1941" w:val="left" w:leader="none"/>
        </w:tabs>
        <w:spacing w:line="240" w:lineRule="auto" w:before="75" w:after="0"/>
        <w:ind w:left="1940" w:right="860" w:hanging="360"/>
        <w:jc w:val="both"/>
        <w:rPr>
          <w:sz w:val="24"/>
        </w:rPr>
      </w:pPr>
      <w:r>
        <w:rPr>
          <w:sz w:val="24"/>
        </w:rPr>
        <w:t>Maintain the Town of Hamilton authority over subdivision applications within 1 mile of its corporate</w:t>
      </w:r>
      <w:r>
        <w:rPr>
          <w:spacing w:val="-1"/>
          <w:sz w:val="24"/>
        </w:rPr>
        <w:t> </w:t>
      </w:r>
      <w:r>
        <w:rPr>
          <w:sz w:val="24"/>
        </w:rPr>
        <w:t>limits.</w:t>
      </w:r>
    </w:p>
    <w:p>
      <w:pPr>
        <w:pStyle w:val="ListParagraph"/>
        <w:numPr>
          <w:ilvl w:val="2"/>
          <w:numId w:val="27"/>
        </w:numPr>
        <w:tabs>
          <w:tab w:pos="1941" w:val="left" w:leader="none"/>
        </w:tabs>
        <w:spacing w:line="240" w:lineRule="auto" w:before="158" w:after="0"/>
        <w:ind w:left="1940" w:right="859" w:hanging="360"/>
        <w:jc w:val="both"/>
        <w:rPr>
          <w:sz w:val="24"/>
        </w:rPr>
      </w:pPr>
      <w:r>
        <w:rPr>
          <w:sz w:val="24"/>
        </w:rPr>
        <w:t>Work with the Town of Hamilton to update the Comprehensive Plan for the Town</w:t>
      </w:r>
      <w:r>
        <w:rPr>
          <w:spacing w:val="-39"/>
          <w:sz w:val="24"/>
        </w:rPr>
        <w:t> </w:t>
      </w:r>
      <w:r>
        <w:rPr>
          <w:sz w:val="24"/>
        </w:rPr>
        <w:t>and JLMA after the adoption of the 2040</w:t>
      </w:r>
      <w:r>
        <w:rPr>
          <w:spacing w:val="-2"/>
          <w:sz w:val="24"/>
        </w:rPr>
        <w:t> </w:t>
      </w:r>
      <w:r>
        <w:rPr>
          <w:sz w:val="24"/>
        </w:rPr>
        <w:t>Plan.</w:t>
      </w:r>
    </w:p>
    <w:p>
      <w:pPr>
        <w:pStyle w:val="ListParagraph"/>
        <w:numPr>
          <w:ilvl w:val="2"/>
          <w:numId w:val="27"/>
        </w:numPr>
        <w:tabs>
          <w:tab w:pos="1941" w:val="left" w:leader="none"/>
        </w:tabs>
        <w:spacing w:line="240" w:lineRule="auto" w:before="161" w:after="0"/>
        <w:ind w:left="1940" w:right="860" w:hanging="360"/>
        <w:jc w:val="both"/>
        <w:rPr>
          <w:sz w:val="24"/>
        </w:rPr>
      </w:pPr>
      <w:r>
        <w:rPr>
          <w:sz w:val="24"/>
        </w:rPr>
        <w:t>Support the Town of Hamilton efforts to develop an identifiable town center to serve as a community focal point for the Town of Hamilton and the</w:t>
      </w:r>
      <w:r>
        <w:rPr>
          <w:spacing w:val="-9"/>
          <w:sz w:val="24"/>
        </w:rPr>
        <w:t> </w:t>
      </w:r>
      <w:r>
        <w:rPr>
          <w:sz w:val="24"/>
        </w:rPr>
        <w:t>JLMA.</w:t>
      </w:r>
    </w:p>
    <w:p>
      <w:pPr>
        <w:pStyle w:val="ListParagraph"/>
        <w:numPr>
          <w:ilvl w:val="2"/>
          <w:numId w:val="27"/>
        </w:numPr>
        <w:tabs>
          <w:tab w:pos="1941" w:val="left" w:leader="none"/>
        </w:tabs>
        <w:spacing w:line="240" w:lineRule="auto" w:before="162" w:after="0"/>
        <w:ind w:left="1940" w:right="856" w:hanging="360"/>
        <w:jc w:val="both"/>
        <w:rPr>
          <w:sz w:val="24"/>
        </w:rPr>
      </w:pPr>
      <w:r>
        <w:rPr>
          <w:sz w:val="24"/>
        </w:rPr>
        <w:t>Seek</w:t>
      </w:r>
      <w:r>
        <w:rPr>
          <w:spacing w:val="-6"/>
          <w:sz w:val="24"/>
        </w:rPr>
        <w:t> </w:t>
      </w:r>
      <w:r>
        <w:rPr>
          <w:sz w:val="24"/>
        </w:rPr>
        <w:t>to</w:t>
      </w:r>
      <w:r>
        <w:rPr>
          <w:spacing w:val="-6"/>
          <w:sz w:val="24"/>
        </w:rPr>
        <w:t> </w:t>
      </w:r>
      <w:r>
        <w:rPr>
          <w:sz w:val="24"/>
        </w:rPr>
        <w:t>improve</w:t>
      </w:r>
      <w:r>
        <w:rPr>
          <w:spacing w:val="-8"/>
          <w:sz w:val="24"/>
        </w:rPr>
        <w:t> </w:t>
      </w:r>
      <w:r>
        <w:rPr>
          <w:sz w:val="24"/>
        </w:rPr>
        <w:t>street</w:t>
      </w:r>
      <w:r>
        <w:rPr>
          <w:spacing w:val="-3"/>
          <w:sz w:val="24"/>
        </w:rPr>
        <w:t> </w:t>
      </w:r>
      <w:r>
        <w:rPr>
          <w:sz w:val="24"/>
        </w:rPr>
        <w:t>connectivity</w:t>
      </w:r>
      <w:r>
        <w:rPr>
          <w:spacing w:val="-9"/>
          <w:sz w:val="24"/>
        </w:rPr>
        <w:t> </w:t>
      </w:r>
      <w:r>
        <w:rPr>
          <w:sz w:val="24"/>
        </w:rPr>
        <w:t>as</w:t>
      </w:r>
      <w:r>
        <w:rPr>
          <w:spacing w:val="-6"/>
          <w:sz w:val="24"/>
        </w:rPr>
        <w:t> </w:t>
      </w:r>
      <w:r>
        <w:rPr>
          <w:sz w:val="24"/>
        </w:rPr>
        <w:t>the</w:t>
      </w:r>
      <w:r>
        <w:rPr>
          <w:spacing w:val="-4"/>
          <w:sz w:val="24"/>
        </w:rPr>
        <w:t> </w:t>
      </w:r>
      <w:r>
        <w:rPr>
          <w:sz w:val="24"/>
        </w:rPr>
        <w:t>redevelopment</w:t>
      </w:r>
      <w:r>
        <w:rPr>
          <w:spacing w:val="-6"/>
          <w:sz w:val="24"/>
        </w:rPr>
        <w:t> </w:t>
      </w:r>
      <w:r>
        <w:rPr>
          <w:sz w:val="24"/>
        </w:rPr>
        <w:t>and</w:t>
      </w:r>
      <w:r>
        <w:rPr>
          <w:spacing w:val="-6"/>
          <w:sz w:val="24"/>
        </w:rPr>
        <w:t> </w:t>
      </w:r>
      <w:r>
        <w:rPr>
          <w:sz w:val="24"/>
        </w:rPr>
        <w:t>infill</w:t>
      </w:r>
      <w:r>
        <w:rPr>
          <w:spacing w:val="-5"/>
          <w:sz w:val="24"/>
        </w:rPr>
        <w:t> </w:t>
      </w:r>
      <w:r>
        <w:rPr>
          <w:sz w:val="24"/>
        </w:rPr>
        <w:t>development</w:t>
      </w:r>
      <w:r>
        <w:rPr>
          <w:spacing w:val="-6"/>
          <w:sz w:val="24"/>
        </w:rPr>
        <w:t> </w:t>
      </w:r>
      <w:r>
        <w:rPr>
          <w:sz w:val="24"/>
        </w:rPr>
        <w:t>occur in the JLMA and connect to the existing streets in the Town of Hamilton, where feasible, with roads that are compatible with traditional town</w:t>
      </w:r>
      <w:r>
        <w:rPr>
          <w:spacing w:val="-5"/>
          <w:sz w:val="24"/>
        </w:rPr>
        <w:t> </w:t>
      </w:r>
      <w:r>
        <w:rPr>
          <w:sz w:val="24"/>
        </w:rPr>
        <w:t>designs.</w:t>
      </w:r>
    </w:p>
    <w:p>
      <w:pPr>
        <w:pStyle w:val="ListParagraph"/>
        <w:numPr>
          <w:ilvl w:val="2"/>
          <w:numId w:val="27"/>
        </w:numPr>
        <w:tabs>
          <w:tab w:pos="1941" w:val="left" w:leader="none"/>
        </w:tabs>
        <w:spacing w:line="240" w:lineRule="auto" w:before="158" w:after="0"/>
        <w:ind w:left="1940" w:right="859" w:hanging="360"/>
        <w:jc w:val="both"/>
        <w:rPr>
          <w:sz w:val="24"/>
        </w:rPr>
      </w:pPr>
      <w:r>
        <w:rPr>
          <w:sz w:val="24"/>
        </w:rPr>
        <w:t>Work</w:t>
      </w:r>
      <w:r>
        <w:rPr>
          <w:spacing w:val="-5"/>
          <w:sz w:val="24"/>
        </w:rPr>
        <w:t> </w:t>
      </w:r>
      <w:r>
        <w:rPr>
          <w:sz w:val="24"/>
        </w:rPr>
        <w:t>with</w:t>
      </w:r>
      <w:r>
        <w:rPr>
          <w:spacing w:val="-3"/>
          <w:sz w:val="24"/>
        </w:rPr>
        <w:t> </w:t>
      </w:r>
      <w:r>
        <w:rPr>
          <w:sz w:val="24"/>
        </w:rPr>
        <w:t>the</w:t>
      </w:r>
      <w:r>
        <w:rPr>
          <w:spacing w:val="-4"/>
          <w:sz w:val="24"/>
        </w:rPr>
        <w:t> </w:t>
      </w:r>
      <w:r>
        <w:rPr>
          <w:sz w:val="24"/>
        </w:rPr>
        <w:t>Town</w:t>
      </w:r>
      <w:r>
        <w:rPr>
          <w:spacing w:val="-4"/>
          <w:sz w:val="24"/>
        </w:rPr>
        <w:t> </w:t>
      </w:r>
      <w:r>
        <w:rPr>
          <w:sz w:val="24"/>
        </w:rPr>
        <w:t>of</w:t>
      </w:r>
      <w:r>
        <w:rPr>
          <w:spacing w:val="-7"/>
          <w:sz w:val="24"/>
        </w:rPr>
        <w:t> </w:t>
      </w:r>
      <w:r>
        <w:rPr>
          <w:sz w:val="24"/>
        </w:rPr>
        <w:t>Hamilton</w:t>
      </w:r>
      <w:r>
        <w:rPr>
          <w:spacing w:val="-4"/>
          <w:sz w:val="24"/>
        </w:rPr>
        <w:t> </w:t>
      </w:r>
      <w:r>
        <w:rPr>
          <w:sz w:val="24"/>
        </w:rPr>
        <w:t>to</w:t>
      </w:r>
      <w:r>
        <w:rPr>
          <w:spacing w:val="-3"/>
          <w:sz w:val="24"/>
        </w:rPr>
        <w:t> </w:t>
      </w:r>
      <w:r>
        <w:rPr>
          <w:sz w:val="24"/>
        </w:rPr>
        <w:t>effectively</w:t>
      </w:r>
      <w:r>
        <w:rPr>
          <w:spacing w:val="-6"/>
          <w:sz w:val="24"/>
        </w:rPr>
        <w:t> </w:t>
      </w:r>
      <w:r>
        <w:rPr>
          <w:sz w:val="24"/>
        </w:rPr>
        <w:t>manage</w:t>
      </w:r>
      <w:r>
        <w:rPr>
          <w:spacing w:val="-5"/>
          <w:sz w:val="24"/>
        </w:rPr>
        <w:t> </w:t>
      </w:r>
      <w:r>
        <w:rPr>
          <w:sz w:val="24"/>
        </w:rPr>
        <w:t>transportation</w:t>
      </w:r>
      <w:r>
        <w:rPr>
          <w:spacing w:val="-4"/>
          <w:sz w:val="24"/>
        </w:rPr>
        <w:t> </w:t>
      </w:r>
      <w:r>
        <w:rPr>
          <w:sz w:val="24"/>
        </w:rPr>
        <w:t>systems</w:t>
      </w:r>
      <w:r>
        <w:rPr>
          <w:spacing w:val="-3"/>
          <w:sz w:val="24"/>
        </w:rPr>
        <w:t> </w:t>
      </w:r>
      <w:r>
        <w:rPr>
          <w:sz w:val="24"/>
        </w:rPr>
        <w:t>around the</w:t>
      </w:r>
      <w:r>
        <w:rPr>
          <w:spacing w:val="-7"/>
          <w:sz w:val="24"/>
        </w:rPr>
        <w:t> </w:t>
      </w:r>
      <w:r>
        <w:rPr>
          <w:sz w:val="24"/>
        </w:rPr>
        <w:t>Town</w:t>
      </w:r>
      <w:r>
        <w:rPr>
          <w:spacing w:val="-4"/>
          <w:sz w:val="24"/>
        </w:rPr>
        <w:t> </w:t>
      </w:r>
      <w:r>
        <w:rPr>
          <w:sz w:val="24"/>
        </w:rPr>
        <w:t>and</w:t>
      </w:r>
      <w:r>
        <w:rPr>
          <w:spacing w:val="-6"/>
          <w:sz w:val="24"/>
        </w:rPr>
        <w:t> </w:t>
      </w:r>
      <w:r>
        <w:rPr>
          <w:sz w:val="24"/>
        </w:rPr>
        <w:t>to</w:t>
      </w:r>
      <w:r>
        <w:rPr>
          <w:spacing w:val="-4"/>
          <w:sz w:val="24"/>
        </w:rPr>
        <w:t> </w:t>
      </w:r>
      <w:r>
        <w:rPr>
          <w:sz w:val="24"/>
        </w:rPr>
        <w:t>explore</w:t>
      </w:r>
      <w:r>
        <w:rPr>
          <w:spacing w:val="-5"/>
          <w:sz w:val="24"/>
        </w:rPr>
        <w:t> </w:t>
      </w:r>
      <w:r>
        <w:rPr>
          <w:sz w:val="24"/>
        </w:rPr>
        <w:t>methods</w:t>
      </w:r>
      <w:r>
        <w:rPr>
          <w:spacing w:val="-6"/>
          <w:sz w:val="24"/>
        </w:rPr>
        <w:t> </w:t>
      </w:r>
      <w:r>
        <w:rPr>
          <w:sz w:val="24"/>
        </w:rPr>
        <w:t>of</w:t>
      </w:r>
      <w:r>
        <w:rPr>
          <w:spacing w:val="-7"/>
          <w:sz w:val="24"/>
        </w:rPr>
        <w:t> </w:t>
      </w:r>
      <w:r>
        <w:rPr>
          <w:sz w:val="24"/>
        </w:rPr>
        <w:t>traffic</w:t>
      </w:r>
      <w:r>
        <w:rPr>
          <w:spacing w:val="-5"/>
          <w:sz w:val="24"/>
        </w:rPr>
        <w:t> </w:t>
      </w:r>
      <w:r>
        <w:rPr>
          <w:sz w:val="24"/>
        </w:rPr>
        <w:t>calming</w:t>
      </w:r>
      <w:r>
        <w:rPr>
          <w:spacing w:val="-8"/>
          <w:sz w:val="24"/>
        </w:rPr>
        <w:t> </w:t>
      </w:r>
      <w:r>
        <w:rPr>
          <w:sz w:val="24"/>
        </w:rPr>
        <w:t>on</w:t>
      </w:r>
      <w:r>
        <w:rPr>
          <w:spacing w:val="-2"/>
          <w:sz w:val="24"/>
        </w:rPr>
        <w:t> </w:t>
      </w:r>
      <w:r>
        <w:rPr>
          <w:sz w:val="24"/>
        </w:rPr>
        <w:t>Business</w:t>
      </w:r>
      <w:r>
        <w:rPr>
          <w:spacing w:val="-6"/>
          <w:sz w:val="24"/>
        </w:rPr>
        <w:t> </w:t>
      </w:r>
      <w:r>
        <w:rPr>
          <w:sz w:val="24"/>
        </w:rPr>
        <w:t>Route</w:t>
      </w:r>
      <w:r>
        <w:rPr>
          <w:spacing w:val="-7"/>
          <w:sz w:val="24"/>
        </w:rPr>
        <w:t> </w:t>
      </w:r>
      <w:r>
        <w:rPr>
          <w:sz w:val="24"/>
        </w:rPr>
        <w:t>7</w:t>
      </w:r>
      <w:r>
        <w:rPr>
          <w:spacing w:val="-4"/>
          <w:sz w:val="24"/>
        </w:rPr>
        <w:t> </w:t>
      </w:r>
      <w:r>
        <w:rPr>
          <w:sz w:val="24"/>
        </w:rPr>
        <w:t>through</w:t>
      </w:r>
      <w:r>
        <w:rPr>
          <w:spacing w:val="-6"/>
          <w:sz w:val="24"/>
        </w:rPr>
        <w:t> </w:t>
      </w:r>
      <w:r>
        <w:rPr>
          <w:sz w:val="24"/>
        </w:rPr>
        <w:t>town including the possible use of a traffic circle at Route 7 and St. Paul</w:t>
      </w:r>
      <w:r>
        <w:rPr>
          <w:spacing w:val="-8"/>
          <w:sz w:val="24"/>
        </w:rPr>
        <w:t> </w:t>
      </w:r>
      <w:r>
        <w:rPr>
          <w:sz w:val="24"/>
        </w:rPr>
        <w:t>Street.</w:t>
      </w:r>
    </w:p>
    <w:p>
      <w:pPr>
        <w:pStyle w:val="ListParagraph"/>
        <w:numPr>
          <w:ilvl w:val="2"/>
          <w:numId w:val="27"/>
        </w:numPr>
        <w:tabs>
          <w:tab w:pos="1941" w:val="left" w:leader="none"/>
        </w:tabs>
        <w:spacing w:line="240" w:lineRule="auto" w:before="161" w:after="0"/>
        <w:ind w:left="1940" w:right="859" w:hanging="360"/>
        <w:jc w:val="both"/>
        <w:rPr>
          <w:sz w:val="24"/>
        </w:rPr>
      </w:pPr>
      <w:r>
        <w:rPr>
          <w:sz w:val="24"/>
        </w:rPr>
        <w:t>Maintain a distinct identity for the greater Hamilton community separate from the adjacent</w:t>
      </w:r>
      <w:r>
        <w:rPr>
          <w:spacing w:val="7"/>
          <w:sz w:val="24"/>
        </w:rPr>
        <w:t> </w:t>
      </w:r>
      <w:r>
        <w:rPr>
          <w:sz w:val="24"/>
        </w:rPr>
        <w:t>rural</w:t>
      </w:r>
      <w:r>
        <w:rPr>
          <w:spacing w:val="7"/>
          <w:sz w:val="24"/>
        </w:rPr>
        <w:t> </w:t>
      </w:r>
      <w:r>
        <w:rPr>
          <w:sz w:val="24"/>
        </w:rPr>
        <w:t>areas</w:t>
      </w:r>
      <w:r>
        <w:rPr>
          <w:spacing w:val="7"/>
          <w:sz w:val="24"/>
        </w:rPr>
        <w:t> </w:t>
      </w:r>
      <w:r>
        <w:rPr>
          <w:sz w:val="24"/>
        </w:rPr>
        <w:t>by</w:t>
      </w:r>
      <w:r>
        <w:rPr>
          <w:spacing w:val="2"/>
          <w:sz w:val="24"/>
        </w:rPr>
        <w:t> </w:t>
      </w:r>
      <w:r>
        <w:rPr>
          <w:sz w:val="24"/>
        </w:rPr>
        <w:t>establishing</w:t>
      </w:r>
      <w:r>
        <w:rPr>
          <w:spacing w:val="3"/>
          <w:sz w:val="24"/>
        </w:rPr>
        <w:t> </w:t>
      </w:r>
      <w:r>
        <w:rPr>
          <w:sz w:val="24"/>
        </w:rPr>
        <w:t>a</w:t>
      </w:r>
      <w:r>
        <w:rPr>
          <w:spacing w:val="6"/>
          <w:sz w:val="24"/>
        </w:rPr>
        <w:t> </w:t>
      </w:r>
      <w:r>
        <w:rPr>
          <w:sz w:val="24"/>
        </w:rPr>
        <w:t>greenbelt</w:t>
      </w:r>
      <w:r>
        <w:rPr>
          <w:spacing w:val="5"/>
          <w:sz w:val="24"/>
        </w:rPr>
        <w:t> </w:t>
      </w:r>
      <w:r>
        <w:rPr>
          <w:sz w:val="24"/>
        </w:rPr>
        <w:t>around</w:t>
      </w:r>
      <w:r>
        <w:rPr>
          <w:spacing w:val="5"/>
          <w:sz w:val="24"/>
        </w:rPr>
        <w:t> </w:t>
      </w:r>
      <w:r>
        <w:rPr>
          <w:sz w:val="24"/>
        </w:rPr>
        <w:t>the</w:t>
      </w:r>
      <w:r>
        <w:rPr>
          <w:spacing w:val="5"/>
          <w:sz w:val="24"/>
        </w:rPr>
        <w:t> </w:t>
      </w:r>
      <w:r>
        <w:rPr>
          <w:sz w:val="24"/>
        </w:rPr>
        <w:t>Town</w:t>
      </w:r>
      <w:r>
        <w:rPr>
          <w:spacing w:val="5"/>
          <w:sz w:val="24"/>
        </w:rPr>
        <w:t> </w:t>
      </w:r>
      <w:r>
        <w:rPr>
          <w:sz w:val="24"/>
        </w:rPr>
        <w:t>of</w:t>
      </w:r>
      <w:r>
        <w:rPr>
          <w:spacing w:val="5"/>
          <w:sz w:val="24"/>
        </w:rPr>
        <w:t> </w:t>
      </w:r>
      <w:r>
        <w:rPr>
          <w:sz w:val="24"/>
        </w:rPr>
        <w:t>Hamilton</w:t>
      </w:r>
      <w:r>
        <w:rPr>
          <w:spacing w:val="5"/>
          <w:sz w:val="24"/>
        </w:rPr>
        <w:t> </w:t>
      </w:r>
      <w:r>
        <w:rPr>
          <w:sz w:val="24"/>
        </w:rPr>
        <w:t>and</w:t>
      </w:r>
      <w:r>
        <w:rPr>
          <w:spacing w:val="5"/>
          <w:sz w:val="24"/>
        </w:rPr>
        <w:t> </w:t>
      </w:r>
      <w:r>
        <w:rPr>
          <w:sz w:val="24"/>
        </w:rPr>
        <w:t>the</w:t>
      </w:r>
    </w:p>
    <w:p>
      <w:pPr>
        <w:spacing w:after="0" w:line="240" w:lineRule="auto"/>
        <w:jc w:val="both"/>
        <w:rPr>
          <w:sz w:val="24"/>
        </w:rPr>
        <w:sectPr>
          <w:pgSz w:w="12240" w:h="15840"/>
          <w:pgMar w:header="719" w:footer="540" w:top="920" w:bottom="740" w:left="580" w:right="580"/>
        </w:sectPr>
      </w:pPr>
    </w:p>
    <w:p>
      <w:pPr>
        <w:pStyle w:val="BodyText"/>
        <w:rPr>
          <w:sz w:val="20"/>
        </w:rPr>
      </w:pPr>
    </w:p>
    <w:p>
      <w:pPr>
        <w:pStyle w:val="BodyText"/>
        <w:spacing w:before="9"/>
        <w:rPr>
          <w:sz w:val="22"/>
        </w:rPr>
      </w:pPr>
    </w:p>
    <w:p>
      <w:pPr>
        <w:pStyle w:val="BodyText"/>
        <w:ind w:left="1940"/>
      </w:pPr>
      <w:r>
        <w:rPr/>
        <w:t>JLMA using conservation easements, passive and active parks and other means.</w:t>
      </w:r>
    </w:p>
    <w:p>
      <w:pPr>
        <w:pStyle w:val="ListParagraph"/>
        <w:numPr>
          <w:ilvl w:val="2"/>
          <w:numId w:val="27"/>
        </w:numPr>
        <w:tabs>
          <w:tab w:pos="1941" w:val="left" w:leader="none"/>
        </w:tabs>
        <w:spacing w:line="240" w:lineRule="auto" w:before="161" w:after="0"/>
        <w:ind w:left="1940" w:right="855" w:hanging="360"/>
        <w:jc w:val="both"/>
        <w:rPr>
          <w:sz w:val="24"/>
        </w:rPr>
      </w:pPr>
      <w:r>
        <w:rPr>
          <w:sz w:val="24"/>
        </w:rPr>
        <w:t>Work</w:t>
      </w:r>
      <w:r>
        <w:rPr>
          <w:spacing w:val="-9"/>
          <w:sz w:val="24"/>
        </w:rPr>
        <w:t> </w:t>
      </w:r>
      <w:r>
        <w:rPr>
          <w:sz w:val="24"/>
        </w:rPr>
        <w:t>with</w:t>
      </w:r>
      <w:r>
        <w:rPr>
          <w:spacing w:val="-8"/>
          <w:sz w:val="24"/>
        </w:rPr>
        <w:t> </w:t>
      </w:r>
      <w:r>
        <w:rPr>
          <w:sz w:val="24"/>
        </w:rPr>
        <w:t>the</w:t>
      </w:r>
      <w:r>
        <w:rPr>
          <w:spacing w:val="-9"/>
          <w:sz w:val="24"/>
        </w:rPr>
        <w:t> </w:t>
      </w:r>
      <w:r>
        <w:rPr>
          <w:sz w:val="24"/>
        </w:rPr>
        <w:t>Town</w:t>
      </w:r>
      <w:r>
        <w:rPr>
          <w:spacing w:val="-9"/>
          <w:sz w:val="24"/>
        </w:rPr>
        <w:t> </w:t>
      </w:r>
      <w:r>
        <w:rPr>
          <w:sz w:val="24"/>
        </w:rPr>
        <w:t>of</w:t>
      </w:r>
      <w:r>
        <w:rPr>
          <w:spacing w:val="-9"/>
          <w:sz w:val="24"/>
        </w:rPr>
        <w:t> </w:t>
      </w:r>
      <w:r>
        <w:rPr>
          <w:sz w:val="24"/>
        </w:rPr>
        <w:t>Hamilton</w:t>
      </w:r>
      <w:r>
        <w:rPr>
          <w:spacing w:val="-9"/>
          <w:sz w:val="24"/>
        </w:rPr>
        <w:t> </w:t>
      </w:r>
      <w:r>
        <w:rPr>
          <w:sz w:val="24"/>
        </w:rPr>
        <w:t>to</w:t>
      </w:r>
      <w:r>
        <w:rPr>
          <w:spacing w:val="-8"/>
          <w:sz w:val="24"/>
        </w:rPr>
        <w:t> </w:t>
      </w:r>
      <w:r>
        <w:rPr>
          <w:sz w:val="24"/>
        </w:rPr>
        <w:t>achieve</w:t>
      </w:r>
      <w:r>
        <w:rPr>
          <w:spacing w:val="-10"/>
          <w:sz w:val="24"/>
        </w:rPr>
        <w:t> </w:t>
      </w:r>
      <w:r>
        <w:rPr>
          <w:sz w:val="24"/>
        </w:rPr>
        <w:t>a</w:t>
      </w:r>
      <w:r>
        <w:rPr>
          <w:spacing w:val="-10"/>
          <w:sz w:val="24"/>
        </w:rPr>
        <w:t> </w:t>
      </w:r>
      <w:r>
        <w:rPr>
          <w:sz w:val="24"/>
        </w:rPr>
        <w:t>balanced</w:t>
      </w:r>
      <w:r>
        <w:rPr>
          <w:spacing w:val="-9"/>
          <w:sz w:val="24"/>
        </w:rPr>
        <w:t> </w:t>
      </w:r>
      <w:r>
        <w:rPr>
          <w:sz w:val="24"/>
        </w:rPr>
        <w:t>land</w:t>
      </w:r>
      <w:r>
        <w:rPr>
          <w:spacing w:val="-9"/>
          <w:sz w:val="24"/>
        </w:rPr>
        <w:t> </w:t>
      </w:r>
      <w:r>
        <w:rPr>
          <w:sz w:val="24"/>
        </w:rPr>
        <w:t>use</w:t>
      </w:r>
      <w:r>
        <w:rPr>
          <w:spacing w:val="-10"/>
          <w:sz w:val="24"/>
        </w:rPr>
        <w:t> </w:t>
      </w:r>
      <w:r>
        <w:rPr>
          <w:sz w:val="24"/>
        </w:rPr>
        <w:t>pattern</w:t>
      </w:r>
      <w:r>
        <w:rPr>
          <w:spacing w:val="-9"/>
          <w:sz w:val="24"/>
        </w:rPr>
        <w:t> </w:t>
      </w:r>
      <w:r>
        <w:rPr>
          <w:sz w:val="24"/>
        </w:rPr>
        <w:t>that</w:t>
      </w:r>
      <w:r>
        <w:rPr>
          <w:spacing w:val="-8"/>
          <w:sz w:val="24"/>
        </w:rPr>
        <w:t> </w:t>
      </w:r>
      <w:r>
        <w:rPr>
          <w:sz w:val="24"/>
        </w:rPr>
        <w:t>will</w:t>
      </w:r>
      <w:r>
        <w:rPr>
          <w:spacing w:val="-8"/>
          <w:sz w:val="24"/>
        </w:rPr>
        <w:t> </w:t>
      </w:r>
      <w:r>
        <w:rPr>
          <w:sz w:val="24"/>
        </w:rPr>
        <w:t>retain Hamilton’s</w:t>
      </w:r>
      <w:r>
        <w:rPr>
          <w:spacing w:val="-16"/>
          <w:sz w:val="24"/>
        </w:rPr>
        <w:t> </w:t>
      </w:r>
      <w:r>
        <w:rPr>
          <w:sz w:val="24"/>
        </w:rPr>
        <w:t>historic</w:t>
      </w:r>
      <w:r>
        <w:rPr>
          <w:spacing w:val="-17"/>
          <w:sz w:val="24"/>
        </w:rPr>
        <w:t> </w:t>
      </w:r>
      <w:r>
        <w:rPr>
          <w:sz w:val="24"/>
        </w:rPr>
        <w:t>small-town</w:t>
      </w:r>
      <w:r>
        <w:rPr>
          <w:spacing w:val="-16"/>
          <w:sz w:val="24"/>
        </w:rPr>
        <w:t> </w:t>
      </w:r>
      <w:r>
        <w:rPr>
          <w:sz w:val="24"/>
        </w:rPr>
        <w:t>character</w:t>
      </w:r>
      <w:r>
        <w:rPr>
          <w:spacing w:val="-17"/>
          <w:sz w:val="24"/>
        </w:rPr>
        <w:t> </w:t>
      </w:r>
      <w:r>
        <w:rPr>
          <w:sz w:val="24"/>
        </w:rPr>
        <w:t>in</w:t>
      </w:r>
      <w:r>
        <w:rPr>
          <w:spacing w:val="-15"/>
          <w:sz w:val="24"/>
        </w:rPr>
        <w:t> </w:t>
      </w:r>
      <w:r>
        <w:rPr>
          <w:sz w:val="24"/>
        </w:rPr>
        <w:t>a</w:t>
      </w:r>
      <w:r>
        <w:rPr>
          <w:spacing w:val="-17"/>
          <w:sz w:val="24"/>
        </w:rPr>
        <w:t> </w:t>
      </w:r>
      <w:r>
        <w:rPr>
          <w:sz w:val="24"/>
        </w:rPr>
        <w:t>rural</w:t>
      </w:r>
      <w:r>
        <w:rPr>
          <w:spacing w:val="-13"/>
          <w:sz w:val="24"/>
        </w:rPr>
        <w:t> </w:t>
      </w:r>
      <w:r>
        <w:rPr>
          <w:sz w:val="24"/>
        </w:rPr>
        <w:t>setting</w:t>
      </w:r>
      <w:r>
        <w:rPr>
          <w:spacing w:val="-18"/>
          <w:sz w:val="24"/>
        </w:rPr>
        <w:t> </w:t>
      </w:r>
      <w:r>
        <w:rPr>
          <w:sz w:val="24"/>
        </w:rPr>
        <w:t>and</w:t>
      </w:r>
      <w:r>
        <w:rPr>
          <w:spacing w:val="-16"/>
          <w:sz w:val="24"/>
        </w:rPr>
        <w:t> </w:t>
      </w:r>
      <w:r>
        <w:rPr>
          <w:sz w:val="24"/>
        </w:rPr>
        <w:t>maintain</w:t>
      </w:r>
      <w:r>
        <w:rPr>
          <w:spacing w:val="-16"/>
          <w:sz w:val="24"/>
        </w:rPr>
        <w:t> </w:t>
      </w:r>
      <w:r>
        <w:rPr>
          <w:sz w:val="24"/>
        </w:rPr>
        <w:t>its</w:t>
      </w:r>
      <w:r>
        <w:rPr>
          <w:spacing w:val="-16"/>
          <w:sz w:val="24"/>
        </w:rPr>
        <w:t> </w:t>
      </w:r>
      <w:r>
        <w:rPr>
          <w:sz w:val="24"/>
        </w:rPr>
        <w:t>unique</w:t>
      </w:r>
      <w:r>
        <w:rPr>
          <w:spacing w:val="-16"/>
          <w:sz w:val="24"/>
        </w:rPr>
        <w:t> </w:t>
      </w:r>
      <w:r>
        <w:rPr>
          <w:sz w:val="24"/>
        </w:rPr>
        <w:t>sense of</w:t>
      </w:r>
      <w:r>
        <w:rPr>
          <w:spacing w:val="-1"/>
          <w:sz w:val="24"/>
        </w:rPr>
        <w:t> </w:t>
      </w:r>
      <w:r>
        <w:rPr>
          <w:sz w:val="24"/>
        </w:rPr>
        <w:t>place.</w:t>
      </w:r>
    </w:p>
    <w:p>
      <w:pPr>
        <w:pStyle w:val="ListParagraph"/>
        <w:numPr>
          <w:ilvl w:val="2"/>
          <w:numId w:val="27"/>
        </w:numPr>
        <w:tabs>
          <w:tab w:pos="1941" w:val="left" w:leader="none"/>
        </w:tabs>
        <w:spacing w:line="240" w:lineRule="auto" w:before="159" w:after="0"/>
        <w:ind w:left="1940" w:right="0" w:hanging="360"/>
        <w:jc w:val="left"/>
        <w:rPr>
          <w:sz w:val="24"/>
        </w:rPr>
      </w:pPr>
      <w:r>
        <w:rPr>
          <w:sz w:val="24"/>
        </w:rPr>
        <w:t>Support continued operation of Hamilton Elementary school at its present</w:t>
      </w:r>
      <w:r>
        <w:rPr>
          <w:spacing w:val="-7"/>
          <w:sz w:val="24"/>
        </w:rPr>
        <w:t> </w:t>
      </w:r>
      <w:r>
        <w:rPr>
          <w:sz w:val="24"/>
        </w:rPr>
        <w:t>site.</w:t>
      </w:r>
    </w:p>
    <w:p>
      <w:pPr>
        <w:pStyle w:val="BodyText"/>
        <w:rPr>
          <w:sz w:val="26"/>
        </w:rPr>
      </w:pPr>
    </w:p>
    <w:p>
      <w:pPr>
        <w:pStyle w:val="Heading4"/>
        <w:spacing w:before="226"/>
        <w:jc w:val="both"/>
        <w:rPr>
          <w:rFonts w:ascii="Trebuchet MS"/>
        </w:rPr>
      </w:pPr>
      <w:r>
        <w:rPr/>
        <w:pict>
          <v:shape style="position:absolute;margin-left:90.066002pt;margin-top:2.325498pt;width:395.3pt;height:419pt;mso-position-horizontal-relative:page;mso-position-vertical-relative:paragraph;z-index:-44512" coordorigin="1801,47" coordsize="7906,8380" path="m4498,7310l4492,7237,4477,7159,4455,7076,4432,7007,4402,6935,4367,6860,4325,6782,4276,6701,4236,6642,4200,6591,4200,7277,4197,7333,4185,7390,4167,7448,4138,7507,4097,7570,4044,7636,3979,7705,3674,8011,2216,6553,2517,6252,2598,6176,2672,6116,2740,6073,2801,6046,2868,6032,2941,6028,3020,6034,3105,6052,3195,6082,3255,6107,3317,6139,3380,6178,3446,6223,3514,6275,3584,6333,3656,6398,3729,6469,3789,6530,3844,6591,3896,6650,3943,6707,3986,6764,4024,6819,4059,6873,4101,6948,4136,7020,4163,7090,4183,7157,4196,7221,4200,7277,4200,6591,4194,6582,4148,6522,4098,6462,4045,6401,3989,6339,3929,6278,3865,6216,3801,6157,3737,6102,3673,6051,3643,6028,3609,6003,3546,5958,3482,5917,3419,5879,3346,5841,3274,5809,3203,5782,3132,5760,3062,5743,2992,5731,2923,5724,2850,5722,2779,5729,2709,5744,2642,5766,2577,5797,2528,5825,2476,5862,2420,5908,2359,5962,2294,6024,1801,6518,3710,8426,4124,8011,4226,7909,4287,7844,4341,7779,4386,7713,4424,7646,4454,7580,4476,7513,4491,7446,4498,7379,4498,7310m6418,5717l6056,5590,5650,5447,5561,5417,5475,5394,5393,5374,5365,5369,5314,5360,5239,5350,5193,5348,5143,5351,5089,5359,5030,5369,5074,5300,5109,5230,5136,5161,5154,5092,5164,5023,5165,4955,5157,4888,5139,4810,5111,4733,5075,4659,5030,4586,4976,4515,4956,4493,4913,4447,4872,4408,4872,4966,4868,5022,4854,5076,4830,5133,4794,5191,4747,5252,4687,5316,4413,5590,4280,5723,3649,5092,4102,4639,4166,4582,4229,4538,4293,4509,4358,4494,4422,4493,4501,4508,4577,4538,4649,4582,4718,4642,4761,4689,4797,4740,4827,4794,4851,4851,4867,4909,4872,4966,4872,4408,4849,4387,4782,4335,4713,4289,4641,4251,4566,4219,4474,4190,4386,4177,4303,4179,4225,4195,4163,4220,4098,4257,4030,4305,3958,4365,3883,4436,3248,5070,5157,6979,5346,6789,4499,5942,4718,5723,4753,5688,4783,5661,4810,5640,4833,5626,4863,5612,4896,5601,4932,5594,4971,5590,5014,5590,5066,5595,5125,5605,5194,5622,5256,5639,5328,5660,5407,5685,5496,5714,6180,5955,6418,5717m7780,4355l7415,4160,6555,3706,6555,4013,6070,4498,5989,4355,5748,3924,5708,3852,5668,3781,5629,3715,5590,3651,5550,3587,5509,3524,5467,3461,5424,3400,5380,3339,5436,3375,5498,3413,5564,3453,5635,3495,5792,3585,6555,4013,6555,3706,5862,3339,5286,3033,5082,3237,5277,3587,5316,3657,5701,4355,6168,5204,6441,5695,6642,5493,6565,5360,6298,4892,6221,4758,6481,4498,6820,4160,7565,4571,7780,4355m8131,4004l7264,3138,7489,2912,7936,2466,7711,2240,7039,2912,6448,2321,7224,1545,6999,1320,6033,2286,7941,4194,8131,4004m9707,2428l8213,935,8024,745,8497,272,8272,47,7138,1181,7363,1406,7834,935,9517,2618,9707,2428e" filled="true" fillcolor="#c0c0c0" stroked="false">
            <v:path arrowok="t"/>
            <v:fill opacity="32896f" type="solid"/>
            <w10:wrap type="none"/>
          </v:shape>
        </w:pict>
      </w:r>
      <w:r>
        <w:rPr>
          <w:rFonts w:ascii="Trebuchet MS"/>
          <w:color w:val="13415C"/>
        </w:rPr>
        <w:t>Hillsboro</w:t>
      </w:r>
    </w:p>
    <w:p>
      <w:pPr>
        <w:pStyle w:val="BodyText"/>
        <w:spacing w:line="254" w:lineRule="auto" w:before="54"/>
        <w:ind w:left="860" w:right="853"/>
        <w:jc w:val="both"/>
      </w:pPr>
      <w:r>
        <w:rPr/>
        <w:t>Established</w:t>
      </w:r>
      <w:r>
        <w:rPr>
          <w:spacing w:val="-14"/>
        </w:rPr>
        <w:t> </w:t>
      </w:r>
      <w:r>
        <w:rPr/>
        <w:t>in</w:t>
      </w:r>
      <w:r>
        <w:rPr>
          <w:spacing w:val="-13"/>
        </w:rPr>
        <w:t> </w:t>
      </w:r>
      <w:r>
        <w:rPr/>
        <w:t>1752</w:t>
      </w:r>
      <w:r>
        <w:rPr>
          <w:spacing w:val="-13"/>
        </w:rPr>
        <w:t> </w:t>
      </w:r>
      <w:r>
        <w:rPr/>
        <w:t>in</w:t>
      </w:r>
      <w:r>
        <w:rPr>
          <w:spacing w:val="-13"/>
        </w:rPr>
        <w:t> </w:t>
      </w:r>
      <w:r>
        <w:rPr/>
        <w:t>the</w:t>
      </w:r>
      <w:r>
        <w:rPr>
          <w:spacing w:val="-12"/>
        </w:rPr>
        <w:t> </w:t>
      </w:r>
      <w:r>
        <w:rPr/>
        <w:t>narrow</w:t>
      </w:r>
      <w:r>
        <w:rPr>
          <w:spacing w:val="-12"/>
        </w:rPr>
        <w:t> </w:t>
      </w:r>
      <w:r>
        <w:rPr/>
        <w:t>gap</w:t>
      </w:r>
      <w:r>
        <w:rPr>
          <w:spacing w:val="-11"/>
        </w:rPr>
        <w:t> </w:t>
      </w:r>
      <w:r>
        <w:rPr/>
        <w:t>of</w:t>
      </w:r>
      <w:r>
        <w:rPr>
          <w:spacing w:val="-14"/>
        </w:rPr>
        <w:t> </w:t>
      </w:r>
      <w:r>
        <w:rPr/>
        <w:t>the</w:t>
      </w:r>
      <w:r>
        <w:rPr>
          <w:spacing w:val="-12"/>
        </w:rPr>
        <w:t> </w:t>
      </w:r>
      <w:r>
        <w:rPr/>
        <w:t>Short</w:t>
      </w:r>
      <w:r>
        <w:rPr>
          <w:spacing w:val="-11"/>
        </w:rPr>
        <w:t> </w:t>
      </w:r>
      <w:r>
        <w:rPr/>
        <w:t>Hill</w:t>
      </w:r>
      <w:r>
        <w:rPr>
          <w:spacing w:val="-13"/>
        </w:rPr>
        <w:t> </w:t>
      </w:r>
      <w:r>
        <w:rPr/>
        <w:t>Mountains</w:t>
      </w:r>
      <w:r>
        <w:rPr>
          <w:spacing w:val="-13"/>
        </w:rPr>
        <w:t> </w:t>
      </w:r>
      <w:r>
        <w:rPr/>
        <w:t>and</w:t>
      </w:r>
      <w:r>
        <w:rPr>
          <w:spacing w:val="-13"/>
        </w:rPr>
        <w:t> </w:t>
      </w:r>
      <w:r>
        <w:rPr/>
        <w:t>known</w:t>
      </w:r>
      <w:r>
        <w:rPr>
          <w:spacing w:val="-13"/>
        </w:rPr>
        <w:t> </w:t>
      </w:r>
      <w:r>
        <w:rPr/>
        <w:t>simply</w:t>
      </w:r>
      <w:r>
        <w:rPr>
          <w:spacing w:val="-18"/>
        </w:rPr>
        <w:t> </w:t>
      </w:r>
      <w:r>
        <w:rPr/>
        <w:t>as</w:t>
      </w:r>
      <w:r>
        <w:rPr>
          <w:spacing w:val="-11"/>
        </w:rPr>
        <w:t> </w:t>
      </w:r>
      <w:r>
        <w:rPr/>
        <w:t>“The</w:t>
      </w:r>
      <w:r>
        <w:rPr>
          <w:spacing w:val="-12"/>
        </w:rPr>
        <w:t> </w:t>
      </w:r>
      <w:r>
        <w:rPr/>
        <w:t>Gap” until</w:t>
      </w:r>
      <w:r>
        <w:rPr>
          <w:spacing w:val="-11"/>
        </w:rPr>
        <w:t> </w:t>
      </w:r>
      <w:r>
        <w:rPr/>
        <w:t>incorporated</w:t>
      </w:r>
      <w:r>
        <w:rPr>
          <w:spacing w:val="-10"/>
        </w:rPr>
        <w:t> </w:t>
      </w:r>
      <w:r>
        <w:rPr/>
        <w:t>as</w:t>
      </w:r>
      <w:r>
        <w:rPr>
          <w:spacing w:val="-12"/>
        </w:rPr>
        <w:t> </w:t>
      </w:r>
      <w:r>
        <w:rPr/>
        <w:t>Hillsborough</w:t>
      </w:r>
      <w:r>
        <w:rPr>
          <w:spacing w:val="-10"/>
        </w:rPr>
        <w:t> </w:t>
      </w:r>
      <w:r>
        <w:rPr/>
        <w:t>in</w:t>
      </w:r>
      <w:r>
        <w:rPr>
          <w:spacing w:val="-12"/>
        </w:rPr>
        <w:t> </w:t>
      </w:r>
      <w:r>
        <w:rPr/>
        <w:t>1802,</w:t>
      </w:r>
      <w:r>
        <w:rPr>
          <w:spacing w:val="-11"/>
        </w:rPr>
        <w:t> </w:t>
      </w:r>
      <w:r>
        <w:rPr/>
        <w:t>today’s</w:t>
      </w:r>
      <w:r>
        <w:rPr>
          <w:spacing w:val="-12"/>
        </w:rPr>
        <w:t> </w:t>
      </w:r>
      <w:r>
        <w:rPr/>
        <w:t>Town</w:t>
      </w:r>
      <w:r>
        <w:rPr>
          <w:spacing w:val="-12"/>
        </w:rPr>
        <w:t> </w:t>
      </w:r>
      <w:r>
        <w:rPr/>
        <w:t>of</w:t>
      </w:r>
      <w:r>
        <w:rPr>
          <w:spacing w:val="-10"/>
        </w:rPr>
        <w:t> </w:t>
      </w:r>
      <w:r>
        <w:rPr/>
        <w:t>Hillsboro</w:t>
      </w:r>
      <w:r>
        <w:rPr>
          <w:spacing w:val="-13"/>
        </w:rPr>
        <w:t> </w:t>
      </w:r>
      <w:r>
        <w:rPr/>
        <w:t>is</w:t>
      </w:r>
      <w:r>
        <w:rPr>
          <w:spacing w:val="-11"/>
        </w:rPr>
        <w:t> </w:t>
      </w:r>
      <w:r>
        <w:rPr/>
        <w:t>among</w:t>
      </w:r>
      <w:r>
        <w:rPr>
          <w:spacing w:val="-14"/>
        </w:rPr>
        <w:t> </w:t>
      </w:r>
      <w:r>
        <w:rPr/>
        <w:t>the</w:t>
      </w:r>
      <w:r>
        <w:rPr>
          <w:spacing w:val="-10"/>
        </w:rPr>
        <w:t> </w:t>
      </w:r>
      <w:r>
        <w:rPr/>
        <w:t>best</w:t>
      </w:r>
      <w:r>
        <w:rPr>
          <w:spacing w:val="-11"/>
        </w:rPr>
        <w:t> </w:t>
      </w:r>
      <w:r>
        <w:rPr/>
        <w:t>preserved 18th/19th-century</w:t>
      </w:r>
      <w:r>
        <w:rPr>
          <w:spacing w:val="-16"/>
        </w:rPr>
        <w:t> </w:t>
      </w:r>
      <w:r>
        <w:rPr/>
        <w:t>rural</w:t>
      </w:r>
      <w:r>
        <w:rPr>
          <w:spacing w:val="-11"/>
        </w:rPr>
        <w:t> </w:t>
      </w:r>
      <w:r>
        <w:rPr/>
        <w:t>villages</w:t>
      </w:r>
      <w:r>
        <w:rPr>
          <w:spacing w:val="-11"/>
        </w:rPr>
        <w:t> </w:t>
      </w:r>
      <w:r>
        <w:rPr/>
        <w:t>in</w:t>
      </w:r>
      <w:r>
        <w:rPr>
          <w:spacing w:val="-11"/>
        </w:rPr>
        <w:t> </w:t>
      </w:r>
      <w:r>
        <w:rPr/>
        <w:t>the</w:t>
      </w:r>
      <w:r>
        <w:rPr>
          <w:spacing w:val="-12"/>
        </w:rPr>
        <w:t> </w:t>
      </w:r>
      <w:r>
        <w:rPr/>
        <w:t>Commonwealth.</w:t>
      </w:r>
      <w:r>
        <w:rPr>
          <w:spacing w:val="-11"/>
        </w:rPr>
        <w:t> </w:t>
      </w:r>
      <w:r>
        <w:rPr/>
        <w:t>Although</w:t>
      </w:r>
      <w:r>
        <w:rPr>
          <w:spacing w:val="-11"/>
        </w:rPr>
        <w:t> </w:t>
      </w:r>
      <w:r>
        <w:rPr/>
        <w:t>a</w:t>
      </w:r>
      <w:r>
        <w:rPr>
          <w:spacing w:val="-12"/>
        </w:rPr>
        <w:t> </w:t>
      </w:r>
      <w:r>
        <w:rPr/>
        <w:t>2016</w:t>
      </w:r>
      <w:r>
        <w:rPr>
          <w:spacing w:val="-11"/>
        </w:rPr>
        <w:t> </w:t>
      </w:r>
      <w:r>
        <w:rPr/>
        <w:t>boundary</w:t>
      </w:r>
      <w:r>
        <w:rPr>
          <w:spacing w:val="-16"/>
        </w:rPr>
        <w:t> </w:t>
      </w:r>
      <w:r>
        <w:rPr/>
        <w:t>line</w:t>
      </w:r>
      <w:r>
        <w:rPr>
          <w:spacing w:val="-12"/>
        </w:rPr>
        <w:t> </w:t>
      </w:r>
      <w:r>
        <w:rPr/>
        <w:t>adjustment nearly doubled the Town’s area, with a population of approximately 100 residents</w:t>
      </w:r>
      <w:r>
        <w:rPr>
          <w:position w:val="9"/>
          <w:sz w:val="16"/>
        </w:rPr>
        <w:t>2</w:t>
      </w:r>
      <w:r>
        <w:rPr/>
        <w:t>, Hillsboro remains the fourth smallest town in</w:t>
      </w:r>
      <w:r>
        <w:rPr>
          <w:spacing w:val="-2"/>
        </w:rPr>
        <w:t> </w:t>
      </w:r>
      <w:r>
        <w:rPr/>
        <w:t>Virginia.</w:t>
      </w:r>
    </w:p>
    <w:p>
      <w:pPr>
        <w:pStyle w:val="BodyText"/>
        <w:spacing w:line="256" w:lineRule="auto" w:before="172"/>
        <w:ind w:left="860" w:right="855"/>
        <w:jc w:val="both"/>
      </w:pPr>
      <w:r>
        <w:rPr/>
        <w:t>First</w:t>
      </w:r>
      <w:r>
        <w:rPr>
          <w:spacing w:val="-11"/>
        </w:rPr>
        <w:t> </w:t>
      </w:r>
      <w:r>
        <w:rPr/>
        <w:t>placed</w:t>
      </w:r>
      <w:r>
        <w:rPr>
          <w:spacing w:val="-11"/>
        </w:rPr>
        <w:t> </w:t>
      </w:r>
      <w:r>
        <w:rPr/>
        <w:t>on</w:t>
      </w:r>
      <w:r>
        <w:rPr>
          <w:spacing w:val="-11"/>
        </w:rPr>
        <w:t> </w:t>
      </w:r>
      <w:r>
        <w:rPr/>
        <w:t>the</w:t>
      </w:r>
      <w:r>
        <w:rPr>
          <w:spacing w:val="-9"/>
        </w:rPr>
        <w:t> </w:t>
      </w:r>
      <w:r>
        <w:rPr/>
        <w:t>National</w:t>
      </w:r>
      <w:r>
        <w:rPr>
          <w:spacing w:val="-11"/>
        </w:rPr>
        <w:t> </w:t>
      </w:r>
      <w:r>
        <w:rPr/>
        <w:t>Register</w:t>
      </w:r>
      <w:r>
        <w:rPr>
          <w:spacing w:val="-12"/>
        </w:rPr>
        <w:t> </w:t>
      </w:r>
      <w:r>
        <w:rPr/>
        <w:t>of</w:t>
      </w:r>
      <w:r>
        <w:rPr>
          <w:spacing w:val="-12"/>
        </w:rPr>
        <w:t> </w:t>
      </w:r>
      <w:r>
        <w:rPr/>
        <w:t>Historic</w:t>
      </w:r>
      <w:r>
        <w:rPr>
          <w:spacing w:val="-12"/>
        </w:rPr>
        <w:t> </w:t>
      </w:r>
      <w:r>
        <w:rPr/>
        <w:t>Places</w:t>
      </w:r>
      <w:r>
        <w:rPr>
          <w:spacing w:val="-11"/>
        </w:rPr>
        <w:t> </w:t>
      </w:r>
      <w:r>
        <w:rPr/>
        <w:t>in</w:t>
      </w:r>
      <w:r>
        <w:rPr>
          <w:spacing w:val="-11"/>
        </w:rPr>
        <w:t> </w:t>
      </w:r>
      <w:r>
        <w:rPr/>
        <w:t>1977,</w:t>
      </w:r>
      <w:r>
        <w:rPr>
          <w:spacing w:val="-11"/>
        </w:rPr>
        <w:t> </w:t>
      </w:r>
      <w:r>
        <w:rPr/>
        <w:t>the</w:t>
      </w:r>
      <w:r>
        <w:rPr>
          <w:spacing w:val="-12"/>
        </w:rPr>
        <w:t> </w:t>
      </w:r>
      <w:r>
        <w:rPr/>
        <w:t>Hillsboro</w:t>
      </w:r>
      <w:r>
        <w:rPr>
          <w:spacing w:val="-12"/>
        </w:rPr>
        <w:t> </w:t>
      </w:r>
      <w:r>
        <w:rPr/>
        <w:t>Historic</w:t>
      </w:r>
      <w:r>
        <w:rPr>
          <w:spacing w:val="-12"/>
        </w:rPr>
        <w:t> </w:t>
      </w:r>
      <w:r>
        <w:rPr/>
        <w:t>District</w:t>
      </w:r>
      <w:r>
        <w:rPr>
          <w:spacing w:val="-11"/>
        </w:rPr>
        <w:t> </w:t>
      </w:r>
      <w:r>
        <w:rPr/>
        <w:t>was expanded in 2010 to encompass 152 acres with 52 contributing structures dating primarily from the 18</w:t>
      </w:r>
      <w:r>
        <w:rPr>
          <w:position w:val="9"/>
          <w:sz w:val="16"/>
        </w:rPr>
        <w:t>th </w:t>
      </w:r>
      <w:r>
        <w:rPr/>
        <w:t>and mid-19th centuries. The compact linear village is bounded on its south by Catoctin Creek and South Short Hill, and the North Short Hill on the north, and is bisected by Historic Charles</w:t>
      </w:r>
      <w:r>
        <w:rPr>
          <w:spacing w:val="-13"/>
        </w:rPr>
        <w:t> </w:t>
      </w:r>
      <w:r>
        <w:rPr/>
        <w:t>Town</w:t>
      </w:r>
      <w:r>
        <w:rPr>
          <w:spacing w:val="-13"/>
        </w:rPr>
        <w:t> </w:t>
      </w:r>
      <w:r>
        <w:rPr/>
        <w:t>Pike</w:t>
      </w:r>
      <w:r>
        <w:rPr>
          <w:spacing w:val="-12"/>
        </w:rPr>
        <w:t> </w:t>
      </w:r>
      <w:r>
        <w:rPr/>
        <w:t>(Va.</w:t>
      </w:r>
      <w:r>
        <w:rPr>
          <w:spacing w:val="-9"/>
        </w:rPr>
        <w:t> </w:t>
      </w:r>
      <w:r>
        <w:rPr/>
        <w:t>Route</w:t>
      </w:r>
      <w:r>
        <w:rPr>
          <w:spacing w:val="-14"/>
        </w:rPr>
        <w:t> </w:t>
      </w:r>
      <w:r>
        <w:rPr/>
        <w:t>9),</w:t>
      </w:r>
      <w:r>
        <w:rPr>
          <w:spacing w:val="-14"/>
        </w:rPr>
        <w:t> </w:t>
      </w:r>
      <w:r>
        <w:rPr/>
        <w:t>which</w:t>
      </w:r>
      <w:r>
        <w:rPr>
          <w:spacing w:val="-11"/>
        </w:rPr>
        <w:t> </w:t>
      </w:r>
      <w:r>
        <w:rPr/>
        <w:t>has</w:t>
      </w:r>
      <w:r>
        <w:rPr>
          <w:spacing w:val="-13"/>
        </w:rPr>
        <w:t> </w:t>
      </w:r>
      <w:r>
        <w:rPr/>
        <w:t>become</w:t>
      </w:r>
      <w:r>
        <w:rPr>
          <w:spacing w:val="-14"/>
        </w:rPr>
        <w:t> </w:t>
      </w:r>
      <w:r>
        <w:rPr/>
        <w:t>a</w:t>
      </w:r>
      <w:r>
        <w:rPr>
          <w:spacing w:val="-12"/>
        </w:rPr>
        <w:t> </w:t>
      </w:r>
      <w:r>
        <w:rPr/>
        <w:t>major</w:t>
      </w:r>
      <w:r>
        <w:rPr>
          <w:spacing w:val="-12"/>
        </w:rPr>
        <w:t> </w:t>
      </w:r>
      <w:r>
        <w:rPr/>
        <w:t>commuter</w:t>
      </w:r>
      <w:r>
        <w:rPr>
          <w:spacing w:val="-13"/>
        </w:rPr>
        <w:t> </w:t>
      </w:r>
      <w:r>
        <w:rPr/>
        <w:t>route</w:t>
      </w:r>
      <w:r>
        <w:rPr>
          <w:spacing w:val="-14"/>
        </w:rPr>
        <w:t> </w:t>
      </w:r>
      <w:r>
        <w:rPr/>
        <w:t>connecting</w:t>
      </w:r>
      <w:r>
        <w:rPr>
          <w:spacing w:val="-13"/>
        </w:rPr>
        <w:t> </w:t>
      </w:r>
      <w:r>
        <w:rPr/>
        <w:t>Northern Virginia to West Virginia and Maryland and carrying more than 17,000 vehicle trips</w:t>
      </w:r>
      <w:r>
        <w:rPr>
          <w:spacing w:val="-10"/>
        </w:rPr>
        <w:t> </w:t>
      </w:r>
      <w:r>
        <w:rPr/>
        <w:t>daily.</w:t>
      </w:r>
    </w:p>
    <w:p>
      <w:pPr>
        <w:pStyle w:val="BodyText"/>
        <w:spacing w:line="256" w:lineRule="auto" w:before="159"/>
        <w:ind w:left="860" w:right="856"/>
        <w:jc w:val="both"/>
      </w:pPr>
      <w:r>
        <w:rPr>
          <w:w w:val="105"/>
        </w:rPr>
        <w:t>Hillsboro</w:t>
      </w:r>
      <w:r>
        <w:rPr>
          <w:spacing w:val="-25"/>
          <w:w w:val="105"/>
        </w:rPr>
        <w:t> </w:t>
      </w:r>
      <w:r>
        <w:rPr>
          <w:w w:val="105"/>
        </w:rPr>
        <w:t>successfully</w:t>
      </w:r>
      <w:r>
        <w:rPr>
          <w:spacing w:val="-27"/>
          <w:w w:val="105"/>
        </w:rPr>
        <w:t> </w:t>
      </w:r>
      <w:r>
        <w:rPr>
          <w:w w:val="105"/>
        </w:rPr>
        <w:t>supported</w:t>
      </w:r>
      <w:r>
        <w:rPr>
          <w:spacing w:val="-25"/>
          <w:w w:val="105"/>
        </w:rPr>
        <w:t> </w:t>
      </w:r>
      <w:r>
        <w:rPr>
          <w:w w:val="105"/>
        </w:rPr>
        <w:t>a</w:t>
      </w:r>
      <w:r>
        <w:rPr>
          <w:spacing w:val="-25"/>
          <w:w w:val="105"/>
        </w:rPr>
        <w:t> </w:t>
      </w:r>
      <w:r>
        <w:rPr>
          <w:w w:val="105"/>
        </w:rPr>
        <w:t>Traffic-Calming</w:t>
      </w:r>
      <w:r>
        <w:rPr>
          <w:spacing w:val="-26"/>
          <w:w w:val="105"/>
        </w:rPr>
        <w:t> </w:t>
      </w:r>
      <w:r>
        <w:rPr>
          <w:w w:val="105"/>
        </w:rPr>
        <w:t>and</w:t>
      </w:r>
      <w:r>
        <w:rPr>
          <w:spacing w:val="-25"/>
          <w:w w:val="105"/>
        </w:rPr>
        <w:t> </w:t>
      </w:r>
      <w:r>
        <w:rPr>
          <w:w w:val="105"/>
        </w:rPr>
        <w:t>Congestion</w:t>
      </w:r>
      <w:r>
        <w:rPr>
          <w:spacing w:val="-25"/>
          <w:w w:val="105"/>
        </w:rPr>
        <w:t> </w:t>
      </w:r>
      <w:r>
        <w:rPr>
          <w:w w:val="105"/>
        </w:rPr>
        <w:t>Mitigation</w:t>
      </w:r>
      <w:r>
        <w:rPr>
          <w:spacing w:val="-25"/>
          <w:w w:val="105"/>
        </w:rPr>
        <w:t> </w:t>
      </w:r>
      <w:r>
        <w:rPr>
          <w:w w:val="105"/>
        </w:rPr>
        <w:t>project</w:t>
      </w:r>
      <w:r>
        <w:rPr>
          <w:spacing w:val="-23"/>
          <w:w w:val="105"/>
        </w:rPr>
        <w:t> </w:t>
      </w:r>
      <w:r>
        <w:rPr>
          <w:w w:val="105"/>
        </w:rPr>
        <w:t>with</w:t>
      </w:r>
      <w:r>
        <w:rPr>
          <w:spacing w:val="-25"/>
          <w:w w:val="105"/>
        </w:rPr>
        <w:t> </w:t>
      </w:r>
      <w:r>
        <w:rPr>
          <w:w w:val="105"/>
        </w:rPr>
        <w:t>the intent</w:t>
      </w:r>
      <w:r>
        <w:rPr>
          <w:spacing w:val="-43"/>
          <w:w w:val="105"/>
        </w:rPr>
        <w:t> </w:t>
      </w:r>
      <w:r>
        <w:rPr>
          <w:w w:val="105"/>
        </w:rPr>
        <w:t>to</w:t>
      </w:r>
      <w:r>
        <w:rPr>
          <w:spacing w:val="-43"/>
          <w:w w:val="105"/>
        </w:rPr>
        <w:t> </w:t>
      </w:r>
      <w:r>
        <w:rPr>
          <w:w w:val="105"/>
        </w:rPr>
        <w:t>reduce</w:t>
      </w:r>
      <w:r>
        <w:rPr>
          <w:spacing w:val="-43"/>
          <w:w w:val="105"/>
        </w:rPr>
        <w:t> </w:t>
      </w:r>
      <w:r>
        <w:rPr>
          <w:w w:val="105"/>
        </w:rPr>
        <w:t>delays</w:t>
      </w:r>
      <w:r>
        <w:rPr>
          <w:spacing w:val="-43"/>
          <w:w w:val="105"/>
        </w:rPr>
        <w:t> </w:t>
      </w:r>
      <w:r>
        <w:rPr>
          <w:w w:val="105"/>
        </w:rPr>
        <w:t>during</w:t>
      </w:r>
      <w:r>
        <w:rPr>
          <w:spacing w:val="-44"/>
          <w:w w:val="105"/>
        </w:rPr>
        <w:t> </w:t>
      </w:r>
      <w:r>
        <w:rPr>
          <w:w w:val="105"/>
        </w:rPr>
        <w:t>peak</w:t>
      </w:r>
      <w:r>
        <w:rPr>
          <w:spacing w:val="-43"/>
          <w:w w:val="105"/>
        </w:rPr>
        <w:t> </w:t>
      </w:r>
      <w:r>
        <w:rPr>
          <w:w w:val="105"/>
        </w:rPr>
        <w:t>hours,</w:t>
      </w:r>
      <w:r>
        <w:rPr>
          <w:spacing w:val="-43"/>
          <w:w w:val="105"/>
        </w:rPr>
        <w:t> </w:t>
      </w:r>
      <w:r>
        <w:rPr>
          <w:w w:val="105"/>
        </w:rPr>
        <w:t>control</w:t>
      </w:r>
      <w:r>
        <w:rPr>
          <w:spacing w:val="-43"/>
          <w:w w:val="105"/>
        </w:rPr>
        <w:t> </w:t>
      </w:r>
      <w:r>
        <w:rPr>
          <w:w w:val="105"/>
        </w:rPr>
        <w:t>speeds</w:t>
      </w:r>
      <w:r>
        <w:rPr>
          <w:spacing w:val="-43"/>
          <w:w w:val="105"/>
        </w:rPr>
        <w:t> </w:t>
      </w:r>
      <w:r>
        <w:rPr>
          <w:w w:val="105"/>
        </w:rPr>
        <w:t>via</w:t>
      </w:r>
      <w:r>
        <w:rPr>
          <w:spacing w:val="-43"/>
          <w:w w:val="105"/>
        </w:rPr>
        <w:t> </w:t>
      </w:r>
      <w:r>
        <w:rPr>
          <w:w w:val="105"/>
        </w:rPr>
        <w:t>dual</w:t>
      </w:r>
      <w:r>
        <w:rPr>
          <w:spacing w:val="-43"/>
          <w:w w:val="105"/>
        </w:rPr>
        <w:t> </w:t>
      </w:r>
      <w:r>
        <w:rPr>
          <w:w w:val="105"/>
        </w:rPr>
        <w:t>roundabouts</w:t>
      </w:r>
      <w:r>
        <w:rPr>
          <w:spacing w:val="-43"/>
          <w:w w:val="105"/>
        </w:rPr>
        <w:t> </w:t>
      </w:r>
      <w:r>
        <w:rPr>
          <w:w w:val="105"/>
        </w:rPr>
        <w:t>and</w:t>
      </w:r>
      <w:r>
        <w:rPr>
          <w:spacing w:val="-43"/>
          <w:w w:val="105"/>
        </w:rPr>
        <w:t> </w:t>
      </w:r>
      <w:r>
        <w:rPr>
          <w:w w:val="105"/>
        </w:rPr>
        <w:t>traffic-calming features</w:t>
      </w:r>
      <w:r>
        <w:rPr>
          <w:spacing w:val="-9"/>
          <w:w w:val="105"/>
        </w:rPr>
        <w:t> </w:t>
      </w:r>
      <w:r>
        <w:rPr>
          <w:w w:val="105"/>
        </w:rPr>
        <w:t>and</w:t>
      </w:r>
      <w:r>
        <w:rPr>
          <w:spacing w:val="-9"/>
          <w:w w:val="105"/>
        </w:rPr>
        <w:t> </w:t>
      </w:r>
      <w:r>
        <w:rPr>
          <w:w w:val="105"/>
        </w:rPr>
        <w:t>create</w:t>
      </w:r>
      <w:r>
        <w:rPr>
          <w:spacing w:val="-9"/>
          <w:w w:val="105"/>
        </w:rPr>
        <w:t> </w:t>
      </w:r>
      <w:r>
        <w:rPr>
          <w:w w:val="105"/>
        </w:rPr>
        <w:t>a</w:t>
      </w:r>
      <w:r>
        <w:rPr>
          <w:spacing w:val="-9"/>
          <w:w w:val="105"/>
        </w:rPr>
        <w:t> </w:t>
      </w:r>
      <w:r>
        <w:rPr>
          <w:w w:val="105"/>
        </w:rPr>
        <w:t>safe</w:t>
      </w:r>
      <w:r>
        <w:rPr>
          <w:spacing w:val="-9"/>
          <w:w w:val="105"/>
        </w:rPr>
        <w:t> </w:t>
      </w:r>
      <w:r>
        <w:rPr>
          <w:w w:val="105"/>
        </w:rPr>
        <w:t>pedestrian/multi-modal</w:t>
      </w:r>
      <w:r>
        <w:rPr>
          <w:spacing w:val="-9"/>
          <w:w w:val="105"/>
        </w:rPr>
        <w:t> </w:t>
      </w:r>
      <w:r>
        <w:rPr>
          <w:w w:val="105"/>
        </w:rPr>
        <w:t>environment</w:t>
      </w:r>
      <w:r>
        <w:rPr>
          <w:spacing w:val="-9"/>
          <w:w w:val="105"/>
        </w:rPr>
        <w:t> </w:t>
      </w:r>
      <w:r>
        <w:rPr>
          <w:w w:val="105"/>
        </w:rPr>
        <w:t>with</w:t>
      </w:r>
      <w:r>
        <w:rPr>
          <w:spacing w:val="-8"/>
          <w:w w:val="105"/>
        </w:rPr>
        <w:t> </w:t>
      </w:r>
      <w:r>
        <w:rPr>
          <w:w w:val="105"/>
        </w:rPr>
        <w:t>the</w:t>
      </w:r>
      <w:r>
        <w:rPr>
          <w:spacing w:val="-9"/>
          <w:w w:val="105"/>
        </w:rPr>
        <w:t> </w:t>
      </w:r>
      <w:r>
        <w:rPr>
          <w:w w:val="105"/>
        </w:rPr>
        <w:t>addition</w:t>
      </w:r>
      <w:r>
        <w:rPr>
          <w:spacing w:val="-9"/>
          <w:w w:val="105"/>
        </w:rPr>
        <w:t> </w:t>
      </w:r>
      <w:r>
        <w:rPr>
          <w:w w:val="105"/>
        </w:rPr>
        <w:t>of</w:t>
      </w:r>
      <w:r>
        <w:rPr>
          <w:spacing w:val="-9"/>
          <w:w w:val="105"/>
        </w:rPr>
        <w:t> </w:t>
      </w:r>
      <w:r>
        <w:rPr>
          <w:w w:val="105"/>
        </w:rPr>
        <w:t>sidewalks, raised crosswalks, and a series of multi-modal trails. Utilizing context-sensitive materials, streetscaping,</w:t>
      </w:r>
      <w:r>
        <w:rPr>
          <w:spacing w:val="-41"/>
          <w:w w:val="105"/>
        </w:rPr>
        <w:t> </w:t>
      </w:r>
      <w:r>
        <w:rPr>
          <w:w w:val="105"/>
        </w:rPr>
        <w:t>and</w:t>
      </w:r>
      <w:r>
        <w:rPr>
          <w:spacing w:val="-41"/>
          <w:w w:val="105"/>
        </w:rPr>
        <w:t> </w:t>
      </w:r>
      <w:r>
        <w:rPr>
          <w:w w:val="105"/>
        </w:rPr>
        <w:t>burial</w:t>
      </w:r>
      <w:r>
        <w:rPr>
          <w:spacing w:val="-41"/>
          <w:w w:val="105"/>
        </w:rPr>
        <w:t> </w:t>
      </w:r>
      <w:r>
        <w:rPr>
          <w:w w:val="105"/>
        </w:rPr>
        <w:t>of</w:t>
      </w:r>
      <w:r>
        <w:rPr>
          <w:spacing w:val="-42"/>
          <w:w w:val="105"/>
        </w:rPr>
        <w:t> </w:t>
      </w:r>
      <w:r>
        <w:rPr>
          <w:w w:val="105"/>
        </w:rPr>
        <w:t>overhead</w:t>
      </w:r>
      <w:r>
        <w:rPr>
          <w:spacing w:val="-41"/>
          <w:w w:val="105"/>
        </w:rPr>
        <w:t> </w:t>
      </w:r>
      <w:r>
        <w:rPr>
          <w:w w:val="105"/>
        </w:rPr>
        <w:t>utilities,</w:t>
      </w:r>
      <w:r>
        <w:rPr>
          <w:spacing w:val="-41"/>
          <w:w w:val="105"/>
        </w:rPr>
        <w:t> </w:t>
      </w:r>
      <w:r>
        <w:rPr>
          <w:w w:val="105"/>
        </w:rPr>
        <w:t>this</w:t>
      </w:r>
      <w:r>
        <w:rPr>
          <w:spacing w:val="-42"/>
          <w:w w:val="105"/>
        </w:rPr>
        <w:t> </w:t>
      </w:r>
      <w:r>
        <w:rPr>
          <w:w w:val="105"/>
        </w:rPr>
        <w:t>project</w:t>
      </w:r>
      <w:r>
        <w:rPr>
          <w:spacing w:val="-41"/>
          <w:w w:val="105"/>
        </w:rPr>
        <w:t> </w:t>
      </w:r>
      <w:r>
        <w:rPr>
          <w:w w:val="105"/>
        </w:rPr>
        <w:t>preserves</w:t>
      </w:r>
      <w:r>
        <w:rPr>
          <w:spacing w:val="-41"/>
          <w:w w:val="105"/>
        </w:rPr>
        <w:t> </w:t>
      </w:r>
      <w:r>
        <w:rPr>
          <w:w w:val="105"/>
        </w:rPr>
        <w:t>Hillsboro’s</w:t>
      </w:r>
      <w:r>
        <w:rPr>
          <w:spacing w:val="-41"/>
          <w:w w:val="105"/>
        </w:rPr>
        <w:t> </w:t>
      </w:r>
      <w:r>
        <w:rPr>
          <w:w w:val="105"/>
        </w:rPr>
        <w:t>historic</w:t>
      </w:r>
      <w:r>
        <w:rPr>
          <w:spacing w:val="-42"/>
          <w:w w:val="105"/>
        </w:rPr>
        <w:t> </w:t>
      </w:r>
      <w:r>
        <w:rPr>
          <w:w w:val="105"/>
        </w:rPr>
        <w:t>character and</w:t>
      </w:r>
      <w:r>
        <w:rPr>
          <w:spacing w:val="-8"/>
          <w:w w:val="105"/>
        </w:rPr>
        <w:t> </w:t>
      </w:r>
      <w:r>
        <w:rPr>
          <w:w w:val="105"/>
        </w:rPr>
        <w:t>enhances</w:t>
      </w:r>
      <w:r>
        <w:rPr>
          <w:spacing w:val="-7"/>
          <w:w w:val="105"/>
        </w:rPr>
        <w:t> </w:t>
      </w:r>
      <w:r>
        <w:rPr>
          <w:w w:val="105"/>
        </w:rPr>
        <w:t>its</w:t>
      </w:r>
      <w:r>
        <w:rPr>
          <w:spacing w:val="-8"/>
          <w:w w:val="105"/>
        </w:rPr>
        <w:t> </w:t>
      </w:r>
      <w:r>
        <w:rPr>
          <w:w w:val="105"/>
        </w:rPr>
        <w:t>sense</w:t>
      </w:r>
      <w:r>
        <w:rPr>
          <w:spacing w:val="-8"/>
          <w:w w:val="105"/>
        </w:rPr>
        <w:t> </w:t>
      </w:r>
      <w:r>
        <w:rPr>
          <w:w w:val="105"/>
        </w:rPr>
        <w:t>of</w:t>
      </w:r>
      <w:r>
        <w:rPr>
          <w:spacing w:val="-8"/>
          <w:w w:val="105"/>
        </w:rPr>
        <w:t> </w:t>
      </w:r>
      <w:r>
        <w:rPr>
          <w:w w:val="105"/>
        </w:rPr>
        <w:t>place.</w:t>
      </w:r>
      <w:r>
        <w:rPr>
          <w:spacing w:val="-8"/>
          <w:w w:val="105"/>
        </w:rPr>
        <w:t> </w:t>
      </w:r>
      <w:r>
        <w:rPr>
          <w:w w:val="105"/>
        </w:rPr>
        <w:t>With</w:t>
      </w:r>
      <w:r>
        <w:rPr>
          <w:spacing w:val="-8"/>
          <w:w w:val="105"/>
        </w:rPr>
        <w:t> </w:t>
      </w:r>
      <w:r>
        <w:rPr>
          <w:w w:val="105"/>
        </w:rPr>
        <w:t>safe</w:t>
      </w:r>
      <w:r>
        <w:rPr>
          <w:spacing w:val="-9"/>
          <w:w w:val="105"/>
        </w:rPr>
        <w:t> </w:t>
      </w:r>
      <w:r>
        <w:rPr>
          <w:w w:val="105"/>
        </w:rPr>
        <w:t>parking</w:t>
      </w:r>
      <w:r>
        <w:rPr>
          <w:spacing w:val="-10"/>
          <w:w w:val="105"/>
        </w:rPr>
        <w:t> </w:t>
      </w:r>
      <w:r>
        <w:rPr>
          <w:w w:val="105"/>
        </w:rPr>
        <w:t>and</w:t>
      </w:r>
      <w:r>
        <w:rPr>
          <w:spacing w:val="-8"/>
          <w:w w:val="105"/>
        </w:rPr>
        <w:t> </w:t>
      </w:r>
      <w:r>
        <w:rPr>
          <w:w w:val="105"/>
        </w:rPr>
        <w:t>pedestrian</w:t>
      </w:r>
      <w:r>
        <w:rPr>
          <w:spacing w:val="-8"/>
          <w:w w:val="105"/>
        </w:rPr>
        <w:t> </w:t>
      </w:r>
      <w:r>
        <w:rPr>
          <w:w w:val="105"/>
        </w:rPr>
        <w:t>access</w:t>
      </w:r>
      <w:r>
        <w:rPr>
          <w:spacing w:val="-6"/>
          <w:w w:val="105"/>
        </w:rPr>
        <w:t> </w:t>
      </w:r>
      <w:r>
        <w:rPr>
          <w:w w:val="105"/>
        </w:rPr>
        <w:t>allowing</w:t>
      </w:r>
      <w:r>
        <w:rPr>
          <w:spacing w:val="-9"/>
          <w:w w:val="105"/>
        </w:rPr>
        <w:t> </w:t>
      </w:r>
      <w:r>
        <w:rPr>
          <w:w w:val="105"/>
        </w:rPr>
        <w:t>appropriate small-scale enterprises, Hillsboro looks to regain its historical role as the hub of a robust agricultural</w:t>
      </w:r>
      <w:r>
        <w:rPr>
          <w:spacing w:val="-32"/>
          <w:w w:val="105"/>
        </w:rPr>
        <w:t> </w:t>
      </w:r>
      <w:r>
        <w:rPr>
          <w:w w:val="105"/>
        </w:rPr>
        <w:t>region,</w:t>
      </w:r>
      <w:r>
        <w:rPr>
          <w:spacing w:val="-32"/>
          <w:w w:val="105"/>
        </w:rPr>
        <w:t> </w:t>
      </w:r>
      <w:r>
        <w:rPr>
          <w:w w:val="105"/>
        </w:rPr>
        <w:t>which</w:t>
      </w:r>
      <w:r>
        <w:rPr>
          <w:spacing w:val="-32"/>
          <w:w w:val="105"/>
        </w:rPr>
        <w:t> </w:t>
      </w:r>
      <w:r>
        <w:rPr>
          <w:w w:val="105"/>
        </w:rPr>
        <w:t>has</w:t>
      </w:r>
      <w:r>
        <w:rPr>
          <w:spacing w:val="-31"/>
          <w:w w:val="105"/>
        </w:rPr>
        <w:t> </w:t>
      </w:r>
      <w:r>
        <w:rPr>
          <w:w w:val="105"/>
        </w:rPr>
        <w:t>also</w:t>
      </w:r>
      <w:r>
        <w:rPr>
          <w:spacing w:val="-32"/>
          <w:w w:val="105"/>
        </w:rPr>
        <w:t> </w:t>
      </w:r>
      <w:r>
        <w:rPr>
          <w:w w:val="105"/>
        </w:rPr>
        <w:t>become</w:t>
      </w:r>
      <w:r>
        <w:rPr>
          <w:spacing w:val="-33"/>
          <w:w w:val="105"/>
        </w:rPr>
        <w:t> </w:t>
      </w:r>
      <w:r>
        <w:rPr>
          <w:w w:val="105"/>
        </w:rPr>
        <w:t>a</w:t>
      </w:r>
      <w:r>
        <w:rPr>
          <w:spacing w:val="-33"/>
          <w:w w:val="105"/>
        </w:rPr>
        <w:t> </w:t>
      </w:r>
      <w:r>
        <w:rPr>
          <w:w w:val="105"/>
        </w:rPr>
        <w:t>major</w:t>
      </w:r>
      <w:r>
        <w:rPr>
          <w:spacing w:val="-33"/>
          <w:w w:val="105"/>
        </w:rPr>
        <w:t> </w:t>
      </w:r>
      <w:r>
        <w:rPr>
          <w:w w:val="105"/>
        </w:rPr>
        <w:t>tourist</w:t>
      </w:r>
      <w:r>
        <w:rPr>
          <w:spacing w:val="-32"/>
          <w:w w:val="105"/>
        </w:rPr>
        <w:t> </w:t>
      </w:r>
      <w:r>
        <w:rPr>
          <w:w w:val="105"/>
        </w:rPr>
        <w:t>destination</w:t>
      </w:r>
      <w:r>
        <w:rPr>
          <w:spacing w:val="-32"/>
          <w:w w:val="105"/>
        </w:rPr>
        <w:t> </w:t>
      </w:r>
      <w:r>
        <w:rPr>
          <w:w w:val="105"/>
        </w:rPr>
        <w:t>with</w:t>
      </w:r>
      <w:r>
        <w:rPr>
          <w:spacing w:val="-32"/>
          <w:w w:val="105"/>
        </w:rPr>
        <w:t> </w:t>
      </w:r>
      <w:r>
        <w:rPr>
          <w:w w:val="105"/>
        </w:rPr>
        <w:t>an</w:t>
      </w:r>
      <w:r>
        <w:rPr>
          <w:spacing w:val="-32"/>
          <w:w w:val="105"/>
        </w:rPr>
        <w:t> </w:t>
      </w:r>
      <w:r>
        <w:rPr>
          <w:w w:val="105"/>
        </w:rPr>
        <w:t>expanding</w:t>
      </w:r>
      <w:r>
        <w:rPr>
          <w:spacing w:val="-33"/>
          <w:w w:val="105"/>
        </w:rPr>
        <w:t> </w:t>
      </w:r>
      <w:r>
        <w:rPr>
          <w:w w:val="105"/>
        </w:rPr>
        <w:t>array</w:t>
      </w:r>
      <w:r>
        <w:rPr>
          <w:spacing w:val="-35"/>
          <w:w w:val="105"/>
        </w:rPr>
        <w:t> </w:t>
      </w:r>
      <w:r>
        <w:rPr>
          <w:w w:val="105"/>
        </w:rPr>
        <w:t>of vineyards,</w:t>
      </w:r>
      <w:r>
        <w:rPr>
          <w:spacing w:val="-19"/>
          <w:w w:val="105"/>
        </w:rPr>
        <w:t> </w:t>
      </w:r>
      <w:r>
        <w:rPr>
          <w:w w:val="105"/>
        </w:rPr>
        <w:t>breweries,</w:t>
      </w:r>
      <w:r>
        <w:rPr>
          <w:spacing w:val="-19"/>
          <w:w w:val="105"/>
        </w:rPr>
        <w:t> </w:t>
      </w:r>
      <w:r>
        <w:rPr>
          <w:w w:val="105"/>
        </w:rPr>
        <w:t>and</w:t>
      </w:r>
      <w:r>
        <w:rPr>
          <w:spacing w:val="-18"/>
          <w:w w:val="105"/>
        </w:rPr>
        <w:t> </w:t>
      </w:r>
      <w:r>
        <w:rPr>
          <w:w w:val="105"/>
        </w:rPr>
        <w:t>recreational</w:t>
      </w:r>
      <w:r>
        <w:rPr>
          <w:spacing w:val="-18"/>
          <w:w w:val="105"/>
        </w:rPr>
        <w:t> </w:t>
      </w:r>
      <w:r>
        <w:rPr>
          <w:w w:val="105"/>
        </w:rPr>
        <w:t>activities</w:t>
      </w:r>
      <w:r>
        <w:rPr>
          <w:spacing w:val="-18"/>
          <w:w w:val="105"/>
        </w:rPr>
        <w:t> </w:t>
      </w:r>
      <w:r>
        <w:rPr>
          <w:rFonts w:ascii="Trebuchet MS" w:hAnsi="Trebuchet MS"/>
          <w:w w:val="105"/>
        </w:rPr>
        <w:t>–</w:t>
      </w:r>
      <w:r>
        <w:rPr>
          <w:rFonts w:ascii="Trebuchet MS" w:hAnsi="Trebuchet MS"/>
          <w:spacing w:val="-27"/>
          <w:w w:val="105"/>
        </w:rPr>
        <w:t> </w:t>
      </w:r>
      <w:r>
        <w:rPr>
          <w:w w:val="105"/>
        </w:rPr>
        <w:t>including</w:t>
      </w:r>
      <w:r>
        <w:rPr>
          <w:spacing w:val="-21"/>
          <w:w w:val="105"/>
        </w:rPr>
        <w:t> </w:t>
      </w:r>
      <w:r>
        <w:rPr>
          <w:w w:val="105"/>
        </w:rPr>
        <w:t>Virginia’s</w:t>
      </w:r>
      <w:r>
        <w:rPr>
          <w:spacing w:val="-19"/>
          <w:w w:val="105"/>
        </w:rPr>
        <w:t> </w:t>
      </w:r>
      <w:r>
        <w:rPr>
          <w:w w:val="105"/>
        </w:rPr>
        <w:t>newest</w:t>
      </w:r>
      <w:r>
        <w:rPr>
          <w:spacing w:val="-20"/>
          <w:w w:val="105"/>
        </w:rPr>
        <w:t> </w:t>
      </w:r>
      <w:r>
        <w:rPr>
          <w:w w:val="105"/>
        </w:rPr>
        <w:t>state</w:t>
      </w:r>
      <w:r>
        <w:rPr>
          <w:spacing w:val="-20"/>
          <w:w w:val="105"/>
        </w:rPr>
        <w:t> </w:t>
      </w:r>
      <w:r>
        <w:rPr>
          <w:w w:val="105"/>
        </w:rPr>
        <w:t>park.</w:t>
      </w:r>
    </w:p>
    <w:p>
      <w:pPr>
        <w:pStyle w:val="BodyText"/>
        <w:spacing w:line="256" w:lineRule="auto" w:before="184"/>
        <w:ind w:left="860" w:right="856"/>
        <w:jc w:val="both"/>
      </w:pPr>
      <w:r>
        <w:rPr/>
        <w:t>In addition to Hillsboro’s Traffic-Calming project, the complete overhaul of the Town’s drinking water system and installation of a low pressure sanitary sewer force main, in anticipation of a community wastewater treatment facility, will serve the community for years to come.</w:t>
      </w:r>
    </w:p>
    <w:p>
      <w:pPr>
        <w:pStyle w:val="BodyText"/>
        <w:spacing w:line="259" w:lineRule="auto" w:before="168"/>
        <w:ind w:left="860" w:right="856"/>
        <w:jc w:val="both"/>
      </w:pPr>
      <w:r>
        <w:rPr/>
        <w:t>With its transformative infrastructure projects, Hillsboro’s Comprehensive Plan and Zoning Ordinance will be updated to better reflect the potential for appropriate economic development within</w:t>
      </w:r>
      <w:r>
        <w:rPr>
          <w:spacing w:val="-9"/>
        </w:rPr>
        <w:t> </w:t>
      </w:r>
      <w:r>
        <w:rPr/>
        <w:t>the</w:t>
      </w:r>
      <w:r>
        <w:rPr>
          <w:spacing w:val="-9"/>
        </w:rPr>
        <w:t> </w:t>
      </w:r>
      <w:r>
        <w:rPr/>
        <w:t>existing</w:t>
      </w:r>
      <w:r>
        <w:rPr>
          <w:spacing w:val="-11"/>
        </w:rPr>
        <w:t> </w:t>
      </w:r>
      <w:r>
        <w:rPr/>
        <w:t>built</w:t>
      </w:r>
      <w:r>
        <w:rPr>
          <w:spacing w:val="-8"/>
        </w:rPr>
        <w:t> </w:t>
      </w:r>
      <w:r>
        <w:rPr/>
        <w:t>environment</w:t>
      </w:r>
      <w:r>
        <w:rPr>
          <w:spacing w:val="-8"/>
        </w:rPr>
        <w:t> </w:t>
      </w:r>
      <w:r>
        <w:rPr/>
        <w:t>that</w:t>
      </w:r>
      <w:r>
        <w:rPr>
          <w:spacing w:val="-9"/>
        </w:rPr>
        <w:t> </w:t>
      </w:r>
      <w:r>
        <w:rPr/>
        <w:t>is</w:t>
      </w:r>
      <w:r>
        <w:rPr>
          <w:spacing w:val="-8"/>
        </w:rPr>
        <w:t> </w:t>
      </w:r>
      <w:r>
        <w:rPr/>
        <w:t>consistent</w:t>
      </w:r>
      <w:r>
        <w:rPr>
          <w:spacing w:val="-8"/>
        </w:rPr>
        <w:t> </w:t>
      </w:r>
      <w:r>
        <w:rPr/>
        <w:t>and</w:t>
      </w:r>
      <w:r>
        <w:rPr>
          <w:spacing w:val="-9"/>
        </w:rPr>
        <w:t> </w:t>
      </w:r>
      <w:r>
        <w:rPr/>
        <w:t>complementary</w:t>
      </w:r>
      <w:r>
        <w:rPr>
          <w:spacing w:val="-13"/>
        </w:rPr>
        <w:t> </w:t>
      </w:r>
      <w:r>
        <w:rPr/>
        <w:t>to</w:t>
      </w:r>
      <w:r>
        <w:rPr>
          <w:spacing w:val="-9"/>
        </w:rPr>
        <w:t> </w:t>
      </w:r>
      <w:r>
        <w:rPr/>
        <w:t>historic</w:t>
      </w:r>
      <w:r>
        <w:rPr>
          <w:spacing w:val="-10"/>
        </w:rPr>
        <w:t> </w:t>
      </w:r>
      <w:r>
        <w:rPr/>
        <w:t>preservation and provides a broader tax base to ensure long-term viability. The Town will continue the repurposing of its landmarks, Old Stone School and Gap Stage, into a regional venue for the arts in addition to serving as Hillsboro’s Town Hall and community/visitor</w:t>
      </w:r>
      <w:r>
        <w:rPr>
          <w:spacing w:val="-7"/>
        </w:rPr>
        <w:t> </w:t>
      </w:r>
      <w:r>
        <w:rPr/>
        <w:t>center.</w:t>
      </w:r>
    </w:p>
    <w:p>
      <w:pPr>
        <w:pStyle w:val="BodyText"/>
        <w:rPr>
          <w:sz w:val="20"/>
        </w:rPr>
      </w:pPr>
    </w:p>
    <w:p>
      <w:pPr>
        <w:pStyle w:val="BodyText"/>
        <w:rPr>
          <w:sz w:val="20"/>
        </w:rPr>
      </w:pPr>
    </w:p>
    <w:p>
      <w:pPr>
        <w:pStyle w:val="BodyText"/>
        <w:spacing w:before="1"/>
        <w:rPr>
          <w:sz w:val="20"/>
        </w:rPr>
      </w:pPr>
      <w:r>
        <w:rPr/>
        <w:pict>
          <v:line style="position:absolute;mso-position-horizontal-relative:page;mso-position-vertical-relative:paragraph;z-index:2776;mso-wrap-distance-left:0;mso-wrap-distance-right:0" from="72.024002pt,13.838265pt" to="216.044002pt,13.838265pt" stroked="true" strokeweight=".6pt" strokecolor="#000000">
            <v:stroke dashstyle="solid"/>
            <w10:wrap type="topAndBottom"/>
          </v:line>
        </w:pict>
      </w:r>
    </w:p>
    <w:p>
      <w:pPr>
        <w:spacing w:before="70"/>
        <w:ind w:left="860" w:right="0" w:firstLine="0"/>
        <w:jc w:val="left"/>
        <w:rPr>
          <w:sz w:val="20"/>
        </w:rPr>
      </w:pPr>
      <w:r>
        <w:rPr>
          <w:position w:val="7"/>
          <w:sz w:val="13"/>
        </w:rPr>
        <w:t>2 </w:t>
      </w:r>
      <w:r>
        <w:rPr>
          <w:sz w:val="20"/>
        </w:rPr>
        <w:t>2012-2016 American Community Survey 5-Year Estimates.</w:t>
      </w:r>
    </w:p>
    <w:p>
      <w:pPr>
        <w:spacing w:after="0"/>
        <w:jc w:val="left"/>
        <w:rPr>
          <w:sz w:val="20"/>
        </w:rPr>
        <w:sectPr>
          <w:pgSz w:w="12240" w:h="15840"/>
          <w:pgMar w:header="719" w:footer="540" w:top="920" w:bottom="740" w:left="580" w:right="580"/>
        </w:sectPr>
      </w:pPr>
    </w:p>
    <w:p>
      <w:pPr>
        <w:pStyle w:val="BodyText"/>
        <w:rPr>
          <w:sz w:val="20"/>
        </w:rPr>
      </w:pPr>
    </w:p>
    <w:p>
      <w:pPr>
        <w:pStyle w:val="BodyText"/>
        <w:rPr>
          <w:sz w:val="23"/>
        </w:rPr>
      </w:pPr>
    </w:p>
    <w:p>
      <w:pPr>
        <w:pStyle w:val="BodyText"/>
        <w:spacing w:line="259" w:lineRule="auto"/>
        <w:ind w:left="860" w:right="857"/>
        <w:jc w:val="both"/>
      </w:pPr>
      <w:r>
        <w:rPr/>
        <w:t>As the traditional “home town” for a nearly 50-square mile rural region in Northwest Loudoun, the Town of Hillsboro has taken a leadership role in unifying and “branding” the area. The Town supported and facilitated the conversion of the Hillsboro Elementary School into Loudoun’s second public charter school in 2016, led a successful effort in 2017 to reestablish an official Hillsboro postal identity for this area, and fostered the creation of the Greater Hillsboro Business Alliance.</w:t>
      </w:r>
    </w:p>
    <w:p>
      <w:pPr>
        <w:pStyle w:val="BodyText"/>
        <w:spacing w:line="259" w:lineRule="auto" w:before="158"/>
        <w:ind w:left="860" w:right="855"/>
        <w:jc w:val="both"/>
      </w:pPr>
      <w:r>
        <w:rPr/>
        <w:pict>
          <v:shape style="position:absolute;margin-left:90.066002pt;margin-top:25.353086pt;width:395.3pt;height:419pt;mso-position-horizontal-relative:page;mso-position-vertical-relative:paragraph;z-index:-44488" coordorigin="1801,507" coordsize="7906,8380" path="m4498,7771l4492,7697,4477,7619,4455,7536,4432,7467,4402,7395,4367,7320,4325,7242,4276,7161,4236,7103,4200,7052,4200,7737,4197,7794,4185,7851,4167,7908,4138,7968,4097,8031,4044,8097,3979,8166,3674,8471,2216,7014,2517,6713,2598,6637,2672,6577,2740,6533,2801,6507,2868,6492,2941,6488,3020,6495,3105,6513,3195,6542,3255,6568,3317,6600,3380,6639,3446,6684,3514,6735,3584,6793,3656,6858,3729,6929,3789,6991,3844,7051,3896,7110,3943,7168,3986,7225,4024,7280,4059,7334,4101,7408,4136,7481,4163,7550,4183,7617,4196,7681,4200,7737,4200,7052,4194,7043,4148,6983,4098,6922,4045,6861,3989,6800,3929,6738,3865,6676,3801,6618,3737,6563,3673,6511,3643,6488,3609,6463,3546,6419,3482,6377,3419,6339,3346,6302,3274,6269,3203,6242,3132,6220,3062,6203,2992,6191,2923,6184,2850,6182,2779,6189,2709,6204,2642,6227,2577,6257,2528,6286,2476,6323,2420,6368,2359,6422,2294,6485,1801,6978,3710,8886,4124,8471,4226,8370,4287,8305,4341,8239,4386,8173,4424,8107,4454,8040,4476,7974,4491,7907,4498,7839,4498,7771m6418,6178l6056,6050,5650,5907,5561,5878,5475,5854,5393,5835,5364,5830,5314,5821,5239,5810,5193,5809,5143,5812,5089,5819,5030,5830,5074,5760,5109,5691,5136,5621,5154,5553,5164,5484,5165,5416,5157,5348,5139,5270,5111,5194,5075,5119,5030,5047,4976,4976,4956,4953,4913,4907,4872,4869,4872,5426,4868,5482,4854,5537,4830,5593,4794,5652,4747,5713,4687,5776,4413,6050,4280,6183,3649,5552,4102,5099,4166,5042,4229,4999,4293,4970,4358,4954,4422,4953,4501,4968,4577,4998,4649,5043,4718,5102,4761,5150,4797,5201,4827,5255,4851,5311,4867,5369,4872,5426,4872,4869,4849,4848,4782,4795,4713,4750,4641,4711,4566,4679,4474,4651,4386,4638,4303,4640,4225,4656,4163,4681,4098,4717,4030,4765,3958,4825,3883,4896,3248,5531,5157,7439,5346,7250,4499,6402,4718,6183,4753,6149,4783,6122,4810,6101,4833,6086,4863,6073,4896,6062,4932,6054,4971,6050,5014,6050,5066,6055,5125,6066,5194,6082,5256,6099,5328,6120,5407,6145,5496,6174,6180,6416,6418,6178m7780,4815l7415,4620,6555,4166,6555,4473,6070,4958,5989,4815,5748,4385,5708,4313,5668,4241,5629,4176,5590,4111,5550,4047,5509,3984,5467,3922,5424,3861,5380,3800,5436,3836,5498,3873,5564,3913,5635,3955,5792,4046,6555,4473,6555,4166,5862,3800,5286,3493,5082,3697,5277,4048,5316,4118,5701,4815,6168,5664,6441,6155,6642,5954,6565,5820,6298,5352,6221,5219,6481,4958,6820,4620,7565,5031,7780,4815m8131,4465l7264,3598,7489,3373,7936,2926,7711,2701,7039,3373,6448,2782,7224,2005,6999,1780,6033,2746,7941,4654,8131,4465m9707,2889l8213,1395,8024,1206,8497,732,8272,507,7138,1642,7363,1867,7834,1395,9517,3078,9707,2889e" filled="true" fillcolor="#c0c0c0" stroked="false">
            <v:path arrowok="t"/>
            <v:fill opacity="32896f" type="solid"/>
            <w10:wrap type="none"/>
          </v:shape>
        </w:pict>
      </w:r>
      <w:r>
        <w:rPr>
          <w:w w:val="105"/>
        </w:rPr>
        <w:t>With</w:t>
      </w:r>
      <w:r>
        <w:rPr>
          <w:spacing w:val="-23"/>
          <w:w w:val="105"/>
        </w:rPr>
        <w:t> </w:t>
      </w:r>
      <w:r>
        <w:rPr>
          <w:w w:val="105"/>
        </w:rPr>
        <w:t>more</w:t>
      </w:r>
      <w:r>
        <w:rPr>
          <w:spacing w:val="-24"/>
          <w:w w:val="105"/>
        </w:rPr>
        <w:t> </w:t>
      </w:r>
      <w:r>
        <w:rPr>
          <w:w w:val="105"/>
        </w:rPr>
        <w:t>than</w:t>
      </w:r>
      <w:r>
        <w:rPr>
          <w:spacing w:val="-23"/>
          <w:w w:val="105"/>
        </w:rPr>
        <w:t> </w:t>
      </w:r>
      <w:r>
        <w:rPr>
          <w:w w:val="105"/>
        </w:rPr>
        <w:t>a</w:t>
      </w:r>
      <w:r>
        <w:rPr>
          <w:spacing w:val="-24"/>
          <w:w w:val="105"/>
        </w:rPr>
        <w:t> </w:t>
      </w:r>
      <w:r>
        <w:rPr>
          <w:w w:val="105"/>
        </w:rPr>
        <w:t>dozen</w:t>
      </w:r>
      <w:r>
        <w:rPr>
          <w:spacing w:val="-24"/>
          <w:w w:val="105"/>
        </w:rPr>
        <w:t> </w:t>
      </w:r>
      <w:r>
        <w:rPr>
          <w:w w:val="105"/>
        </w:rPr>
        <w:t>vineyards,</w:t>
      </w:r>
      <w:r>
        <w:rPr>
          <w:spacing w:val="-23"/>
          <w:w w:val="105"/>
        </w:rPr>
        <w:t> </w:t>
      </w:r>
      <w:r>
        <w:rPr>
          <w:w w:val="105"/>
        </w:rPr>
        <w:t>numerous</w:t>
      </w:r>
      <w:r>
        <w:rPr>
          <w:spacing w:val="-23"/>
          <w:w w:val="105"/>
        </w:rPr>
        <w:t> </w:t>
      </w:r>
      <w:r>
        <w:rPr>
          <w:w w:val="105"/>
        </w:rPr>
        <w:t>specialty</w:t>
      </w:r>
      <w:r>
        <w:rPr>
          <w:spacing w:val="-26"/>
          <w:w w:val="105"/>
        </w:rPr>
        <w:t> </w:t>
      </w:r>
      <w:r>
        <w:rPr>
          <w:w w:val="105"/>
        </w:rPr>
        <w:t>farm</w:t>
      </w:r>
      <w:r>
        <w:rPr>
          <w:spacing w:val="-23"/>
          <w:w w:val="105"/>
        </w:rPr>
        <w:t> </w:t>
      </w:r>
      <w:r>
        <w:rPr>
          <w:w w:val="105"/>
        </w:rPr>
        <w:t>operations</w:t>
      </w:r>
      <w:r>
        <w:rPr>
          <w:spacing w:val="-23"/>
          <w:w w:val="105"/>
        </w:rPr>
        <w:t> </w:t>
      </w:r>
      <w:r>
        <w:rPr>
          <w:w w:val="105"/>
        </w:rPr>
        <w:t>and</w:t>
      </w:r>
      <w:r>
        <w:rPr>
          <w:spacing w:val="-22"/>
          <w:w w:val="105"/>
        </w:rPr>
        <w:t> </w:t>
      </w:r>
      <w:r>
        <w:rPr>
          <w:w w:val="105"/>
        </w:rPr>
        <w:t>Loudoun’s</w:t>
      </w:r>
      <w:r>
        <w:rPr>
          <w:spacing w:val="-21"/>
          <w:w w:val="105"/>
        </w:rPr>
        <w:t> </w:t>
      </w:r>
      <w:r>
        <w:rPr>
          <w:w w:val="105"/>
        </w:rPr>
        <w:t>greatest concentration</w:t>
      </w:r>
      <w:r>
        <w:rPr>
          <w:spacing w:val="-7"/>
          <w:w w:val="105"/>
        </w:rPr>
        <w:t> </w:t>
      </w:r>
      <w:r>
        <w:rPr>
          <w:w w:val="105"/>
        </w:rPr>
        <w:t>of</w:t>
      </w:r>
      <w:r>
        <w:rPr>
          <w:spacing w:val="-8"/>
          <w:w w:val="105"/>
        </w:rPr>
        <w:t> </w:t>
      </w:r>
      <w:r>
        <w:rPr>
          <w:w w:val="105"/>
        </w:rPr>
        <w:t>bed</w:t>
      </w:r>
      <w:r>
        <w:rPr>
          <w:spacing w:val="-7"/>
          <w:w w:val="105"/>
        </w:rPr>
        <w:t> </w:t>
      </w:r>
      <w:r>
        <w:rPr>
          <w:w w:val="105"/>
        </w:rPr>
        <w:t>and</w:t>
      </w:r>
      <w:r>
        <w:rPr>
          <w:spacing w:val="-7"/>
          <w:w w:val="105"/>
        </w:rPr>
        <w:t> </w:t>
      </w:r>
      <w:r>
        <w:rPr>
          <w:w w:val="105"/>
        </w:rPr>
        <w:t>breakfasts</w:t>
      </w:r>
      <w:r>
        <w:rPr>
          <w:spacing w:val="-7"/>
          <w:w w:val="105"/>
        </w:rPr>
        <w:t> </w:t>
      </w:r>
      <w:r>
        <w:rPr>
          <w:w w:val="105"/>
        </w:rPr>
        <w:t>within</w:t>
      </w:r>
      <w:r>
        <w:rPr>
          <w:spacing w:val="-7"/>
          <w:w w:val="105"/>
        </w:rPr>
        <w:t> </w:t>
      </w:r>
      <w:r>
        <w:rPr>
          <w:w w:val="105"/>
        </w:rPr>
        <w:t>five</w:t>
      </w:r>
      <w:r>
        <w:rPr>
          <w:spacing w:val="-9"/>
          <w:w w:val="105"/>
        </w:rPr>
        <w:t> </w:t>
      </w:r>
      <w:r>
        <w:rPr>
          <w:w w:val="105"/>
        </w:rPr>
        <w:t>minutes</w:t>
      </w:r>
      <w:r>
        <w:rPr>
          <w:spacing w:val="-8"/>
          <w:w w:val="105"/>
        </w:rPr>
        <w:t> </w:t>
      </w:r>
      <w:r>
        <w:rPr>
          <w:w w:val="105"/>
        </w:rPr>
        <w:t>of</w:t>
      </w:r>
      <w:r>
        <w:rPr>
          <w:spacing w:val="-8"/>
          <w:w w:val="105"/>
        </w:rPr>
        <w:t> </w:t>
      </w:r>
      <w:r>
        <w:rPr>
          <w:w w:val="105"/>
        </w:rPr>
        <w:t>the</w:t>
      </w:r>
      <w:r>
        <w:rPr>
          <w:spacing w:val="-8"/>
          <w:w w:val="105"/>
        </w:rPr>
        <w:t> </w:t>
      </w:r>
      <w:r>
        <w:rPr>
          <w:w w:val="105"/>
        </w:rPr>
        <w:t>Town’s</w:t>
      </w:r>
      <w:r>
        <w:rPr>
          <w:spacing w:val="-8"/>
          <w:w w:val="105"/>
        </w:rPr>
        <w:t> </w:t>
      </w:r>
      <w:r>
        <w:rPr>
          <w:w w:val="105"/>
        </w:rPr>
        <w:t>center,</w:t>
      </w:r>
      <w:r>
        <w:rPr>
          <w:spacing w:val="-7"/>
          <w:w w:val="105"/>
        </w:rPr>
        <w:t> </w:t>
      </w:r>
      <w:r>
        <w:rPr>
          <w:w w:val="105"/>
        </w:rPr>
        <w:t>Hillsboro</w:t>
      </w:r>
      <w:r>
        <w:rPr>
          <w:spacing w:val="-8"/>
          <w:w w:val="105"/>
        </w:rPr>
        <w:t> </w:t>
      </w:r>
      <w:r>
        <w:rPr>
          <w:w w:val="105"/>
        </w:rPr>
        <w:t>is</w:t>
      </w:r>
      <w:r>
        <w:rPr>
          <w:spacing w:val="-7"/>
          <w:w w:val="105"/>
        </w:rPr>
        <w:t> </w:t>
      </w:r>
      <w:r>
        <w:rPr>
          <w:w w:val="105"/>
        </w:rPr>
        <w:t>the gateway</w:t>
      </w:r>
      <w:r>
        <w:rPr>
          <w:spacing w:val="-37"/>
          <w:w w:val="105"/>
        </w:rPr>
        <w:t> </w:t>
      </w:r>
      <w:r>
        <w:rPr>
          <w:w w:val="105"/>
        </w:rPr>
        <w:t>to</w:t>
      </w:r>
      <w:r>
        <w:rPr>
          <w:spacing w:val="-34"/>
          <w:w w:val="105"/>
        </w:rPr>
        <w:t> </w:t>
      </w:r>
      <w:r>
        <w:rPr>
          <w:w w:val="105"/>
        </w:rPr>
        <w:t>one</w:t>
      </w:r>
      <w:r>
        <w:rPr>
          <w:spacing w:val="-35"/>
          <w:w w:val="105"/>
        </w:rPr>
        <w:t> </w:t>
      </w:r>
      <w:r>
        <w:rPr>
          <w:w w:val="105"/>
        </w:rPr>
        <w:t>of</w:t>
      </w:r>
      <w:r>
        <w:rPr>
          <w:spacing w:val="-35"/>
          <w:w w:val="105"/>
        </w:rPr>
        <w:t> </w:t>
      </w:r>
      <w:r>
        <w:rPr>
          <w:w w:val="105"/>
        </w:rPr>
        <w:t>Virginia’s</w:t>
      </w:r>
      <w:r>
        <w:rPr>
          <w:spacing w:val="-34"/>
          <w:w w:val="105"/>
        </w:rPr>
        <w:t> </w:t>
      </w:r>
      <w:r>
        <w:rPr>
          <w:w w:val="105"/>
        </w:rPr>
        <w:t>most</w:t>
      </w:r>
      <w:r>
        <w:rPr>
          <w:spacing w:val="-34"/>
          <w:w w:val="105"/>
        </w:rPr>
        <w:t> </w:t>
      </w:r>
      <w:r>
        <w:rPr>
          <w:w w:val="105"/>
        </w:rPr>
        <w:t>dynamic</w:t>
      </w:r>
      <w:r>
        <w:rPr>
          <w:spacing w:val="-35"/>
          <w:w w:val="105"/>
        </w:rPr>
        <w:t> </w:t>
      </w:r>
      <w:r>
        <w:rPr>
          <w:w w:val="105"/>
        </w:rPr>
        <w:t>rural</w:t>
      </w:r>
      <w:r>
        <w:rPr>
          <w:spacing w:val="-34"/>
          <w:w w:val="105"/>
        </w:rPr>
        <w:t> </w:t>
      </w:r>
      <w:r>
        <w:rPr>
          <w:w w:val="105"/>
        </w:rPr>
        <w:t>economies.</w:t>
      </w:r>
      <w:r>
        <w:rPr>
          <w:spacing w:val="-32"/>
          <w:w w:val="105"/>
        </w:rPr>
        <w:t> </w:t>
      </w:r>
      <w:r>
        <w:rPr>
          <w:w w:val="105"/>
        </w:rPr>
        <w:t>As</w:t>
      </w:r>
      <w:r>
        <w:rPr>
          <w:spacing w:val="-34"/>
          <w:w w:val="105"/>
        </w:rPr>
        <w:t> </w:t>
      </w:r>
      <w:r>
        <w:rPr>
          <w:w w:val="105"/>
        </w:rPr>
        <w:t>such,</w:t>
      </w:r>
      <w:r>
        <w:rPr>
          <w:spacing w:val="-34"/>
          <w:w w:val="105"/>
        </w:rPr>
        <w:t> </w:t>
      </w:r>
      <w:r>
        <w:rPr>
          <w:w w:val="105"/>
        </w:rPr>
        <w:t>the</w:t>
      </w:r>
      <w:r>
        <w:rPr>
          <w:spacing w:val="-33"/>
          <w:w w:val="105"/>
        </w:rPr>
        <w:t> </w:t>
      </w:r>
      <w:r>
        <w:rPr>
          <w:w w:val="105"/>
        </w:rPr>
        <w:t>Town</w:t>
      </w:r>
      <w:r>
        <w:rPr>
          <w:spacing w:val="-34"/>
          <w:w w:val="105"/>
        </w:rPr>
        <w:t> </w:t>
      </w:r>
      <w:r>
        <w:rPr>
          <w:w w:val="105"/>
        </w:rPr>
        <w:t>has</w:t>
      </w:r>
      <w:r>
        <w:rPr>
          <w:spacing w:val="-34"/>
          <w:w w:val="105"/>
        </w:rPr>
        <w:t> </w:t>
      </w:r>
      <w:r>
        <w:rPr>
          <w:w w:val="105"/>
        </w:rPr>
        <w:t>an</w:t>
      </w:r>
      <w:r>
        <w:rPr>
          <w:spacing w:val="-33"/>
          <w:w w:val="105"/>
        </w:rPr>
        <w:t> </w:t>
      </w:r>
      <w:r>
        <w:rPr>
          <w:w w:val="105"/>
        </w:rPr>
        <w:t>existential stake</w:t>
      </w:r>
      <w:r>
        <w:rPr>
          <w:spacing w:val="-22"/>
          <w:w w:val="105"/>
        </w:rPr>
        <w:t> </w:t>
      </w:r>
      <w:r>
        <w:rPr>
          <w:w w:val="105"/>
        </w:rPr>
        <w:t>in</w:t>
      </w:r>
      <w:r>
        <w:rPr>
          <w:spacing w:val="-21"/>
          <w:w w:val="105"/>
        </w:rPr>
        <w:t> </w:t>
      </w:r>
      <w:r>
        <w:rPr>
          <w:w w:val="105"/>
        </w:rPr>
        <w:t>the</w:t>
      </w:r>
      <w:r>
        <w:rPr>
          <w:spacing w:val="-21"/>
          <w:w w:val="105"/>
        </w:rPr>
        <w:t> </w:t>
      </w:r>
      <w:r>
        <w:rPr>
          <w:w w:val="105"/>
        </w:rPr>
        <w:t>preservation</w:t>
      </w:r>
      <w:r>
        <w:rPr>
          <w:spacing w:val="-20"/>
          <w:w w:val="105"/>
        </w:rPr>
        <w:t> </w:t>
      </w:r>
      <w:r>
        <w:rPr>
          <w:w w:val="105"/>
        </w:rPr>
        <w:t>of</w:t>
      </w:r>
      <w:r>
        <w:rPr>
          <w:spacing w:val="-22"/>
          <w:w w:val="105"/>
        </w:rPr>
        <w:t> </w:t>
      </w:r>
      <w:r>
        <w:rPr>
          <w:w w:val="105"/>
        </w:rPr>
        <w:t>the</w:t>
      </w:r>
      <w:r>
        <w:rPr>
          <w:spacing w:val="-21"/>
          <w:w w:val="105"/>
        </w:rPr>
        <w:t> </w:t>
      </w:r>
      <w:r>
        <w:rPr>
          <w:w w:val="105"/>
        </w:rPr>
        <w:t>farmlands</w:t>
      </w:r>
      <w:r>
        <w:rPr>
          <w:spacing w:val="-20"/>
          <w:w w:val="105"/>
        </w:rPr>
        <w:t> </w:t>
      </w:r>
      <w:r>
        <w:rPr>
          <w:w w:val="105"/>
        </w:rPr>
        <w:t>and</w:t>
      </w:r>
      <w:r>
        <w:rPr>
          <w:spacing w:val="-21"/>
          <w:w w:val="105"/>
        </w:rPr>
        <w:t> </w:t>
      </w:r>
      <w:r>
        <w:rPr>
          <w:w w:val="105"/>
        </w:rPr>
        <w:t>open</w:t>
      </w:r>
      <w:r>
        <w:rPr>
          <w:spacing w:val="-22"/>
          <w:w w:val="105"/>
        </w:rPr>
        <w:t> </w:t>
      </w:r>
      <w:r>
        <w:rPr>
          <w:w w:val="105"/>
        </w:rPr>
        <w:t>spaces,</w:t>
      </w:r>
      <w:r>
        <w:rPr>
          <w:spacing w:val="-18"/>
          <w:w w:val="105"/>
        </w:rPr>
        <w:t> </w:t>
      </w:r>
      <w:r>
        <w:rPr>
          <w:w w:val="105"/>
        </w:rPr>
        <w:t>mountainside</w:t>
      </w:r>
      <w:r>
        <w:rPr>
          <w:spacing w:val="-22"/>
          <w:w w:val="105"/>
        </w:rPr>
        <w:t> </w:t>
      </w:r>
      <w:r>
        <w:rPr>
          <w:w w:val="105"/>
        </w:rPr>
        <w:t>forests</w:t>
      </w:r>
      <w:r>
        <w:rPr>
          <w:spacing w:val="-21"/>
          <w:w w:val="105"/>
        </w:rPr>
        <w:t> </w:t>
      </w:r>
      <w:r>
        <w:rPr>
          <w:w w:val="105"/>
        </w:rPr>
        <w:t>and</w:t>
      </w:r>
      <w:r>
        <w:rPr>
          <w:spacing w:val="-21"/>
          <w:w w:val="105"/>
        </w:rPr>
        <w:t> </w:t>
      </w:r>
      <w:r>
        <w:rPr>
          <w:w w:val="105"/>
        </w:rPr>
        <w:t>ridge</w:t>
      </w:r>
      <w:r>
        <w:rPr>
          <w:spacing w:val="-21"/>
          <w:w w:val="105"/>
        </w:rPr>
        <w:t> </w:t>
      </w:r>
      <w:r>
        <w:rPr>
          <w:w w:val="105"/>
        </w:rPr>
        <w:t>lines that</w:t>
      </w:r>
      <w:r>
        <w:rPr>
          <w:spacing w:val="-39"/>
          <w:w w:val="105"/>
        </w:rPr>
        <w:t> </w:t>
      </w:r>
      <w:r>
        <w:rPr>
          <w:w w:val="105"/>
        </w:rPr>
        <w:t>surround</w:t>
      </w:r>
      <w:r>
        <w:rPr>
          <w:spacing w:val="-39"/>
          <w:w w:val="105"/>
        </w:rPr>
        <w:t> </w:t>
      </w:r>
      <w:r>
        <w:rPr>
          <w:w w:val="105"/>
        </w:rPr>
        <w:t>it.</w:t>
      </w:r>
      <w:r>
        <w:rPr>
          <w:spacing w:val="-39"/>
          <w:w w:val="105"/>
        </w:rPr>
        <w:t> </w:t>
      </w:r>
      <w:r>
        <w:rPr>
          <w:w w:val="105"/>
        </w:rPr>
        <w:t>Hillsboro’s</w:t>
      </w:r>
      <w:r>
        <w:rPr>
          <w:spacing w:val="-39"/>
          <w:w w:val="105"/>
        </w:rPr>
        <w:t> </w:t>
      </w:r>
      <w:r>
        <w:rPr>
          <w:w w:val="105"/>
        </w:rPr>
        <w:t>historic</w:t>
      </w:r>
      <w:r>
        <w:rPr>
          <w:spacing w:val="-39"/>
          <w:w w:val="105"/>
        </w:rPr>
        <w:t> </w:t>
      </w:r>
      <w:r>
        <w:rPr>
          <w:w w:val="105"/>
        </w:rPr>
        <w:t>integrity</w:t>
      </w:r>
      <w:r>
        <w:rPr>
          <w:spacing w:val="-41"/>
          <w:w w:val="105"/>
        </w:rPr>
        <w:t> </w:t>
      </w:r>
      <w:r>
        <w:rPr>
          <w:w w:val="105"/>
        </w:rPr>
        <w:t>as</w:t>
      </w:r>
      <w:r>
        <w:rPr>
          <w:spacing w:val="-38"/>
          <w:w w:val="105"/>
        </w:rPr>
        <w:t> </w:t>
      </w:r>
      <w:r>
        <w:rPr>
          <w:w w:val="105"/>
        </w:rPr>
        <w:t>a</w:t>
      </w:r>
      <w:r>
        <w:rPr>
          <w:spacing w:val="-38"/>
          <w:w w:val="105"/>
        </w:rPr>
        <w:t> </w:t>
      </w:r>
      <w:r>
        <w:rPr>
          <w:w w:val="105"/>
        </w:rPr>
        <w:t>rural</w:t>
      </w:r>
      <w:r>
        <w:rPr>
          <w:spacing w:val="-39"/>
          <w:w w:val="105"/>
        </w:rPr>
        <w:t> </w:t>
      </w:r>
      <w:r>
        <w:rPr>
          <w:w w:val="105"/>
        </w:rPr>
        <w:t>village</w:t>
      </w:r>
      <w:r>
        <w:rPr>
          <w:spacing w:val="-37"/>
          <w:w w:val="105"/>
        </w:rPr>
        <w:t> </w:t>
      </w:r>
      <w:r>
        <w:rPr>
          <w:w w:val="105"/>
        </w:rPr>
        <w:t>situated</w:t>
      </w:r>
      <w:r>
        <w:rPr>
          <w:spacing w:val="-39"/>
          <w:w w:val="105"/>
        </w:rPr>
        <w:t> </w:t>
      </w:r>
      <w:r>
        <w:rPr>
          <w:w w:val="105"/>
        </w:rPr>
        <w:t>on</w:t>
      </w:r>
      <w:r>
        <w:rPr>
          <w:spacing w:val="-39"/>
          <w:w w:val="105"/>
        </w:rPr>
        <w:t> </w:t>
      </w:r>
      <w:r>
        <w:rPr>
          <w:w w:val="105"/>
        </w:rPr>
        <w:t>the</w:t>
      </w:r>
      <w:r>
        <w:rPr>
          <w:spacing w:val="-39"/>
          <w:w w:val="105"/>
        </w:rPr>
        <w:t> </w:t>
      </w:r>
      <w:r>
        <w:rPr>
          <w:w w:val="105"/>
        </w:rPr>
        <w:t>18th-century</w:t>
      </w:r>
      <w:r>
        <w:rPr>
          <w:spacing w:val="-41"/>
          <w:w w:val="105"/>
        </w:rPr>
        <w:t> </w:t>
      </w:r>
      <w:r>
        <w:rPr>
          <w:w w:val="105"/>
        </w:rPr>
        <w:t>“Great Road” </w:t>
      </w:r>
      <w:r>
        <w:rPr>
          <w:rFonts w:ascii="Trebuchet MS" w:hAnsi="Trebuchet MS"/>
          <w:w w:val="105"/>
        </w:rPr>
        <w:t>–</w:t>
      </w:r>
      <w:r>
        <w:rPr>
          <w:rFonts w:ascii="Trebuchet MS" w:hAnsi="Trebuchet MS"/>
          <w:spacing w:val="-12"/>
          <w:w w:val="105"/>
        </w:rPr>
        <w:t> </w:t>
      </w:r>
      <w:r>
        <w:rPr>
          <w:w w:val="105"/>
        </w:rPr>
        <w:t>Charles</w:t>
      </w:r>
      <w:r>
        <w:rPr>
          <w:spacing w:val="-7"/>
          <w:w w:val="105"/>
        </w:rPr>
        <w:t> </w:t>
      </w:r>
      <w:r>
        <w:rPr>
          <w:w w:val="105"/>
        </w:rPr>
        <w:t>Town</w:t>
      </w:r>
      <w:r>
        <w:rPr>
          <w:spacing w:val="-9"/>
          <w:w w:val="105"/>
        </w:rPr>
        <w:t> </w:t>
      </w:r>
      <w:r>
        <w:rPr>
          <w:w w:val="105"/>
        </w:rPr>
        <w:t>Pike</w:t>
      </w:r>
      <w:r>
        <w:rPr>
          <w:spacing w:val="-6"/>
          <w:w w:val="105"/>
        </w:rPr>
        <w:t> </w:t>
      </w:r>
      <w:r>
        <w:rPr>
          <w:rFonts w:ascii="Trebuchet MS" w:hAnsi="Trebuchet MS"/>
          <w:w w:val="105"/>
        </w:rPr>
        <w:t>–</w:t>
      </w:r>
      <w:r>
        <w:rPr>
          <w:rFonts w:ascii="Trebuchet MS" w:hAnsi="Trebuchet MS"/>
          <w:spacing w:val="-12"/>
          <w:w w:val="105"/>
        </w:rPr>
        <w:t> </w:t>
      </w:r>
      <w:r>
        <w:rPr>
          <w:w w:val="105"/>
        </w:rPr>
        <w:t>is</w:t>
      </w:r>
      <w:r>
        <w:rPr>
          <w:spacing w:val="-9"/>
          <w:w w:val="105"/>
        </w:rPr>
        <w:t> </w:t>
      </w:r>
      <w:r>
        <w:rPr>
          <w:w w:val="105"/>
        </w:rPr>
        <w:t>largely</w:t>
      </w:r>
      <w:r>
        <w:rPr>
          <w:spacing w:val="-11"/>
          <w:w w:val="105"/>
        </w:rPr>
        <w:t> </w:t>
      </w:r>
      <w:r>
        <w:rPr>
          <w:w w:val="105"/>
        </w:rPr>
        <w:t>defined</w:t>
      </w:r>
      <w:r>
        <w:rPr>
          <w:spacing w:val="-6"/>
          <w:w w:val="105"/>
        </w:rPr>
        <w:t> </w:t>
      </w:r>
      <w:r>
        <w:rPr>
          <w:w w:val="105"/>
        </w:rPr>
        <w:t>by</w:t>
      </w:r>
      <w:r>
        <w:rPr>
          <w:spacing w:val="-11"/>
          <w:w w:val="105"/>
        </w:rPr>
        <w:t> </w:t>
      </w:r>
      <w:r>
        <w:rPr>
          <w:w w:val="105"/>
        </w:rPr>
        <w:t>the</w:t>
      </w:r>
      <w:r>
        <w:rPr>
          <w:spacing w:val="-6"/>
          <w:w w:val="105"/>
        </w:rPr>
        <w:t> </w:t>
      </w:r>
      <w:r>
        <w:rPr>
          <w:w w:val="105"/>
        </w:rPr>
        <w:t>still</w:t>
      </w:r>
      <w:r>
        <w:rPr>
          <w:spacing w:val="-6"/>
          <w:w w:val="105"/>
        </w:rPr>
        <w:t> </w:t>
      </w:r>
      <w:r>
        <w:rPr>
          <w:w w:val="105"/>
        </w:rPr>
        <w:t>existent</w:t>
      </w:r>
      <w:r>
        <w:rPr>
          <w:spacing w:val="-6"/>
          <w:w w:val="105"/>
        </w:rPr>
        <w:t> </w:t>
      </w:r>
      <w:r>
        <w:rPr>
          <w:w w:val="105"/>
        </w:rPr>
        <w:t>swaths</w:t>
      </w:r>
      <w:r>
        <w:rPr>
          <w:spacing w:val="-6"/>
          <w:w w:val="105"/>
        </w:rPr>
        <w:t> </w:t>
      </w:r>
      <w:r>
        <w:rPr>
          <w:w w:val="105"/>
        </w:rPr>
        <w:t>of</w:t>
      </w:r>
      <w:r>
        <w:rPr>
          <w:spacing w:val="-8"/>
          <w:w w:val="105"/>
        </w:rPr>
        <w:t> </w:t>
      </w:r>
      <w:r>
        <w:rPr>
          <w:w w:val="105"/>
        </w:rPr>
        <w:t>farmlands</w:t>
      </w:r>
      <w:r>
        <w:rPr>
          <w:spacing w:val="-7"/>
          <w:w w:val="105"/>
        </w:rPr>
        <w:t> </w:t>
      </w:r>
      <w:r>
        <w:rPr>
          <w:w w:val="105"/>
        </w:rPr>
        <w:t>on</w:t>
      </w:r>
      <w:r>
        <w:rPr>
          <w:spacing w:val="-7"/>
          <w:w w:val="105"/>
        </w:rPr>
        <w:t> </w:t>
      </w:r>
      <w:r>
        <w:rPr>
          <w:w w:val="105"/>
        </w:rPr>
        <w:t>its east and west approaches. As Hillsboro’s National Register of Historic Places nomination describes:</w:t>
      </w:r>
      <w:r>
        <w:rPr>
          <w:spacing w:val="-24"/>
          <w:w w:val="105"/>
        </w:rPr>
        <w:t> </w:t>
      </w:r>
      <w:r>
        <w:rPr>
          <w:w w:val="105"/>
        </w:rPr>
        <w:t>“The</w:t>
      </w:r>
      <w:r>
        <w:rPr>
          <w:spacing w:val="-26"/>
          <w:w w:val="105"/>
        </w:rPr>
        <w:t> </w:t>
      </w:r>
      <w:r>
        <w:rPr>
          <w:w w:val="105"/>
        </w:rPr>
        <w:t>majority</w:t>
      </w:r>
      <w:r>
        <w:rPr>
          <w:spacing w:val="-27"/>
          <w:w w:val="105"/>
        </w:rPr>
        <w:t> </w:t>
      </w:r>
      <w:r>
        <w:rPr>
          <w:w w:val="105"/>
        </w:rPr>
        <w:t>of</w:t>
      </w:r>
      <w:r>
        <w:rPr>
          <w:spacing w:val="-26"/>
          <w:w w:val="105"/>
        </w:rPr>
        <w:t> </w:t>
      </w:r>
      <w:r>
        <w:rPr>
          <w:w w:val="105"/>
        </w:rPr>
        <w:t>the</w:t>
      </w:r>
      <w:r>
        <w:rPr>
          <w:spacing w:val="-26"/>
          <w:w w:val="105"/>
        </w:rPr>
        <w:t> </w:t>
      </w:r>
      <w:r>
        <w:rPr>
          <w:w w:val="105"/>
        </w:rPr>
        <w:t>buildings</w:t>
      </w:r>
      <w:r>
        <w:rPr>
          <w:spacing w:val="-25"/>
          <w:w w:val="105"/>
        </w:rPr>
        <w:t> </w:t>
      </w:r>
      <w:r>
        <w:rPr>
          <w:w w:val="105"/>
        </w:rPr>
        <w:t>in</w:t>
      </w:r>
      <w:r>
        <w:rPr>
          <w:spacing w:val="-25"/>
          <w:w w:val="105"/>
        </w:rPr>
        <w:t> </w:t>
      </w:r>
      <w:r>
        <w:rPr>
          <w:w w:val="105"/>
        </w:rPr>
        <w:t>Hillsboro</w:t>
      </w:r>
      <w:r>
        <w:rPr>
          <w:spacing w:val="-26"/>
          <w:w w:val="105"/>
        </w:rPr>
        <w:t> </w:t>
      </w:r>
      <w:r>
        <w:rPr>
          <w:w w:val="105"/>
        </w:rPr>
        <w:t>are</w:t>
      </w:r>
      <w:r>
        <w:rPr>
          <w:spacing w:val="-26"/>
          <w:w w:val="105"/>
        </w:rPr>
        <w:t> </w:t>
      </w:r>
      <w:r>
        <w:rPr>
          <w:w w:val="105"/>
        </w:rPr>
        <w:t>nestled</w:t>
      </w:r>
      <w:r>
        <w:rPr>
          <w:spacing w:val="-24"/>
          <w:w w:val="105"/>
        </w:rPr>
        <w:t> </w:t>
      </w:r>
      <w:r>
        <w:rPr>
          <w:w w:val="105"/>
        </w:rPr>
        <w:t>along</w:t>
      </w:r>
      <w:r>
        <w:rPr>
          <w:spacing w:val="-26"/>
          <w:w w:val="105"/>
        </w:rPr>
        <w:t> </w:t>
      </w:r>
      <w:r>
        <w:rPr>
          <w:w w:val="105"/>
        </w:rPr>
        <w:t>Charles</w:t>
      </w:r>
      <w:r>
        <w:rPr>
          <w:spacing w:val="-25"/>
          <w:w w:val="105"/>
        </w:rPr>
        <w:t> </w:t>
      </w:r>
      <w:r>
        <w:rPr>
          <w:w w:val="105"/>
        </w:rPr>
        <w:t>Town</w:t>
      </w:r>
      <w:r>
        <w:rPr>
          <w:spacing w:val="-25"/>
          <w:w w:val="105"/>
        </w:rPr>
        <w:t> </w:t>
      </w:r>
      <w:r>
        <w:rPr>
          <w:w w:val="105"/>
        </w:rPr>
        <w:t>Pike.</w:t>
      </w:r>
      <w:r>
        <w:rPr>
          <w:spacing w:val="-21"/>
          <w:w w:val="105"/>
        </w:rPr>
        <w:t> </w:t>
      </w:r>
      <w:r>
        <w:rPr>
          <w:w w:val="105"/>
        </w:rPr>
        <w:t>The nominal setback of these buildings contributes to Hillsboro’s sense of time and place, as the uniformity and integrity of the building stock has been maintained…. The buildings share a commonality</w:t>
      </w:r>
      <w:r>
        <w:rPr>
          <w:spacing w:val="-37"/>
          <w:w w:val="105"/>
        </w:rPr>
        <w:t> </w:t>
      </w:r>
      <w:r>
        <w:rPr>
          <w:w w:val="105"/>
        </w:rPr>
        <w:t>in</w:t>
      </w:r>
      <w:r>
        <w:rPr>
          <w:spacing w:val="-35"/>
          <w:w w:val="105"/>
        </w:rPr>
        <w:t> </w:t>
      </w:r>
      <w:r>
        <w:rPr>
          <w:w w:val="105"/>
        </w:rPr>
        <w:t>their</w:t>
      </w:r>
      <w:r>
        <w:rPr>
          <w:spacing w:val="-36"/>
          <w:w w:val="105"/>
        </w:rPr>
        <w:t> </w:t>
      </w:r>
      <w:r>
        <w:rPr>
          <w:w w:val="105"/>
        </w:rPr>
        <w:t>setback,</w:t>
      </w:r>
      <w:r>
        <w:rPr>
          <w:spacing w:val="-35"/>
          <w:w w:val="105"/>
        </w:rPr>
        <w:t> </w:t>
      </w:r>
      <w:r>
        <w:rPr>
          <w:w w:val="105"/>
        </w:rPr>
        <w:t>maintaining</w:t>
      </w:r>
      <w:r>
        <w:rPr>
          <w:spacing w:val="-35"/>
          <w:w w:val="105"/>
        </w:rPr>
        <w:t> </w:t>
      </w:r>
      <w:r>
        <w:rPr>
          <w:w w:val="105"/>
        </w:rPr>
        <w:t>Hillsboro’s</w:t>
      </w:r>
      <w:r>
        <w:rPr>
          <w:spacing w:val="-35"/>
          <w:w w:val="105"/>
        </w:rPr>
        <w:t> </w:t>
      </w:r>
      <w:r>
        <w:rPr>
          <w:w w:val="105"/>
        </w:rPr>
        <w:t>integrity</w:t>
      </w:r>
      <w:r>
        <w:rPr>
          <w:spacing w:val="-37"/>
          <w:w w:val="105"/>
        </w:rPr>
        <w:t> </w:t>
      </w:r>
      <w:r>
        <w:rPr>
          <w:w w:val="105"/>
        </w:rPr>
        <w:t>of</w:t>
      </w:r>
      <w:r>
        <w:rPr>
          <w:spacing w:val="-36"/>
          <w:w w:val="105"/>
        </w:rPr>
        <w:t> </w:t>
      </w:r>
      <w:r>
        <w:rPr>
          <w:w w:val="105"/>
        </w:rPr>
        <w:t>location</w:t>
      </w:r>
      <w:r>
        <w:rPr>
          <w:spacing w:val="-35"/>
          <w:w w:val="105"/>
        </w:rPr>
        <w:t> </w:t>
      </w:r>
      <w:r>
        <w:rPr>
          <w:w w:val="105"/>
        </w:rPr>
        <w:t>and</w:t>
      </w:r>
      <w:r>
        <w:rPr>
          <w:spacing w:val="-35"/>
          <w:w w:val="105"/>
        </w:rPr>
        <w:t> </w:t>
      </w:r>
      <w:r>
        <w:rPr>
          <w:w w:val="105"/>
        </w:rPr>
        <w:t>feeling.</w:t>
      </w:r>
      <w:r>
        <w:rPr>
          <w:spacing w:val="-35"/>
          <w:w w:val="105"/>
        </w:rPr>
        <w:t> </w:t>
      </w:r>
      <w:r>
        <w:rPr>
          <w:w w:val="105"/>
        </w:rPr>
        <w:t>The</w:t>
      </w:r>
      <w:r>
        <w:rPr>
          <w:spacing w:val="-35"/>
          <w:w w:val="105"/>
        </w:rPr>
        <w:t> </w:t>
      </w:r>
      <w:r>
        <w:rPr>
          <w:w w:val="105"/>
        </w:rPr>
        <w:t>rural character</w:t>
      </w:r>
      <w:r>
        <w:rPr>
          <w:spacing w:val="-14"/>
          <w:w w:val="105"/>
        </w:rPr>
        <w:t> </w:t>
      </w:r>
      <w:r>
        <w:rPr>
          <w:w w:val="105"/>
        </w:rPr>
        <w:t>of</w:t>
      </w:r>
      <w:r>
        <w:rPr>
          <w:spacing w:val="-13"/>
          <w:w w:val="105"/>
        </w:rPr>
        <w:t> </w:t>
      </w:r>
      <w:r>
        <w:rPr>
          <w:w w:val="105"/>
        </w:rPr>
        <w:t>Hillsboro</w:t>
      </w:r>
      <w:r>
        <w:rPr>
          <w:spacing w:val="-12"/>
          <w:w w:val="105"/>
        </w:rPr>
        <w:t> </w:t>
      </w:r>
      <w:r>
        <w:rPr>
          <w:w w:val="105"/>
        </w:rPr>
        <w:t>is</w:t>
      </w:r>
      <w:r>
        <w:rPr>
          <w:spacing w:val="-13"/>
          <w:w w:val="105"/>
        </w:rPr>
        <w:t> </w:t>
      </w:r>
      <w:r>
        <w:rPr>
          <w:w w:val="105"/>
        </w:rPr>
        <w:t>further</w:t>
      </w:r>
      <w:r>
        <w:rPr>
          <w:spacing w:val="-14"/>
          <w:w w:val="105"/>
        </w:rPr>
        <w:t> </w:t>
      </w:r>
      <w:r>
        <w:rPr>
          <w:w w:val="105"/>
        </w:rPr>
        <w:t>increased</w:t>
      </w:r>
      <w:r>
        <w:rPr>
          <w:spacing w:val="-13"/>
          <w:w w:val="105"/>
        </w:rPr>
        <w:t> </w:t>
      </w:r>
      <w:r>
        <w:rPr>
          <w:w w:val="105"/>
        </w:rPr>
        <w:t>by</w:t>
      </w:r>
      <w:r>
        <w:rPr>
          <w:spacing w:val="-17"/>
          <w:w w:val="105"/>
        </w:rPr>
        <w:t> </w:t>
      </w:r>
      <w:r>
        <w:rPr>
          <w:w w:val="105"/>
        </w:rPr>
        <w:t>the</w:t>
      </w:r>
      <w:r>
        <w:rPr>
          <w:spacing w:val="-13"/>
          <w:w w:val="105"/>
        </w:rPr>
        <w:t> </w:t>
      </w:r>
      <w:r>
        <w:rPr>
          <w:w w:val="105"/>
        </w:rPr>
        <w:t>size</w:t>
      </w:r>
      <w:r>
        <w:rPr>
          <w:spacing w:val="-13"/>
          <w:w w:val="105"/>
        </w:rPr>
        <w:t> </w:t>
      </w:r>
      <w:r>
        <w:rPr>
          <w:w w:val="105"/>
        </w:rPr>
        <w:t>of</w:t>
      </w:r>
      <w:r>
        <w:rPr>
          <w:spacing w:val="-13"/>
          <w:w w:val="105"/>
        </w:rPr>
        <w:t> </w:t>
      </w:r>
      <w:r>
        <w:rPr>
          <w:w w:val="105"/>
        </w:rPr>
        <w:t>the</w:t>
      </w:r>
      <w:r>
        <w:rPr>
          <w:spacing w:val="-14"/>
          <w:w w:val="105"/>
        </w:rPr>
        <w:t> </w:t>
      </w:r>
      <w:r>
        <w:rPr>
          <w:w w:val="105"/>
        </w:rPr>
        <w:t>outlying</w:t>
      </w:r>
      <w:r>
        <w:rPr>
          <w:spacing w:val="-15"/>
          <w:w w:val="105"/>
        </w:rPr>
        <w:t> </w:t>
      </w:r>
      <w:r>
        <w:rPr>
          <w:w w:val="105"/>
        </w:rPr>
        <w:t>properties.”</w:t>
      </w:r>
    </w:p>
    <w:p>
      <w:pPr>
        <w:pStyle w:val="BodyText"/>
        <w:spacing w:line="259" w:lineRule="auto" w:before="161"/>
        <w:ind w:left="860" w:right="855"/>
        <w:jc w:val="both"/>
      </w:pPr>
      <w:r>
        <w:rPr/>
        <w:t>Hillsboro’s uniquely unspoiled rural and historic character – despite its location within one of the nation’s most economically dynamic, fastest-growing and wealthiest counties – makes the Town and its environs assets that will only become more valuable with the urbanization of eastern Loudoun. Proactive preservation of farmland in the RPA through private permanent conservation easements and full utilization of the County’s Purchase of Development Rights (PDR) program</w:t>
      </w:r>
      <w:r>
        <w:rPr>
          <w:spacing w:val="-37"/>
        </w:rPr>
        <w:t> </w:t>
      </w:r>
      <w:r>
        <w:rPr/>
        <w:t>is essential.</w:t>
      </w:r>
    </w:p>
    <w:p>
      <w:pPr>
        <w:pStyle w:val="BodyText"/>
        <w:spacing w:line="259" w:lineRule="auto" w:before="158"/>
        <w:ind w:left="860" w:right="861"/>
        <w:jc w:val="both"/>
      </w:pPr>
      <w:r>
        <w:rPr/>
        <w:t>The renaissance that Hillsboro is currently experiencing will serve as a catalyst to ensuring the long-term viability of a strong recreational/agritourism economy in Northwest Loudoun. In partnership with Loudoun County, the Town is committed to forging policies that protect and preserve</w:t>
      </w:r>
      <w:r>
        <w:rPr>
          <w:spacing w:val="-14"/>
        </w:rPr>
        <w:t> </w:t>
      </w:r>
      <w:r>
        <w:rPr/>
        <w:t>the</w:t>
      </w:r>
      <w:r>
        <w:rPr>
          <w:spacing w:val="-14"/>
        </w:rPr>
        <w:t> </w:t>
      </w:r>
      <w:r>
        <w:rPr/>
        <w:t>vital</w:t>
      </w:r>
      <w:r>
        <w:rPr>
          <w:spacing w:val="-13"/>
        </w:rPr>
        <w:t> </w:t>
      </w:r>
      <w:r>
        <w:rPr/>
        <w:t>rural</w:t>
      </w:r>
      <w:r>
        <w:rPr>
          <w:spacing w:val="-13"/>
        </w:rPr>
        <w:t> </w:t>
      </w:r>
      <w:r>
        <w:rPr/>
        <w:t>assets</w:t>
      </w:r>
      <w:r>
        <w:rPr>
          <w:spacing w:val="-12"/>
        </w:rPr>
        <w:t> </w:t>
      </w:r>
      <w:r>
        <w:rPr/>
        <w:t>that</w:t>
      </w:r>
      <w:r>
        <w:rPr>
          <w:spacing w:val="-13"/>
        </w:rPr>
        <w:t> </w:t>
      </w:r>
      <w:r>
        <w:rPr/>
        <w:t>contribute</w:t>
      </w:r>
      <w:r>
        <w:rPr>
          <w:spacing w:val="-14"/>
        </w:rPr>
        <w:t> </w:t>
      </w:r>
      <w:r>
        <w:rPr/>
        <w:t>to</w:t>
      </w:r>
      <w:r>
        <w:rPr>
          <w:spacing w:val="-13"/>
        </w:rPr>
        <w:t> </w:t>
      </w:r>
      <w:r>
        <w:rPr/>
        <w:t>economic</w:t>
      </w:r>
      <w:r>
        <w:rPr>
          <w:spacing w:val="-14"/>
        </w:rPr>
        <w:t> </w:t>
      </w:r>
      <w:r>
        <w:rPr/>
        <w:t>vitality</w:t>
      </w:r>
      <w:r>
        <w:rPr>
          <w:spacing w:val="-21"/>
        </w:rPr>
        <w:t> </w:t>
      </w:r>
      <w:r>
        <w:rPr/>
        <w:t>and</w:t>
      </w:r>
      <w:r>
        <w:rPr>
          <w:spacing w:val="-13"/>
        </w:rPr>
        <w:t> </w:t>
      </w:r>
      <w:r>
        <w:rPr/>
        <w:t>quality</w:t>
      </w:r>
      <w:r>
        <w:rPr>
          <w:spacing w:val="-16"/>
        </w:rPr>
        <w:t> </w:t>
      </w:r>
      <w:r>
        <w:rPr/>
        <w:t>of</w:t>
      </w:r>
      <w:r>
        <w:rPr>
          <w:spacing w:val="-14"/>
        </w:rPr>
        <w:t> </w:t>
      </w:r>
      <w:r>
        <w:rPr/>
        <w:t>life</w:t>
      </w:r>
      <w:r>
        <w:rPr>
          <w:spacing w:val="-15"/>
        </w:rPr>
        <w:t> </w:t>
      </w:r>
      <w:r>
        <w:rPr/>
        <w:t>for</w:t>
      </w:r>
      <w:r>
        <w:rPr>
          <w:spacing w:val="-15"/>
        </w:rPr>
        <w:t> </w:t>
      </w:r>
      <w:r>
        <w:rPr/>
        <w:t>all</w:t>
      </w:r>
      <w:r>
        <w:rPr>
          <w:spacing w:val="-10"/>
        </w:rPr>
        <w:t> </w:t>
      </w:r>
      <w:r>
        <w:rPr/>
        <w:t>Loudoun residents.</w:t>
      </w:r>
    </w:p>
    <w:p>
      <w:pPr>
        <w:spacing w:before="166"/>
        <w:ind w:left="860" w:right="0" w:firstLine="0"/>
        <w:jc w:val="both"/>
        <w:rPr>
          <w:rFonts w:ascii="Verdana"/>
          <w:sz w:val="22"/>
        </w:rPr>
      </w:pPr>
      <w:r>
        <w:rPr>
          <w:rFonts w:ascii="Verdana"/>
          <w:sz w:val="22"/>
          <w:u w:val="single"/>
        </w:rPr>
        <w:t>Strategy</w:t>
      </w:r>
    </w:p>
    <w:p>
      <w:pPr>
        <w:pStyle w:val="ListParagraph"/>
        <w:numPr>
          <w:ilvl w:val="1"/>
          <w:numId w:val="27"/>
        </w:numPr>
        <w:tabs>
          <w:tab w:pos="1760" w:val="left" w:leader="none"/>
          <w:tab w:pos="1761" w:val="left" w:leader="none"/>
        </w:tabs>
        <w:spacing w:line="240" w:lineRule="auto" w:before="13" w:after="0"/>
        <w:ind w:left="1760" w:right="0" w:hanging="540"/>
        <w:jc w:val="left"/>
        <w:rPr>
          <w:sz w:val="24"/>
        </w:rPr>
      </w:pPr>
      <w:r>
        <w:rPr>
          <w:sz w:val="24"/>
        </w:rPr>
        <w:t>Enhance the role of Hillsboro as a gateway into the County from the</w:t>
      </w:r>
      <w:r>
        <w:rPr>
          <w:spacing w:val="-14"/>
          <w:sz w:val="24"/>
        </w:rPr>
        <w:t> </w:t>
      </w:r>
      <w:r>
        <w:rPr>
          <w:sz w:val="24"/>
        </w:rPr>
        <w:t>west.</w:t>
      </w:r>
    </w:p>
    <w:p>
      <w:pPr>
        <w:spacing w:before="193"/>
        <w:ind w:left="1220" w:right="0" w:firstLine="0"/>
        <w:jc w:val="left"/>
        <w:rPr>
          <w:rFonts w:ascii="Verdana"/>
          <w:sz w:val="22"/>
        </w:rPr>
      </w:pPr>
      <w:r>
        <w:rPr>
          <w:rFonts w:ascii="Verdana"/>
          <w:sz w:val="22"/>
          <w:u w:val="single"/>
        </w:rPr>
        <w:t>Actions</w:t>
      </w:r>
    </w:p>
    <w:p>
      <w:pPr>
        <w:pStyle w:val="ListParagraph"/>
        <w:numPr>
          <w:ilvl w:val="2"/>
          <w:numId w:val="27"/>
        </w:numPr>
        <w:tabs>
          <w:tab w:pos="1941" w:val="left" w:leader="none"/>
        </w:tabs>
        <w:spacing w:line="259" w:lineRule="auto" w:before="136" w:after="0"/>
        <w:ind w:left="1940" w:right="863" w:hanging="360"/>
        <w:jc w:val="both"/>
        <w:rPr>
          <w:sz w:val="24"/>
        </w:rPr>
      </w:pPr>
      <w:r>
        <w:rPr>
          <w:sz w:val="24"/>
        </w:rPr>
        <w:t>Maintain the distinct identity for the Hillsboro community, separate from the adjacent rural areas, by encouraging establishment of a greenbelt around the Town using conservation easements, development design techniques and other means to help maintain the distinct edge to the Town of</w:t>
      </w:r>
      <w:r>
        <w:rPr>
          <w:spacing w:val="-3"/>
          <w:sz w:val="24"/>
        </w:rPr>
        <w:t> </w:t>
      </w:r>
      <w:r>
        <w:rPr>
          <w:sz w:val="24"/>
        </w:rPr>
        <w:t>Hillsboro.</w:t>
      </w:r>
    </w:p>
    <w:p>
      <w:pPr>
        <w:pStyle w:val="ListParagraph"/>
        <w:numPr>
          <w:ilvl w:val="2"/>
          <w:numId w:val="27"/>
        </w:numPr>
        <w:tabs>
          <w:tab w:pos="1941" w:val="left" w:leader="none"/>
        </w:tabs>
        <w:spacing w:line="259" w:lineRule="auto" w:before="120" w:after="0"/>
        <w:ind w:left="1940" w:right="858" w:hanging="360"/>
        <w:jc w:val="both"/>
        <w:rPr>
          <w:sz w:val="24"/>
        </w:rPr>
      </w:pPr>
      <w:r>
        <w:rPr>
          <w:sz w:val="24"/>
        </w:rPr>
        <w:t>Support the development of entry features into the town, to enhance the identity of</w:t>
      </w:r>
      <w:r>
        <w:rPr>
          <w:spacing w:val="-17"/>
          <w:sz w:val="24"/>
        </w:rPr>
        <w:t> </w:t>
      </w:r>
      <w:r>
        <w:rPr>
          <w:sz w:val="24"/>
        </w:rPr>
        <w:t>the Town of Hillsboro as a gateway</w:t>
      </w:r>
      <w:r>
        <w:rPr>
          <w:spacing w:val="-3"/>
          <w:sz w:val="24"/>
        </w:rPr>
        <w:t> </w:t>
      </w:r>
      <w:r>
        <w:rPr>
          <w:sz w:val="24"/>
        </w:rPr>
        <w:t>community.</w:t>
      </w:r>
    </w:p>
    <w:p>
      <w:pPr>
        <w:spacing w:after="0" w:line="259" w:lineRule="auto"/>
        <w:jc w:val="both"/>
        <w:rPr>
          <w:sz w:val="24"/>
        </w:rPr>
        <w:sectPr>
          <w:pgSz w:w="12240" w:h="15840"/>
          <w:pgMar w:header="719" w:footer="540" w:top="920" w:bottom="740" w:left="580" w:right="580"/>
        </w:sectPr>
      </w:pPr>
    </w:p>
    <w:p>
      <w:pPr>
        <w:pStyle w:val="BodyText"/>
        <w:rPr>
          <w:sz w:val="20"/>
        </w:rPr>
      </w:pPr>
    </w:p>
    <w:p>
      <w:pPr>
        <w:pStyle w:val="BodyText"/>
        <w:rPr>
          <w:sz w:val="23"/>
        </w:rPr>
      </w:pPr>
    </w:p>
    <w:p>
      <w:pPr>
        <w:pStyle w:val="ListParagraph"/>
        <w:numPr>
          <w:ilvl w:val="2"/>
          <w:numId w:val="27"/>
        </w:numPr>
        <w:tabs>
          <w:tab w:pos="1941" w:val="left" w:leader="none"/>
        </w:tabs>
        <w:spacing w:line="259" w:lineRule="auto" w:before="0" w:after="0"/>
        <w:ind w:left="1940" w:right="860" w:hanging="360"/>
        <w:jc w:val="left"/>
        <w:rPr>
          <w:sz w:val="24"/>
        </w:rPr>
      </w:pPr>
      <w:r>
        <w:rPr>
          <w:sz w:val="24"/>
        </w:rPr>
        <w:t>Encourage</w:t>
      </w:r>
      <w:r>
        <w:rPr>
          <w:spacing w:val="-5"/>
          <w:sz w:val="24"/>
        </w:rPr>
        <w:t> </w:t>
      </w:r>
      <w:r>
        <w:rPr>
          <w:sz w:val="24"/>
        </w:rPr>
        <w:t>rural</w:t>
      </w:r>
      <w:r>
        <w:rPr>
          <w:spacing w:val="-3"/>
          <w:sz w:val="24"/>
        </w:rPr>
        <w:t> </w:t>
      </w:r>
      <w:r>
        <w:rPr>
          <w:sz w:val="24"/>
        </w:rPr>
        <w:t>economy</w:t>
      </w:r>
      <w:r>
        <w:rPr>
          <w:spacing w:val="-6"/>
          <w:sz w:val="24"/>
        </w:rPr>
        <w:t> </w:t>
      </w:r>
      <w:r>
        <w:rPr>
          <w:sz w:val="24"/>
        </w:rPr>
        <w:t>business</w:t>
      </w:r>
      <w:r>
        <w:rPr>
          <w:spacing w:val="-3"/>
          <w:sz w:val="24"/>
        </w:rPr>
        <w:t> </w:t>
      </w:r>
      <w:r>
        <w:rPr>
          <w:sz w:val="24"/>
        </w:rPr>
        <w:t>development</w:t>
      </w:r>
      <w:r>
        <w:rPr>
          <w:spacing w:val="-3"/>
          <w:sz w:val="24"/>
        </w:rPr>
        <w:t> </w:t>
      </w:r>
      <w:r>
        <w:rPr>
          <w:sz w:val="24"/>
        </w:rPr>
        <w:t>in</w:t>
      </w:r>
      <w:r>
        <w:rPr>
          <w:spacing w:val="-4"/>
          <w:sz w:val="24"/>
        </w:rPr>
        <w:t> </w:t>
      </w:r>
      <w:r>
        <w:rPr>
          <w:sz w:val="24"/>
        </w:rPr>
        <w:t>the</w:t>
      </w:r>
      <w:r>
        <w:rPr>
          <w:spacing w:val="-4"/>
          <w:sz w:val="24"/>
        </w:rPr>
        <w:t> </w:t>
      </w:r>
      <w:r>
        <w:rPr>
          <w:sz w:val="24"/>
        </w:rPr>
        <w:t>Hillsboro</w:t>
      </w:r>
      <w:r>
        <w:rPr>
          <w:spacing w:val="-4"/>
          <w:sz w:val="24"/>
        </w:rPr>
        <w:t> </w:t>
      </w:r>
      <w:r>
        <w:rPr>
          <w:sz w:val="24"/>
        </w:rPr>
        <w:t>Area</w:t>
      </w:r>
      <w:r>
        <w:rPr>
          <w:spacing w:val="-5"/>
          <w:sz w:val="24"/>
        </w:rPr>
        <w:t> </w:t>
      </w:r>
      <w:r>
        <w:rPr>
          <w:sz w:val="24"/>
        </w:rPr>
        <w:t>to</w:t>
      </w:r>
      <w:r>
        <w:rPr>
          <w:spacing w:val="-3"/>
          <w:sz w:val="24"/>
        </w:rPr>
        <w:t> </w:t>
      </w:r>
      <w:r>
        <w:rPr>
          <w:sz w:val="24"/>
        </w:rPr>
        <w:t>provide</w:t>
      </w:r>
      <w:r>
        <w:rPr>
          <w:spacing w:val="-5"/>
          <w:sz w:val="24"/>
        </w:rPr>
        <w:t> </w:t>
      </w:r>
      <w:r>
        <w:rPr>
          <w:sz w:val="24"/>
        </w:rPr>
        <w:t>local goods, services and jobs to residents and</w:t>
      </w:r>
      <w:r>
        <w:rPr>
          <w:spacing w:val="0"/>
          <w:sz w:val="24"/>
        </w:rPr>
        <w:t> </w:t>
      </w:r>
      <w:r>
        <w:rPr>
          <w:sz w:val="24"/>
        </w:rPr>
        <w:t>visitors.</w:t>
      </w:r>
    </w:p>
    <w:p>
      <w:pPr>
        <w:pStyle w:val="ListParagraph"/>
        <w:numPr>
          <w:ilvl w:val="2"/>
          <w:numId w:val="27"/>
        </w:numPr>
        <w:tabs>
          <w:tab w:pos="1941" w:val="left" w:leader="none"/>
        </w:tabs>
        <w:spacing w:line="259" w:lineRule="auto" w:before="119" w:after="0"/>
        <w:ind w:left="1940" w:right="864" w:hanging="360"/>
        <w:jc w:val="left"/>
        <w:rPr>
          <w:sz w:val="24"/>
        </w:rPr>
      </w:pPr>
      <w:r>
        <w:rPr>
          <w:sz w:val="24"/>
        </w:rPr>
        <w:t>Encourage the preservation of those resources which contribute to the identity of Hillsboro.</w:t>
      </w:r>
    </w:p>
    <w:p>
      <w:pPr>
        <w:pStyle w:val="ListParagraph"/>
        <w:numPr>
          <w:ilvl w:val="2"/>
          <w:numId w:val="27"/>
        </w:numPr>
        <w:tabs>
          <w:tab w:pos="1941" w:val="left" w:leader="none"/>
        </w:tabs>
        <w:spacing w:line="259" w:lineRule="auto" w:before="120" w:after="0"/>
        <w:ind w:left="1940" w:right="856" w:hanging="360"/>
        <w:jc w:val="left"/>
        <w:rPr>
          <w:sz w:val="24"/>
        </w:rPr>
      </w:pPr>
      <w:r>
        <w:rPr/>
        <w:pict>
          <v:shape style="position:absolute;margin-left:90.066002pt;margin-top:36.603073pt;width:395.3pt;height:419pt;mso-position-horizontal-relative:page;mso-position-vertical-relative:paragraph;z-index:-44440" coordorigin="1801,732" coordsize="7906,8380" path="m4498,7996l4492,7922,4477,7844,4455,7761,4432,7692,4402,7620,4367,7545,4325,7467,4276,7386,4236,7328,4200,7277,4200,7962,4197,8019,4185,8076,4167,8133,4138,8193,4097,8256,4044,8322,3979,8391,3674,8696,2216,7239,2517,6938,2598,6862,2672,6802,2740,6758,2801,6732,2868,6717,2941,6713,3020,6720,3105,6738,3195,6767,3255,6793,3317,6825,3380,6864,3446,6909,3514,6960,3584,7018,3656,7083,3729,7154,3789,7216,3844,7276,3896,7335,3943,7393,3986,7450,4024,7505,4059,7559,4101,7633,4136,7706,4163,7775,4183,7842,4196,7906,4200,7962,4200,7277,4194,7268,4148,7208,4098,7147,4045,7086,3989,7025,3929,6963,3865,6901,3801,6843,3737,6788,3673,6736,3643,6713,3609,6688,3546,6644,3482,6602,3419,6564,3346,6527,3274,6494,3203,6467,3132,6445,3062,6428,2992,6416,2923,6409,2850,6407,2779,6414,2709,6429,2642,6452,2577,6482,2528,6511,2476,6548,2420,6593,2359,6647,2294,6710,1801,7203,3710,9111,4124,8696,4226,8595,4287,8530,4341,8464,4386,8398,4424,8332,4454,8265,4476,8199,4491,8132,4498,8064,4498,7996m6418,6403l6056,6275,5650,6132,5561,6103,5475,6079,5393,6060,5365,6055,5314,6046,5239,6035,5193,6034,5143,6037,5089,6044,5030,6055,5074,5985,5109,5916,5136,5846,5154,5778,5164,5709,5165,5641,5157,5573,5139,5495,5111,5419,5075,5344,5030,5272,4976,5201,4956,5178,4913,5132,4872,5094,4872,5651,4868,5707,4854,5762,4830,5818,4794,5877,4747,5938,4687,6001,4413,6275,4280,6408,3649,5777,4102,5324,4166,5267,4229,5224,4293,5195,4358,5179,4422,5178,4501,5193,4577,5223,4649,5268,4718,5327,4761,5375,4797,5426,4827,5480,4851,5536,4867,5594,4872,5651,4872,5094,4849,5073,4782,5020,4713,4975,4641,4936,4566,4904,4474,4876,4386,4863,4303,4865,4225,4881,4163,4906,4098,4942,4030,4990,3958,5050,3883,5121,3248,5756,5157,7664,5346,7475,4499,6627,4718,6408,4753,6374,4783,6347,4810,6326,4833,6311,4863,6298,4896,6287,4932,6279,4971,6275,5014,6275,5066,6280,5125,6291,5194,6307,5256,6324,5328,6345,5407,6370,5496,6399,6180,6641,6418,6403m7780,5040l7415,4845,6555,4391,6555,4698,6070,5183,5989,5040,5748,4610,5708,4538,5668,4466,5629,4401,5590,4336,5550,4272,5509,4209,5467,4147,5424,4086,5380,4025,5436,4061,5498,4098,5564,4138,5635,4180,5792,4271,6555,4698,6555,4391,5862,4025,5286,3718,5082,3922,5277,4273,5316,4343,5701,5040,6168,5889,6441,6380,6642,6179,6565,6045,6298,5577,6221,5444,6481,5183,6820,4845,7565,5256,7780,5040m8131,4690l7264,3823,7489,3598,7936,3151,7711,2926,7039,3598,6448,3007,7224,2230,6999,2005,6033,2971,7941,4879,8131,4690m9707,3114l8213,1620,8024,1431,8497,957,8272,732,7138,1867,7363,2092,7834,1620,9517,3303,9707,3114e" filled="true" fillcolor="#c0c0c0" stroked="false">
            <v:path arrowok="t"/>
            <v:fill opacity="32896f" type="solid"/>
            <w10:wrap type="none"/>
          </v:shape>
        </w:pict>
      </w:r>
      <w:r>
        <w:rPr>
          <w:sz w:val="24"/>
        </w:rPr>
        <w:t>Oppose</w:t>
      </w:r>
      <w:r>
        <w:rPr>
          <w:spacing w:val="-5"/>
          <w:sz w:val="24"/>
        </w:rPr>
        <w:t> </w:t>
      </w:r>
      <w:r>
        <w:rPr>
          <w:sz w:val="24"/>
        </w:rPr>
        <w:t>any</w:t>
      </w:r>
      <w:r>
        <w:rPr>
          <w:spacing w:val="-11"/>
          <w:sz w:val="24"/>
        </w:rPr>
        <w:t> </w:t>
      </w:r>
      <w:r>
        <w:rPr>
          <w:sz w:val="24"/>
        </w:rPr>
        <w:t>increase</w:t>
      </w:r>
      <w:r>
        <w:rPr>
          <w:spacing w:val="-5"/>
          <w:sz w:val="24"/>
        </w:rPr>
        <w:t> </w:t>
      </w:r>
      <w:r>
        <w:rPr>
          <w:sz w:val="24"/>
        </w:rPr>
        <w:t>in</w:t>
      </w:r>
      <w:r>
        <w:rPr>
          <w:spacing w:val="-3"/>
          <w:sz w:val="24"/>
        </w:rPr>
        <w:t> </w:t>
      </w:r>
      <w:r>
        <w:rPr>
          <w:sz w:val="24"/>
        </w:rPr>
        <w:t>density</w:t>
      </w:r>
      <w:r>
        <w:rPr>
          <w:spacing w:val="-9"/>
          <w:sz w:val="24"/>
        </w:rPr>
        <w:t> </w:t>
      </w:r>
      <w:r>
        <w:rPr>
          <w:sz w:val="24"/>
        </w:rPr>
        <w:t>and</w:t>
      </w:r>
      <w:r>
        <w:rPr>
          <w:spacing w:val="-4"/>
          <w:sz w:val="24"/>
        </w:rPr>
        <w:t> </w:t>
      </w:r>
      <w:r>
        <w:rPr>
          <w:sz w:val="24"/>
        </w:rPr>
        <w:t>development</w:t>
      </w:r>
      <w:r>
        <w:rPr>
          <w:spacing w:val="-3"/>
          <w:sz w:val="24"/>
        </w:rPr>
        <w:t> </w:t>
      </w:r>
      <w:r>
        <w:rPr>
          <w:sz w:val="24"/>
        </w:rPr>
        <w:t>outside</w:t>
      </w:r>
      <w:r>
        <w:rPr>
          <w:spacing w:val="-5"/>
          <w:sz w:val="24"/>
        </w:rPr>
        <w:t> </w:t>
      </w:r>
      <w:r>
        <w:rPr>
          <w:sz w:val="24"/>
        </w:rPr>
        <w:t>of</w:t>
      </w:r>
      <w:r>
        <w:rPr>
          <w:spacing w:val="-5"/>
          <w:sz w:val="24"/>
        </w:rPr>
        <w:t> </w:t>
      </w:r>
      <w:r>
        <w:rPr>
          <w:sz w:val="24"/>
        </w:rPr>
        <w:t>the</w:t>
      </w:r>
      <w:r>
        <w:rPr>
          <w:spacing w:val="-4"/>
          <w:sz w:val="24"/>
        </w:rPr>
        <w:t> </w:t>
      </w:r>
      <w:r>
        <w:rPr>
          <w:sz w:val="24"/>
        </w:rPr>
        <w:t>Town</w:t>
      </w:r>
      <w:r>
        <w:rPr>
          <w:spacing w:val="-4"/>
          <w:sz w:val="24"/>
        </w:rPr>
        <w:t> </w:t>
      </w:r>
      <w:r>
        <w:rPr>
          <w:sz w:val="24"/>
        </w:rPr>
        <w:t>of</w:t>
      </w:r>
      <w:r>
        <w:rPr>
          <w:spacing w:val="-5"/>
          <w:sz w:val="24"/>
        </w:rPr>
        <w:t> </w:t>
      </w:r>
      <w:r>
        <w:rPr>
          <w:sz w:val="24"/>
        </w:rPr>
        <w:t>Hillsboro</w:t>
      </w:r>
      <w:r>
        <w:rPr>
          <w:spacing w:val="-4"/>
          <w:sz w:val="24"/>
        </w:rPr>
        <w:t> </w:t>
      </w:r>
      <w:r>
        <w:rPr>
          <w:sz w:val="24"/>
        </w:rPr>
        <w:t>that is not consistent with the traditional rural character of western Loudoun</w:t>
      </w:r>
      <w:r>
        <w:rPr>
          <w:spacing w:val="-9"/>
          <w:sz w:val="24"/>
        </w:rPr>
        <w:t> </w:t>
      </w:r>
      <w:r>
        <w:rPr>
          <w:sz w:val="24"/>
        </w:rPr>
        <w:t>County.</w:t>
      </w:r>
    </w:p>
    <w:p>
      <w:pPr>
        <w:pStyle w:val="ListParagraph"/>
        <w:numPr>
          <w:ilvl w:val="2"/>
          <w:numId w:val="27"/>
        </w:numPr>
        <w:tabs>
          <w:tab w:pos="1941" w:val="left" w:leader="none"/>
        </w:tabs>
        <w:spacing w:line="259" w:lineRule="auto" w:before="121" w:after="0"/>
        <w:ind w:left="1940" w:right="858" w:hanging="360"/>
        <w:jc w:val="both"/>
        <w:rPr>
          <w:sz w:val="24"/>
        </w:rPr>
      </w:pPr>
      <w:r>
        <w:rPr>
          <w:sz w:val="24"/>
        </w:rPr>
        <w:t>Work with the Town of Hillsboro and with VDOT to identify short and long-term solutions for improving the safety of Route 9 in western Loudoun and through Hillsboro that do not compromise the rural character of</w:t>
      </w:r>
      <w:r>
        <w:rPr>
          <w:spacing w:val="-5"/>
          <w:sz w:val="24"/>
        </w:rPr>
        <w:t> </w:t>
      </w:r>
      <w:r>
        <w:rPr>
          <w:sz w:val="24"/>
        </w:rPr>
        <w:t>Hillsboro.</w:t>
      </w:r>
    </w:p>
    <w:p>
      <w:pPr>
        <w:pStyle w:val="ListParagraph"/>
        <w:numPr>
          <w:ilvl w:val="2"/>
          <w:numId w:val="27"/>
        </w:numPr>
        <w:tabs>
          <w:tab w:pos="1941" w:val="left" w:leader="none"/>
        </w:tabs>
        <w:spacing w:line="240" w:lineRule="auto" w:before="119" w:after="0"/>
        <w:ind w:left="1940" w:right="0" w:hanging="360"/>
        <w:jc w:val="left"/>
        <w:rPr>
          <w:sz w:val="24"/>
        </w:rPr>
      </w:pPr>
      <w:r>
        <w:rPr>
          <w:sz w:val="24"/>
        </w:rPr>
        <w:t>Promote safety measures for pedestrian movement along and across Route</w:t>
      </w:r>
      <w:r>
        <w:rPr>
          <w:spacing w:val="-7"/>
          <w:sz w:val="24"/>
        </w:rPr>
        <w:t> </w:t>
      </w:r>
      <w:r>
        <w:rPr>
          <w:sz w:val="24"/>
        </w:rPr>
        <w:t>9.</w:t>
      </w:r>
    </w:p>
    <w:p>
      <w:pPr>
        <w:pStyle w:val="ListParagraph"/>
        <w:numPr>
          <w:ilvl w:val="2"/>
          <w:numId w:val="27"/>
        </w:numPr>
        <w:tabs>
          <w:tab w:pos="1941" w:val="left" w:leader="none"/>
        </w:tabs>
        <w:spacing w:line="240" w:lineRule="auto" w:before="142" w:after="0"/>
        <w:ind w:left="1940" w:right="0" w:hanging="360"/>
        <w:jc w:val="left"/>
        <w:rPr>
          <w:sz w:val="24"/>
        </w:rPr>
      </w:pPr>
      <w:r>
        <w:rPr>
          <w:sz w:val="24"/>
        </w:rPr>
        <w:t>Work with the Town of Hillsboro to establish a safe and adequate water</w:t>
      </w:r>
      <w:r>
        <w:rPr>
          <w:spacing w:val="-4"/>
          <w:sz w:val="24"/>
        </w:rPr>
        <w:t> </w:t>
      </w:r>
      <w:r>
        <w:rPr>
          <w:sz w:val="24"/>
        </w:rPr>
        <w:t>supply.</w:t>
      </w:r>
    </w:p>
    <w:p>
      <w:pPr>
        <w:pStyle w:val="BodyText"/>
        <w:spacing w:before="10"/>
        <w:rPr>
          <w:sz w:val="36"/>
        </w:rPr>
      </w:pPr>
    </w:p>
    <w:p>
      <w:pPr>
        <w:pStyle w:val="Heading4"/>
        <w:spacing w:before="0"/>
        <w:rPr>
          <w:rFonts w:ascii="Trebuchet MS"/>
        </w:rPr>
      </w:pPr>
      <w:r>
        <w:rPr>
          <w:rFonts w:ascii="Trebuchet MS"/>
          <w:color w:val="1B577B"/>
        </w:rPr>
        <w:t>Leesburg</w:t>
      </w:r>
    </w:p>
    <w:p>
      <w:pPr>
        <w:pStyle w:val="BodyText"/>
        <w:spacing w:line="256" w:lineRule="auto" w:before="52"/>
        <w:ind w:left="860" w:right="854"/>
        <w:jc w:val="both"/>
      </w:pPr>
      <w:r>
        <w:rPr/>
        <w:t>Leesburg, the largest and most populous of the incorporated towns with a population of approximately 49,000 residents</w:t>
      </w:r>
      <w:r>
        <w:rPr>
          <w:position w:val="9"/>
          <w:sz w:val="16"/>
        </w:rPr>
        <w:t>3</w:t>
      </w:r>
      <w:r>
        <w:rPr/>
        <w:t>, has the added distinction of serving as the seat of the County government. By its location, it functions and appears to be a commercial hub at the junction between suburban areas to the east and rural areas to the west. The pressures for growth in Leesburg</w:t>
      </w:r>
      <w:r>
        <w:rPr>
          <w:spacing w:val="-8"/>
        </w:rPr>
        <w:t> </w:t>
      </w:r>
      <w:r>
        <w:rPr/>
        <w:t>are</w:t>
      </w:r>
      <w:r>
        <w:rPr>
          <w:spacing w:val="-10"/>
        </w:rPr>
        <w:t> </w:t>
      </w:r>
      <w:r>
        <w:rPr/>
        <w:t>the</w:t>
      </w:r>
      <w:r>
        <w:rPr>
          <w:spacing w:val="-10"/>
        </w:rPr>
        <w:t> </w:t>
      </w:r>
      <w:r>
        <w:rPr/>
        <w:t>result</w:t>
      </w:r>
      <w:r>
        <w:rPr>
          <w:spacing w:val="-8"/>
        </w:rPr>
        <w:t> </w:t>
      </w:r>
      <w:r>
        <w:rPr/>
        <w:t>of</w:t>
      </w:r>
      <w:r>
        <w:rPr>
          <w:spacing w:val="-7"/>
        </w:rPr>
        <w:t> </w:t>
      </w:r>
      <w:r>
        <w:rPr/>
        <w:t>the</w:t>
      </w:r>
      <w:r>
        <w:rPr>
          <w:spacing w:val="-9"/>
        </w:rPr>
        <w:t> </w:t>
      </w:r>
      <w:r>
        <w:rPr/>
        <w:t>robust</w:t>
      </w:r>
      <w:r>
        <w:rPr>
          <w:spacing w:val="-7"/>
        </w:rPr>
        <w:t> </w:t>
      </w:r>
      <w:r>
        <w:rPr/>
        <w:t>regional</w:t>
      </w:r>
      <w:r>
        <w:rPr>
          <w:spacing w:val="-6"/>
        </w:rPr>
        <w:t> </w:t>
      </w:r>
      <w:r>
        <w:rPr/>
        <w:t>economy</w:t>
      </w:r>
      <w:r>
        <w:rPr>
          <w:spacing w:val="-13"/>
        </w:rPr>
        <w:t> </w:t>
      </w:r>
      <w:r>
        <w:rPr/>
        <w:t>that</w:t>
      </w:r>
      <w:r>
        <w:rPr>
          <w:spacing w:val="-9"/>
        </w:rPr>
        <w:t> </w:t>
      </w:r>
      <w:r>
        <w:rPr/>
        <w:t>will</w:t>
      </w:r>
      <w:r>
        <w:rPr>
          <w:spacing w:val="-8"/>
        </w:rPr>
        <w:t> </w:t>
      </w:r>
      <w:r>
        <w:rPr/>
        <w:t>continue</w:t>
      </w:r>
      <w:r>
        <w:rPr>
          <w:spacing w:val="-10"/>
        </w:rPr>
        <w:t> </w:t>
      </w:r>
      <w:r>
        <w:rPr/>
        <w:t>to</w:t>
      </w:r>
      <w:r>
        <w:rPr>
          <w:spacing w:val="-6"/>
        </w:rPr>
        <w:t> </w:t>
      </w:r>
      <w:r>
        <w:rPr/>
        <w:t>draw</w:t>
      </w:r>
      <w:r>
        <w:rPr>
          <w:spacing w:val="-9"/>
        </w:rPr>
        <w:t> </w:t>
      </w:r>
      <w:r>
        <w:rPr/>
        <w:t>more</w:t>
      </w:r>
      <w:r>
        <w:rPr>
          <w:spacing w:val="-10"/>
        </w:rPr>
        <w:t> </w:t>
      </w:r>
      <w:r>
        <w:rPr/>
        <w:t>businesses, government</w:t>
      </w:r>
      <w:r>
        <w:rPr>
          <w:spacing w:val="-7"/>
        </w:rPr>
        <w:t> </w:t>
      </w:r>
      <w:r>
        <w:rPr/>
        <w:t>jobs,</w:t>
      </w:r>
      <w:r>
        <w:rPr>
          <w:spacing w:val="-7"/>
        </w:rPr>
        <w:t> </w:t>
      </w:r>
      <w:r>
        <w:rPr/>
        <w:t>and</w:t>
      </w:r>
      <w:r>
        <w:rPr>
          <w:spacing w:val="-7"/>
        </w:rPr>
        <w:t> </w:t>
      </w:r>
      <w:r>
        <w:rPr/>
        <w:t>residents.</w:t>
      </w:r>
      <w:r>
        <w:rPr>
          <w:spacing w:val="-7"/>
        </w:rPr>
        <w:t> </w:t>
      </w:r>
      <w:r>
        <w:rPr/>
        <w:t>Town</w:t>
      </w:r>
      <w:r>
        <w:rPr>
          <w:spacing w:val="-7"/>
        </w:rPr>
        <w:t> </w:t>
      </w:r>
      <w:r>
        <w:rPr/>
        <w:t>character</w:t>
      </w:r>
      <w:r>
        <w:rPr>
          <w:spacing w:val="-8"/>
        </w:rPr>
        <w:t> </w:t>
      </w:r>
      <w:r>
        <w:rPr/>
        <w:t>is</w:t>
      </w:r>
      <w:r>
        <w:rPr>
          <w:spacing w:val="-4"/>
        </w:rPr>
        <w:t> </w:t>
      </w:r>
      <w:r>
        <w:rPr/>
        <w:t>of</w:t>
      </w:r>
      <w:r>
        <w:rPr>
          <w:spacing w:val="-8"/>
        </w:rPr>
        <w:t> </w:t>
      </w:r>
      <w:r>
        <w:rPr/>
        <w:t>paramount</w:t>
      </w:r>
      <w:r>
        <w:rPr>
          <w:spacing w:val="-7"/>
        </w:rPr>
        <w:t> </w:t>
      </w:r>
      <w:r>
        <w:rPr/>
        <w:t>importance</w:t>
      </w:r>
      <w:r>
        <w:rPr>
          <w:spacing w:val="-6"/>
        </w:rPr>
        <w:t> </w:t>
      </w:r>
      <w:r>
        <w:rPr/>
        <w:t>to</w:t>
      </w:r>
      <w:r>
        <w:rPr>
          <w:spacing w:val="-4"/>
        </w:rPr>
        <w:t> </w:t>
      </w:r>
      <w:r>
        <w:rPr/>
        <w:t>Leesburg.</w:t>
      </w:r>
      <w:r>
        <w:rPr>
          <w:spacing w:val="-4"/>
        </w:rPr>
        <w:t> </w:t>
      </w:r>
      <w:r>
        <w:rPr/>
        <w:t>The</w:t>
      </w:r>
      <w:r>
        <w:rPr>
          <w:spacing w:val="-8"/>
        </w:rPr>
        <w:t> </w:t>
      </w:r>
      <w:r>
        <w:rPr/>
        <w:t>Old and</w:t>
      </w:r>
      <w:r>
        <w:rPr>
          <w:spacing w:val="-12"/>
        </w:rPr>
        <w:t> </w:t>
      </w:r>
      <w:r>
        <w:rPr/>
        <w:t>Historic</w:t>
      </w:r>
      <w:r>
        <w:rPr>
          <w:spacing w:val="-13"/>
        </w:rPr>
        <w:t> </w:t>
      </w:r>
      <w:r>
        <w:rPr/>
        <w:t>District</w:t>
      </w:r>
      <w:r>
        <w:rPr>
          <w:spacing w:val="-9"/>
        </w:rPr>
        <w:t> </w:t>
      </w:r>
      <w:r>
        <w:rPr/>
        <w:t>is</w:t>
      </w:r>
      <w:r>
        <w:rPr>
          <w:spacing w:val="-11"/>
        </w:rPr>
        <w:t> </w:t>
      </w:r>
      <w:r>
        <w:rPr/>
        <w:t>the</w:t>
      </w:r>
      <w:r>
        <w:rPr>
          <w:spacing w:val="-12"/>
        </w:rPr>
        <w:t> </w:t>
      </w:r>
      <w:r>
        <w:rPr/>
        <w:t>basis</w:t>
      </w:r>
      <w:r>
        <w:rPr>
          <w:spacing w:val="-11"/>
        </w:rPr>
        <w:t> </w:t>
      </w:r>
      <w:r>
        <w:rPr/>
        <w:t>of</w:t>
      </w:r>
      <w:r>
        <w:rPr>
          <w:spacing w:val="-8"/>
        </w:rPr>
        <w:t> </w:t>
      </w:r>
      <w:r>
        <w:rPr/>
        <w:t>Leesburg’s</w:t>
      </w:r>
      <w:r>
        <w:rPr>
          <w:spacing w:val="-13"/>
        </w:rPr>
        <w:t> </w:t>
      </w:r>
      <w:r>
        <w:rPr/>
        <w:t>identity.</w:t>
      </w:r>
      <w:r>
        <w:rPr>
          <w:spacing w:val="-8"/>
        </w:rPr>
        <w:t> </w:t>
      </w:r>
      <w:r>
        <w:rPr/>
        <w:t>It</w:t>
      </w:r>
      <w:r>
        <w:rPr>
          <w:spacing w:val="-12"/>
        </w:rPr>
        <w:t> </w:t>
      </w:r>
      <w:r>
        <w:rPr/>
        <w:t>is</w:t>
      </w:r>
      <w:r>
        <w:rPr>
          <w:spacing w:val="-9"/>
        </w:rPr>
        <w:t> </w:t>
      </w:r>
      <w:r>
        <w:rPr/>
        <w:t>a</w:t>
      </w:r>
      <w:r>
        <w:rPr>
          <w:spacing w:val="-13"/>
        </w:rPr>
        <w:t> </w:t>
      </w:r>
      <w:r>
        <w:rPr/>
        <w:t>compact,</w:t>
      </w:r>
      <w:r>
        <w:rPr>
          <w:spacing w:val="-12"/>
        </w:rPr>
        <w:t> </w:t>
      </w:r>
      <w:r>
        <w:rPr/>
        <w:t>mix</w:t>
      </w:r>
      <w:r>
        <w:rPr>
          <w:spacing w:val="-5"/>
        </w:rPr>
        <w:t> </w:t>
      </w:r>
      <w:r>
        <w:rPr/>
        <w:t>of</w:t>
      </w:r>
      <w:r>
        <w:rPr>
          <w:spacing w:val="-13"/>
        </w:rPr>
        <w:t> </w:t>
      </w:r>
      <w:r>
        <w:rPr/>
        <w:t>land</w:t>
      </w:r>
      <w:r>
        <w:rPr>
          <w:spacing w:val="-10"/>
        </w:rPr>
        <w:t> </w:t>
      </w:r>
      <w:r>
        <w:rPr/>
        <w:t>uses;</w:t>
      </w:r>
      <w:r>
        <w:rPr>
          <w:spacing w:val="-11"/>
        </w:rPr>
        <w:t> </w:t>
      </w:r>
      <w:r>
        <w:rPr/>
        <w:t>its</w:t>
      </w:r>
      <w:r>
        <w:rPr>
          <w:spacing w:val="-12"/>
        </w:rPr>
        <w:t> </w:t>
      </w:r>
      <w:r>
        <w:rPr/>
        <w:t>blocks and</w:t>
      </w:r>
      <w:r>
        <w:rPr>
          <w:spacing w:val="-16"/>
        </w:rPr>
        <w:t> </w:t>
      </w:r>
      <w:r>
        <w:rPr/>
        <w:t>buildings</w:t>
      </w:r>
      <w:r>
        <w:rPr>
          <w:spacing w:val="-16"/>
        </w:rPr>
        <w:t> </w:t>
      </w:r>
      <w:r>
        <w:rPr/>
        <w:t>are</w:t>
      </w:r>
      <w:r>
        <w:rPr>
          <w:spacing w:val="-17"/>
        </w:rPr>
        <w:t> </w:t>
      </w:r>
      <w:r>
        <w:rPr/>
        <w:t>human</w:t>
      </w:r>
      <w:r>
        <w:rPr>
          <w:spacing w:val="-14"/>
        </w:rPr>
        <w:t> </w:t>
      </w:r>
      <w:r>
        <w:rPr/>
        <w:t>scaled;</w:t>
      </w:r>
      <w:r>
        <w:rPr>
          <w:spacing w:val="-15"/>
        </w:rPr>
        <w:t> </w:t>
      </w:r>
      <w:r>
        <w:rPr/>
        <w:t>a</w:t>
      </w:r>
      <w:r>
        <w:rPr>
          <w:spacing w:val="-17"/>
        </w:rPr>
        <w:t> </w:t>
      </w:r>
      <w:r>
        <w:rPr/>
        <w:t>resurgence</w:t>
      </w:r>
      <w:r>
        <w:rPr>
          <w:spacing w:val="-17"/>
        </w:rPr>
        <w:t> </w:t>
      </w:r>
      <w:r>
        <w:rPr/>
        <w:t>in</w:t>
      </w:r>
      <w:r>
        <w:rPr>
          <w:spacing w:val="-15"/>
        </w:rPr>
        <w:t> </w:t>
      </w:r>
      <w:r>
        <w:rPr/>
        <w:t>entertainment</w:t>
      </w:r>
      <w:r>
        <w:rPr>
          <w:spacing w:val="-16"/>
        </w:rPr>
        <w:t> </w:t>
      </w:r>
      <w:r>
        <w:rPr/>
        <w:t>retail</w:t>
      </w:r>
      <w:r>
        <w:rPr>
          <w:spacing w:val="-15"/>
        </w:rPr>
        <w:t> </w:t>
      </w:r>
      <w:r>
        <w:rPr/>
        <w:t>uses</w:t>
      </w:r>
      <w:r>
        <w:rPr>
          <w:spacing w:val="-16"/>
        </w:rPr>
        <w:t> </w:t>
      </w:r>
      <w:r>
        <w:rPr/>
        <w:t>and</w:t>
      </w:r>
      <w:r>
        <w:rPr>
          <w:spacing w:val="-16"/>
        </w:rPr>
        <w:t> </w:t>
      </w:r>
      <w:r>
        <w:rPr/>
        <w:t>downtown</w:t>
      </w:r>
      <w:r>
        <w:rPr>
          <w:spacing w:val="-16"/>
        </w:rPr>
        <w:t> </w:t>
      </w:r>
      <w:r>
        <w:rPr/>
        <w:t>residential development have brought new development interest to the community. Other portions of the Town have a different, more suburban character where more uniform uses and large lots, curved streets, and cul-de- sacs dominate the landscape. Between 2001 and 2016, Leesburg added 5.5 million</w:t>
      </w:r>
      <w:r>
        <w:rPr>
          <w:spacing w:val="-8"/>
        </w:rPr>
        <w:t> </w:t>
      </w:r>
      <w:r>
        <w:rPr/>
        <w:t>square</w:t>
      </w:r>
      <w:r>
        <w:rPr>
          <w:spacing w:val="-10"/>
        </w:rPr>
        <w:t> </w:t>
      </w:r>
      <w:r>
        <w:rPr/>
        <w:t>feet</w:t>
      </w:r>
      <w:r>
        <w:rPr>
          <w:spacing w:val="-8"/>
        </w:rPr>
        <w:t> </w:t>
      </w:r>
      <w:r>
        <w:rPr/>
        <w:t>of</w:t>
      </w:r>
      <w:r>
        <w:rPr>
          <w:spacing w:val="-7"/>
        </w:rPr>
        <w:t> </w:t>
      </w:r>
      <w:r>
        <w:rPr/>
        <w:t>retail,</w:t>
      </w:r>
      <w:r>
        <w:rPr>
          <w:spacing w:val="-9"/>
        </w:rPr>
        <w:t> </w:t>
      </w:r>
      <w:r>
        <w:rPr/>
        <w:t>commercial,</w:t>
      </w:r>
      <w:r>
        <w:rPr>
          <w:spacing w:val="-9"/>
        </w:rPr>
        <w:t> </w:t>
      </w:r>
      <w:r>
        <w:rPr/>
        <w:t>office,</w:t>
      </w:r>
      <w:r>
        <w:rPr>
          <w:spacing w:val="-7"/>
        </w:rPr>
        <w:t> </w:t>
      </w:r>
      <w:r>
        <w:rPr/>
        <w:t>and</w:t>
      </w:r>
      <w:r>
        <w:rPr>
          <w:spacing w:val="-9"/>
        </w:rPr>
        <w:t> </w:t>
      </w:r>
      <w:r>
        <w:rPr/>
        <w:t>institutional</w:t>
      </w:r>
      <w:r>
        <w:rPr>
          <w:spacing w:val="-8"/>
        </w:rPr>
        <w:t> </w:t>
      </w:r>
      <w:r>
        <w:rPr/>
        <w:t>development,</w:t>
      </w:r>
      <w:r>
        <w:rPr>
          <w:spacing w:val="-8"/>
        </w:rPr>
        <w:t> </w:t>
      </w:r>
      <w:r>
        <w:rPr/>
        <w:t>and</w:t>
      </w:r>
      <w:r>
        <w:rPr>
          <w:spacing w:val="-9"/>
        </w:rPr>
        <w:t> </w:t>
      </w:r>
      <w:r>
        <w:rPr/>
        <w:t>approximately 4,300 residential</w:t>
      </w:r>
      <w:r>
        <w:rPr>
          <w:spacing w:val="-1"/>
        </w:rPr>
        <w:t> </w:t>
      </w:r>
      <w:r>
        <w:rPr/>
        <w:t>units.</w:t>
      </w:r>
    </w:p>
    <w:p>
      <w:pPr>
        <w:pStyle w:val="BodyText"/>
        <w:spacing w:line="259" w:lineRule="auto" w:before="179"/>
        <w:ind w:left="860" w:right="856"/>
        <w:jc w:val="both"/>
      </w:pPr>
      <w:r>
        <w:rPr/>
        <w:t>The</w:t>
      </w:r>
      <w:r>
        <w:rPr>
          <w:spacing w:val="-7"/>
        </w:rPr>
        <w:t> </w:t>
      </w:r>
      <w:r>
        <w:rPr/>
        <w:t>Town’s</w:t>
      </w:r>
      <w:r>
        <w:rPr>
          <w:spacing w:val="-7"/>
        </w:rPr>
        <w:t> </w:t>
      </w:r>
      <w:r>
        <w:rPr/>
        <w:t>planning</w:t>
      </w:r>
      <w:r>
        <w:rPr>
          <w:spacing w:val="-9"/>
        </w:rPr>
        <w:t> </w:t>
      </w:r>
      <w:r>
        <w:rPr/>
        <w:t>vision</w:t>
      </w:r>
      <w:r>
        <w:rPr>
          <w:spacing w:val="-6"/>
        </w:rPr>
        <w:t> </w:t>
      </w:r>
      <w:r>
        <w:rPr/>
        <w:t>for</w:t>
      </w:r>
      <w:r>
        <w:rPr>
          <w:spacing w:val="-8"/>
        </w:rPr>
        <w:t> </w:t>
      </w:r>
      <w:r>
        <w:rPr/>
        <w:t>the</w:t>
      </w:r>
      <w:r>
        <w:rPr>
          <w:spacing w:val="-7"/>
        </w:rPr>
        <w:t> </w:t>
      </w:r>
      <w:r>
        <w:rPr/>
        <w:t>foreseeable</w:t>
      </w:r>
      <w:r>
        <w:rPr>
          <w:spacing w:val="-7"/>
        </w:rPr>
        <w:t> </w:t>
      </w:r>
      <w:r>
        <w:rPr/>
        <w:t>future</w:t>
      </w:r>
      <w:r>
        <w:rPr>
          <w:spacing w:val="-8"/>
        </w:rPr>
        <w:t> </w:t>
      </w:r>
      <w:r>
        <w:rPr/>
        <w:t>is</w:t>
      </w:r>
      <w:r>
        <w:rPr>
          <w:spacing w:val="-6"/>
        </w:rPr>
        <w:t> </w:t>
      </w:r>
      <w:r>
        <w:rPr/>
        <w:t>to</w:t>
      </w:r>
      <w:r>
        <w:rPr>
          <w:spacing w:val="-6"/>
        </w:rPr>
        <w:t> </w:t>
      </w:r>
      <w:r>
        <w:rPr/>
        <w:t>continue</w:t>
      </w:r>
      <w:r>
        <w:rPr>
          <w:spacing w:val="-7"/>
        </w:rPr>
        <w:t> </w:t>
      </w:r>
      <w:r>
        <w:rPr/>
        <w:t>the</w:t>
      </w:r>
      <w:r>
        <w:rPr>
          <w:spacing w:val="-7"/>
        </w:rPr>
        <w:t> </w:t>
      </w:r>
      <w:r>
        <w:rPr/>
        <w:t>diversity</w:t>
      </w:r>
      <w:r>
        <w:rPr>
          <w:spacing w:val="-11"/>
        </w:rPr>
        <w:t> </w:t>
      </w:r>
      <w:r>
        <w:rPr/>
        <w:t>in</w:t>
      </w:r>
      <w:r>
        <w:rPr>
          <w:spacing w:val="-3"/>
        </w:rPr>
        <w:t> </w:t>
      </w:r>
      <w:r>
        <w:rPr/>
        <w:t>economic</w:t>
      </w:r>
      <w:r>
        <w:rPr>
          <w:spacing w:val="-7"/>
        </w:rPr>
        <w:t> </w:t>
      </w:r>
      <w:r>
        <w:rPr/>
        <w:t>and housing</w:t>
      </w:r>
      <w:r>
        <w:rPr>
          <w:spacing w:val="-18"/>
        </w:rPr>
        <w:t> </w:t>
      </w:r>
      <w:r>
        <w:rPr/>
        <w:t>opportunities</w:t>
      </w:r>
      <w:r>
        <w:rPr>
          <w:spacing w:val="-16"/>
        </w:rPr>
        <w:t> </w:t>
      </w:r>
      <w:r>
        <w:rPr/>
        <w:t>in</w:t>
      </w:r>
      <w:r>
        <w:rPr>
          <w:spacing w:val="-15"/>
        </w:rPr>
        <w:t> </w:t>
      </w:r>
      <w:r>
        <w:rPr/>
        <w:t>a</w:t>
      </w:r>
      <w:r>
        <w:rPr>
          <w:spacing w:val="-17"/>
        </w:rPr>
        <w:t> </w:t>
      </w:r>
      <w:r>
        <w:rPr/>
        <w:t>manner</w:t>
      </w:r>
      <w:r>
        <w:rPr>
          <w:spacing w:val="-17"/>
        </w:rPr>
        <w:t> </w:t>
      </w:r>
      <w:r>
        <w:rPr/>
        <w:t>that</w:t>
      </w:r>
      <w:r>
        <w:rPr>
          <w:spacing w:val="-16"/>
        </w:rPr>
        <w:t> </w:t>
      </w:r>
      <w:r>
        <w:rPr/>
        <w:t>reflects</w:t>
      </w:r>
      <w:r>
        <w:rPr>
          <w:spacing w:val="-15"/>
        </w:rPr>
        <w:t> </w:t>
      </w:r>
      <w:r>
        <w:rPr/>
        <w:t>the</w:t>
      </w:r>
      <w:r>
        <w:rPr>
          <w:spacing w:val="-16"/>
        </w:rPr>
        <w:t> </w:t>
      </w:r>
      <w:r>
        <w:rPr/>
        <w:t>best</w:t>
      </w:r>
      <w:r>
        <w:rPr>
          <w:spacing w:val="-15"/>
        </w:rPr>
        <w:t> </w:t>
      </w:r>
      <w:r>
        <w:rPr/>
        <w:t>and</w:t>
      </w:r>
      <w:r>
        <w:rPr>
          <w:spacing w:val="-16"/>
        </w:rPr>
        <w:t> </w:t>
      </w:r>
      <w:r>
        <w:rPr/>
        <w:t>essential</w:t>
      </w:r>
      <w:r>
        <w:rPr>
          <w:spacing w:val="-13"/>
        </w:rPr>
        <w:t> </w:t>
      </w:r>
      <w:r>
        <w:rPr/>
        <w:t>qualities</w:t>
      </w:r>
      <w:r>
        <w:rPr>
          <w:spacing w:val="-16"/>
        </w:rPr>
        <w:t> </w:t>
      </w:r>
      <w:r>
        <w:rPr/>
        <w:t>of</w:t>
      </w:r>
      <w:r>
        <w:rPr>
          <w:spacing w:val="-17"/>
        </w:rPr>
        <w:t> </w:t>
      </w:r>
      <w:r>
        <w:rPr/>
        <w:t>the</w:t>
      </w:r>
      <w:r>
        <w:rPr>
          <w:spacing w:val="-16"/>
        </w:rPr>
        <w:t> </w:t>
      </w:r>
      <w:r>
        <w:rPr/>
        <w:t>old</w:t>
      </w:r>
      <w:r>
        <w:rPr>
          <w:spacing w:val="-15"/>
        </w:rPr>
        <w:t> </w:t>
      </w:r>
      <w:r>
        <w:rPr/>
        <w:t>and</w:t>
      </w:r>
      <w:r>
        <w:rPr>
          <w:spacing w:val="-16"/>
        </w:rPr>
        <w:t> </w:t>
      </w:r>
      <w:r>
        <w:rPr/>
        <w:t>historic downtown. Leesburg will maintain a high quality of life by providing a full range of community facilities and services and diverse economic opportunities, protecting natural and heritage resources, and protecting against negative environmental impacts. The Town of Leesburg is approximately</w:t>
      </w:r>
      <w:r>
        <w:rPr>
          <w:spacing w:val="-18"/>
        </w:rPr>
        <w:t> </w:t>
      </w:r>
      <w:r>
        <w:rPr/>
        <w:t>90</w:t>
      </w:r>
      <w:r>
        <w:rPr>
          <w:spacing w:val="-11"/>
        </w:rPr>
        <w:t> </w:t>
      </w:r>
      <w:r>
        <w:rPr/>
        <w:t>percent</w:t>
      </w:r>
      <w:r>
        <w:rPr>
          <w:spacing w:val="-6"/>
        </w:rPr>
        <w:t> </w:t>
      </w:r>
      <w:r>
        <w:rPr/>
        <w:t>built</w:t>
      </w:r>
      <w:r>
        <w:rPr>
          <w:spacing w:val="-11"/>
        </w:rPr>
        <w:t> </w:t>
      </w:r>
      <w:r>
        <w:rPr/>
        <w:t>out</w:t>
      </w:r>
      <w:r>
        <w:rPr>
          <w:spacing w:val="-11"/>
        </w:rPr>
        <w:t> </w:t>
      </w:r>
      <w:r>
        <w:rPr/>
        <w:t>and,</w:t>
      </w:r>
      <w:r>
        <w:rPr>
          <w:spacing w:val="-11"/>
        </w:rPr>
        <w:t> </w:t>
      </w:r>
      <w:r>
        <w:rPr/>
        <w:t>like</w:t>
      </w:r>
      <w:r>
        <w:rPr>
          <w:spacing w:val="-11"/>
        </w:rPr>
        <w:t> </w:t>
      </w:r>
      <w:r>
        <w:rPr/>
        <w:t>other</w:t>
      </w:r>
      <w:r>
        <w:rPr>
          <w:spacing w:val="-12"/>
        </w:rPr>
        <w:t> </w:t>
      </w:r>
      <w:r>
        <w:rPr/>
        <w:t>towns,</w:t>
      </w:r>
      <w:r>
        <w:rPr>
          <w:spacing w:val="-11"/>
        </w:rPr>
        <w:t> </w:t>
      </w:r>
      <w:r>
        <w:rPr/>
        <w:t>has</w:t>
      </w:r>
      <w:r>
        <w:rPr>
          <w:spacing w:val="-11"/>
        </w:rPr>
        <w:t> </w:t>
      </w:r>
      <w:r>
        <w:rPr/>
        <w:t>limited</w:t>
      </w:r>
      <w:r>
        <w:rPr>
          <w:spacing w:val="-12"/>
        </w:rPr>
        <w:t> </w:t>
      </w:r>
      <w:r>
        <w:rPr/>
        <w:t>land</w:t>
      </w:r>
      <w:r>
        <w:rPr>
          <w:spacing w:val="-12"/>
        </w:rPr>
        <w:t> </w:t>
      </w:r>
      <w:r>
        <w:rPr/>
        <w:t>area</w:t>
      </w:r>
      <w:r>
        <w:rPr>
          <w:spacing w:val="-12"/>
        </w:rPr>
        <w:t> </w:t>
      </w:r>
      <w:r>
        <w:rPr/>
        <w:t>for</w:t>
      </w:r>
      <w:r>
        <w:rPr>
          <w:spacing w:val="-13"/>
        </w:rPr>
        <w:t> </w:t>
      </w:r>
      <w:r>
        <w:rPr/>
        <w:t>new</w:t>
      </w:r>
      <w:r>
        <w:rPr>
          <w:spacing w:val="-12"/>
        </w:rPr>
        <w:t> </w:t>
      </w:r>
      <w:r>
        <w:rPr/>
        <w:t>government facility development. County strategies recognize the fiscal impact of public facilities on a Town with</w:t>
      </w:r>
      <w:r>
        <w:rPr>
          <w:spacing w:val="-6"/>
        </w:rPr>
        <w:t> </w:t>
      </w:r>
      <w:r>
        <w:rPr/>
        <w:t>limited</w:t>
      </w:r>
      <w:r>
        <w:rPr>
          <w:spacing w:val="-7"/>
        </w:rPr>
        <w:t> </w:t>
      </w:r>
      <w:r>
        <w:rPr/>
        <w:t>land</w:t>
      </w:r>
      <w:r>
        <w:rPr>
          <w:spacing w:val="-7"/>
        </w:rPr>
        <w:t> </w:t>
      </w:r>
      <w:r>
        <w:rPr/>
        <w:t>resources</w:t>
      </w:r>
      <w:r>
        <w:rPr>
          <w:spacing w:val="-6"/>
        </w:rPr>
        <w:t> </w:t>
      </w:r>
      <w:r>
        <w:rPr/>
        <w:t>and</w:t>
      </w:r>
      <w:r>
        <w:rPr>
          <w:spacing w:val="-6"/>
        </w:rPr>
        <w:t> </w:t>
      </w:r>
      <w:r>
        <w:rPr/>
        <w:t>has</w:t>
      </w:r>
      <w:r>
        <w:rPr>
          <w:spacing w:val="-4"/>
        </w:rPr>
        <w:t> </w:t>
      </w:r>
      <w:r>
        <w:rPr/>
        <w:t>added</w:t>
      </w:r>
      <w:r>
        <w:rPr>
          <w:spacing w:val="-6"/>
        </w:rPr>
        <w:t> </w:t>
      </w:r>
      <w:r>
        <w:rPr/>
        <w:t>more</w:t>
      </w:r>
      <w:r>
        <w:rPr>
          <w:spacing w:val="-5"/>
        </w:rPr>
        <w:t> </w:t>
      </w:r>
      <w:r>
        <w:rPr/>
        <w:t>flexibility</w:t>
      </w:r>
      <w:r>
        <w:rPr>
          <w:spacing w:val="-13"/>
        </w:rPr>
        <w:t> </w:t>
      </w:r>
      <w:r>
        <w:rPr/>
        <w:t>to</w:t>
      </w:r>
      <w:r>
        <w:rPr>
          <w:spacing w:val="-6"/>
        </w:rPr>
        <w:t> </w:t>
      </w:r>
      <w:r>
        <w:rPr/>
        <w:t>locating</w:t>
      </w:r>
      <w:r>
        <w:rPr>
          <w:spacing w:val="-9"/>
        </w:rPr>
        <w:t> </w:t>
      </w:r>
      <w:r>
        <w:rPr/>
        <w:t>such</w:t>
      </w:r>
      <w:r>
        <w:rPr>
          <w:spacing w:val="-4"/>
        </w:rPr>
        <w:t> </w:t>
      </w:r>
      <w:r>
        <w:rPr/>
        <w:t>facilities</w:t>
      </w:r>
      <w:r>
        <w:rPr>
          <w:spacing w:val="-6"/>
        </w:rPr>
        <w:t> </w:t>
      </w:r>
      <w:r>
        <w:rPr/>
        <w:t>in</w:t>
      </w:r>
      <w:r>
        <w:rPr>
          <w:spacing w:val="-6"/>
        </w:rPr>
        <w:t> </w:t>
      </w:r>
      <w:r>
        <w:rPr/>
        <w:t>and</w:t>
      </w:r>
      <w:r>
        <w:rPr>
          <w:spacing w:val="-6"/>
        </w:rPr>
        <w:t> </w:t>
      </w:r>
      <w:r>
        <w:rPr/>
        <w:t>around towns.</w:t>
      </w:r>
    </w:p>
    <w:p>
      <w:pPr>
        <w:pStyle w:val="BodyText"/>
        <w:spacing w:line="259" w:lineRule="auto" w:before="159"/>
        <w:ind w:left="860" w:right="860"/>
        <w:jc w:val="both"/>
      </w:pPr>
      <w:r>
        <w:rPr/>
        <w:t>Leesburg’s JLMA is situated almost entirely to the south and east of the corporate limits and contains approximately 7,000 acres. The northeast portion of Leesburg's JLMA has developed in</w:t>
      </w:r>
    </w:p>
    <w:p>
      <w:pPr>
        <w:pStyle w:val="BodyText"/>
        <w:rPr>
          <w:sz w:val="20"/>
        </w:rPr>
      </w:pPr>
    </w:p>
    <w:p>
      <w:pPr>
        <w:pStyle w:val="BodyText"/>
        <w:rPr>
          <w:sz w:val="19"/>
        </w:rPr>
      </w:pPr>
      <w:r>
        <w:rPr/>
        <w:pict>
          <v:line style="position:absolute;mso-position-horizontal-relative:page;mso-position-vertical-relative:paragraph;z-index:2848;mso-wrap-distance-left:0;mso-wrap-distance-right:0" from="72.024002pt,13.188373pt" to="216.044002pt,13.188373pt" stroked="true" strokeweight=".6pt" strokecolor="#000000">
            <v:stroke dashstyle="solid"/>
            <w10:wrap type="topAndBottom"/>
          </v:line>
        </w:pict>
      </w:r>
    </w:p>
    <w:p>
      <w:pPr>
        <w:spacing w:before="70"/>
        <w:ind w:left="860" w:right="0" w:firstLine="0"/>
        <w:jc w:val="left"/>
        <w:rPr>
          <w:sz w:val="20"/>
        </w:rPr>
      </w:pPr>
      <w:r>
        <w:rPr>
          <w:position w:val="7"/>
          <w:sz w:val="13"/>
        </w:rPr>
        <w:t>3 </w:t>
      </w:r>
      <w:r>
        <w:rPr>
          <w:sz w:val="20"/>
        </w:rPr>
        <w:t>2012-2016 American Community Survey 5-Year Estimates.</w:t>
      </w:r>
    </w:p>
    <w:p>
      <w:pPr>
        <w:spacing w:after="0"/>
        <w:jc w:val="left"/>
        <w:rPr>
          <w:sz w:val="20"/>
        </w:rPr>
        <w:sectPr>
          <w:pgSz w:w="12240" w:h="15840"/>
          <w:pgMar w:header="719" w:footer="540" w:top="920" w:bottom="740" w:left="580" w:right="580"/>
        </w:sectPr>
      </w:pPr>
    </w:p>
    <w:p>
      <w:pPr>
        <w:pStyle w:val="BodyText"/>
        <w:rPr>
          <w:sz w:val="20"/>
        </w:rPr>
      </w:pPr>
    </w:p>
    <w:p>
      <w:pPr>
        <w:pStyle w:val="BodyText"/>
        <w:rPr>
          <w:sz w:val="23"/>
        </w:rPr>
      </w:pPr>
    </w:p>
    <w:p>
      <w:pPr>
        <w:pStyle w:val="BodyText"/>
        <w:spacing w:line="256" w:lineRule="auto"/>
        <w:ind w:left="860" w:right="857"/>
        <w:jc w:val="both"/>
      </w:pPr>
      <w:r>
        <w:rPr/>
        <w:t>the manner recommended by Town and County plans with a distinct suburban residential pattern, while other areas of the JLMA are planned for non-residential uses.</w:t>
      </w:r>
    </w:p>
    <w:p>
      <w:pPr>
        <w:pStyle w:val="BodyText"/>
        <w:spacing w:line="256" w:lineRule="auto" w:before="166"/>
        <w:ind w:left="860" w:right="858"/>
        <w:jc w:val="both"/>
      </w:pPr>
      <w:r>
        <w:rPr/>
        <w:t>The</w:t>
      </w:r>
      <w:r>
        <w:rPr>
          <w:spacing w:val="-11"/>
        </w:rPr>
        <w:t> </w:t>
      </w:r>
      <w:r>
        <w:rPr/>
        <w:t>Town</w:t>
      </w:r>
      <w:r>
        <w:rPr>
          <w:spacing w:val="-10"/>
        </w:rPr>
        <w:t> </w:t>
      </w:r>
      <w:r>
        <w:rPr/>
        <w:t>views</w:t>
      </w:r>
      <w:r>
        <w:rPr>
          <w:spacing w:val="-10"/>
        </w:rPr>
        <w:t> </w:t>
      </w:r>
      <w:r>
        <w:rPr/>
        <w:t>the</w:t>
      </w:r>
      <w:r>
        <w:rPr>
          <w:spacing w:val="-8"/>
        </w:rPr>
        <w:t> </w:t>
      </w:r>
      <w:r>
        <w:rPr/>
        <w:t>main</w:t>
      </w:r>
      <w:r>
        <w:rPr>
          <w:spacing w:val="-10"/>
        </w:rPr>
        <w:t> </w:t>
      </w:r>
      <w:r>
        <w:rPr/>
        <w:t>purpose</w:t>
      </w:r>
      <w:r>
        <w:rPr>
          <w:spacing w:val="-11"/>
        </w:rPr>
        <w:t> </w:t>
      </w:r>
      <w:r>
        <w:rPr/>
        <w:t>of</w:t>
      </w:r>
      <w:r>
        <w:rPr>
          <w:spacing w:val="-11"/>
        </w:rPr>
        <w:t> </w:t>
      </w:r>
      <w:r>
        <w:rPr/>
        <w:t>JLMA</w:t>
      </w:r>
      <w:r>
        <w:rPr>
          <w:spacing w:val="-10"/>
        </w:rPr>
        <w:t> </w:t>
      </w:r>
      <w:r>
        <w:rPr/>
        <w:t>land</w:t>
      </w:r>
      <w:r>
        <w:rPr>
          <w:spacing w:val="-6"/>
        </w:rPr>
        <w:t> </w:t>
      </w:r>
      <w:r>
        <w:rPr/>
        <w:t>uses</w:t>
      </w:r>
      <w:r>
        <w:rPr>
          <w:spacing w:val="-10"/>
        </w:rPr>
        <w:t> </w:t>
      </w:r>
      <w:r>
        <w:rPr/>
        <w:t>between</w:t>
      </w:r>
      <w:r>
        <w:rPr>
          <w:spacing w:val="-10"/>
        </w:rPr>
        <w:t> </w:t>
      </w:r>
      <w:r>
        <w:rPr/>
        <w:t>Route</w:t>
      </w:r>
      <w:r>
        <w:rPr>
          <w:spacing w:val="-11"/>
        </w:rPr>
        <w:t> </w:t>
      </w:r>
      <w:r>
        <w:rPr/>
        <w:t>7</w:t>
      </w:r>
      <w:r>
        <w:rPr>
          <w:spacing w:val="-8"/>
        </w:rPr>
        <w:t> </w:t>
      </w:r>
      <w:r>
        <w:rPr/>
        <w:t>and</w:t>
      </w:r>
      <w:r>
        <w:rPr>
          <w:spacing w:val="-10"/>
        </w:rPr>
        <w:t> </w:t>
      </w:r>
      <w:r>
        <w:rPr/>
        <w:t>the</w:t>
      </w:r>
      <w:r>
        <w:rPr>
          <w:spacing w:val="-11"/>
        </w:rPr>
        <w:t> </w:t>
      </w:r>
      <w:r>
        <w:rPr/>
        <w:t>Greenway</w:t>
      </w:r>
      <w:r>
        <w:rPr>
          <w:spacing w:val="-15"/>
        </w:rPr>
        <w:t> </w:t>
      </w:r>
      <w:r>
        <w:rPr/>
        <w:t>to</w:t>
      </w:r>
      <w:r>
        <w:rPr>
          <w:spacing w:val="-10"/>
        </w:rPr>
        <w:t> </w:t>
      </w:r>
      <w:r>
        <w:rPr/>
        <w:t>serve as</w:t>
      </w:r>
      <w:r>
        <w:rPr>
          <w:spacing w:val="-7"/>
        </w:rPr>
        <w:t> </w:t>
      </w:r>
      <w:r>
        <w:rPr/>
        <w:t>an</w:t>
      </w:r>
      <w:r>
        <w:rPr>
          <w:spacing w:val="-7"/>
        </w:rPr>
        <w:t> </w:t>
      </w:r>
      <w:r>
        <w:rPr/>
        <w:t>expansion</w:t>
      </w:r>
      <w:r>
        <w:rPr>
          <w:spacing w:val="-7"/>
        </w:rPr>
        <w:t> </w:t>
      </w:r>
      <w:r>
        <w:rPr/>
        <w:t>of</w:t>
      </w:r>
      <w:r>
        <w:rPr>
          <w:spacing w:val="-8"/>
        </w:rPr>
        <w:t> </w:t>
      </w:r>
      <w:r>
        <w:rPr/>
        <w:t>economic</w:t>
      </w:r>
      <w:r>
        <w:rPr>
          <w:spacing w:val="-8"/>
        </w:rPr>
        <w:t> </w:t>
      </w:r>
      <w:r>
        <w:rPr/>
        <w:t>development</w:t>
      </w:r>
      <w:r>
        <w:rPr>
          <w:spacing w:val="-7"/>
        </w:rPr>
        <w:t> </w:t>
      </w:r>
      <w:r>
        <w:rPr/>
        <w:t>goals</w:t>
      </w:r>
      <w:r>
        <w:rPr>
          <w:spacing w:val="-7"/>
        </w:rPr>
        <w:t> </w:t>
      </w:r>
      <w:r>
        <w:rPr/>
        <w:t>by</w:t>
      </w:r>
      <w:r>
        <w:rPr>
          <w:spacing w:val="-10"/>
        </w:rPr>
        <w:t> </w:t>
      </w:r>
      <w:r>
        <w:rPr/>
        <w:t>focusing</w:t>
      </w:r>
      <w:r>
        <w:rPr>
          <w:spacing w:val="-9"/>
        </w:rPr>
        <w:t> </w:t>
      </w:r>
      <w:r>
        <w:rPr/>
        <w:t>on</w:t>
      </w:r>
      <w:r>
        <w:rPr>
          <w:spacing w:val="-5"/>
        </w:rPr>
        <w:t> </w:t>
      </w:r>
      <w:r>
        <w:rPr/>
        <w:t>employment</w:t>
      </w:r>
      <w:r>
        <w:rPr>
          <w:spacing w:val="-7"/>
        </w:rPr>
        <w:t> </w:t>
      </w:r>
      <w:r>
        <w:rPr/>
        <w:t>uses.</w:t>
      </w:r>
      <w:r>
        <w:rPr>
          <w:spacing w:val="-3"/>
        </w:rPr>
        <w:t> </w:t>
      </w:r>
      <w:r>
        <w:rPr/>
        <w:t>JLMA</w:t>
      </w:r>
      <w:r>
        <w:rPr>
          <w:spacing w:val="-7"/>
        </w:rPr>
        <w:t> </w:t>
      </w:r>
      <w:r>
        <w:rPr/>
        <w:t>planned land uses reflect Leesburg’s Comprehensive Plan and no major changes to land use are</w:t>
      </w:r>
      <w:r>
        <w:rPr>
          <w:spacing w:val="-17"/>
        </w:rPr>
        <w:t> </w:t>
      </w:r>
      <w:r>
        <w:rPr/>
        <w:t>proposed.</w:t>
      </w:r>
    </w:p>
    <w:p>
      <w:pPr>
        <w:pStyle w:val="BodyText"/>
        <w:spacing w:line="259" w:lineRule="auto" w:before="167"/>
        <w:ind w:left="860" w:right="855"/>
        <w:jc w:val="both"/>
      </w:pPr>
      <w:r>
        <w:rPr/>
        <w:pict>
          <v:shape style="position:absolute;margin-left:90.066002pt;margin-top:32.643112pt;width:395.3pt;height:419pt;mso-position-horizontal-relative:page;mso-position-vertical-relative:paragraph;z-index:-44416" coordorigin="1801,653" coordsize="7906,8380" path="m4498,7917l4492,7843,4477,7765,4455,7682,4432,7613,4402,7541,4367,7466,4325,7388,4276,7307,4236,7248,4200,7198,4200,7883,4197,7940,4185,7996,4167,8054,4138,8114,4097,8176,4044,8242,3979,8312,3674,8617,2216,7159,2517,6859,2598,6783,2672,6723,2740,6679,2801,6653,2868,6638,2941,6634,3020,6641,3105,6659,3195,6688,3255,6714,3317,6746,3380,6784,3446,6829,3514,6881,3584,6939,3656,7004,3729,7075,3789,7137,3844,7197,3896,7256,3943,7314,3986,7370,4024,7426,4059,7479,4101,7554,4136,7626,4163,7696,4183,7763,4196,7827,4200,7883,4200,7198,4194,7189,4148,7129,4098,7068,4045,7007,3989,6946,3929,6884,3865,6822,3801,6763,3737,6708,3673,6657,3643,6634,3609,6609,3546,6564,3482,6523,3419,6485,3346,6448,3274,6415,3203,6388,3132,6366,3062,6349,2992,6337,2923,6330,2850,6328,2779,6335,2709,6350,2642,6373,2577,6403,2528,6431,2476,6468,2420,6514,2359,6568,2294,6631,1801,7124,3710,9032,4124,8617,4226,8515,4287,8450,4341,8385,4386,8319,4424,8252,4454,8186,4476,8120,4491,8053,4498,7985,4498,7917m6418,6323l6056,6196,5650,6053,5561,6024,5475,6000,5393,5981,5364,5975,5314,5966,5239,5956,5193,5955,5143,5958,5089,5965,5030,5975,5074,5906,5109,5836,5136,5767,5154,5698,5164,5630,5165,5562,5157,5494,5139,5416,5111,5340,5075,5265,5030,5192,4976,5122,4956,5099,4913,5053,4872,5015,4872,5572,4868,5628,4854,5683,4830,5739,4794,5798,4747,5859,4687,5922,4413,6196,4280,6329,3649,5698,4102,5245,4166,5188,4229,5145,4293,5115,4358,5100,4422,5099,4501,5114,4577,5144,4649,5189,4718,5248,4761,5296,4797,5347,4827,5400,4851,5457,4867,5515,4872,5572,4872,5015,4849,4993,4782,4941,4713,4896,4641,4857,4566,4825,4474,4797,4386,4784,4303,4786,4225,4802,4163,4827,4098,4863,4030,4911,3958,4971,3883,5042,3248,5677,5157,7585,5346,7395,4499,6548,4718,6329,4753,6295,4783,6267,4810,6246,4833,6232,4863,6218,4896,6208,4932,6200,4971,6196,5014,6196,5066,6201,5125,6211,5194,6228,5256,6245,5328,6266,5407,6291,5496,6320,6180,6561,6418,6323m7780,4961l7415,4766,6555,4312,6555,4619,6070,5104,5989,4961,5748,4530,5708,4459,5668,4387,5629,4322,5590,4257,5550,4193,5509,4130,5467,4068,5424,4006,5380,3946,5436,3981,5498,4019,5564,4059,5635,4101,5792,4192,6555,4619,6555,4312,5862,3946,5286,3639,5082,3843,5277,4193,5316,4264,5701,4961,6168,5810,6441,6301,6642,6100,6565,5966,6298,5498,6221,5364,6481,5104,6820,4766,7565,5177,7780,4961m8131,4611l7264,3744,7489,3518,7936,3072,7711,2847,7039,3518,6448,2928,7224,2151,6999,1926,6033,2892,7941,4800,8131,4611m9707,3035l8213,1541,8024,1352,8497,878,8272,653,7138,1787,7363,2013,7834,1541,9517,3224,9707,3035e" filled="true" fillcolor="#c0c0c0" stroked="false">
            <v:path arrowok="t"/>
            <v:fill opacity="32896f" type="solid"/>
            <w10:wrap type="none"/>
          </v:shape>
        </w:pict>
      </w:r>
      <w:r>
        <w:rPr/>
        <w:t>On the south, west, and north sides of Leesburg there is no JLMA; instead, policies support a greenbelt and a “hard edge” adjacent to the Town. </w:t>
      </w:r>
      <w:r>
        <w:rPr>
          <w:i/>
        </w:rPr>
        <w:t>Loudoun 2040 </w:t>
      </w:r>
      <w:r>
        <w:rPr/>
        <w:t>implements the greenbelt by maintaining a rural zoning up to the Town boundary and proposing specific development guidelines along the major roads leading to the Town to preserve distinctly rural development pattern.</w:t>
      </w:r>
    </w:p>
    <w:p>
      <w:pPr>
        <w:spacing w:before="167"/>
        <w:ind w:left="860" w:right="0" w:firstLine="0"/>
        <w:jc w:val="left"/>
        <w:rPr>
          <w:rFonts w:ascii="Verdana"/>
          <w:sz w:val="22"/>
        </w:rPr>
      </w:pPr>
      <w:r>
        <w:rPr>
          <w:rFonts w:ascii="Verdana"/>
          <w:sz w:val="22"/>
          <w:u w:val="single"/>
        </w:rPr>
        <w:t>Strategy</w:t>
      </w:r>
    </w:p>
    <w:p>
      <w:pPr>
        <w:pStyle w:val="ListParagraph"/>
        <w:numPr>
          <w:ilvl w:val="1"/>
          <w:numId w:val="27"/>
        </w:numPr>
        <w:tabs>
          <w:tab w:pos="1761" w:val="left" w:leader="none"/>
        </w:tabs>
        <w:spacing w:line="256" w:lineRule="auto" w:before="16" w:after="0"/>
        <w:ind w:left="1760" w:right="855" w:hanging="540"/>
        <w:jc w:val="both"/>
        <w:rPr>
          <w:sz w:val="24"/>
        </w:rPr>
      </w:pPr>
      <w:r>
        <w:rPr>
          <w:sz w:val="24"/>
        </w:rPr>
        <w:t>Ensure development within the Joint Land Management Area complies with the Leesburg Area Management Plan, the Annexation Area Development Policies as amended, and the Leesburg Town</w:t>
      </w:r>
      <w:r>
        <w:rPr>
          <w:spacing w:val="-4"/>
          <w:sz w:val="24"/>
        </w:rPr>
        <w:t> </w:t>
      </w:r>
      <w:r>
        <w:rPr>
          <w:sz w:val="24"/>
        </w:rPr>
        <w:t>Plan.</w:t>
      </w:r>
    </w:p>
    <w:p>
      <w:pPr>
        <w:spacing w:before="175"/>
        <w:ind w:left="1220" w:right="0" w:firstLine="0"/>
        <w:jc w:val="left"/>
        <w:rPr>
          <w:rFonts w:ascii="Verdana"/>
          <w:sz w:val="22"/>
        </w:rPr>
      </w:pPr>
      <w:r>
        <w:rPr>
          <w:rFonts w:ascii="Verdana"/>
          <w:sz w:val="22"/>
          <w:u w:val="single"/>
        </w:rPr>
        <w:t>Actions</w:t>
      </w:r>
    </w:p>
    <w:p>
      <w:pPr>
        <w:pStyle w:val="ListParagraph"/>
        <w:numPr>
          <w:ilvl w:val="2"/>
          <w:numId w:val="27"/>
        </w:numPr>
        <w:tabs>
          <w:tab w:pos="1941" w:val="left" w:leader="none"/>
        </w:tabs>
        <w:spacing w:line="259" w:lineRule="auto" w:before="15" w:after="0"/>
        <w:ind w:left="1940" w:right="861" w:hanging="360"/>
        <w:jc w:val="both"/>
        <w:rPr>
          <w:sz w:val="24"/>
        </w:rPr>
      </w:pPr>
      <w:r>
        <w:rPr>
          <w:sz w:val="24"/>
        </w:rPr>
        <w:t>Continue to make Leesburg the County seat, and the principal location of County Government offices, and collaborate with the Town of Leesburg on locating new facilities in the Town or</w:t>
      </w:r>
      <w:r>
        <w:rPr>
          <w:spacing w:val="-1"/>
          <w:sz w:val="24"/>
        </w:rPr>
        <w:t> </w:t>
      </w:r>
      <w:r>
        <w:rPr>
          <w:sz w:val="24"/>
        </w:rPr>
        <w:t>JLMA.</w:t>
      </w:r>
    </w:p>
    <w:p>
      <w:pPr>
        <w:pStyle w:val="ListParagraph"/>
        <w:numPr>
          <w:ilvl w:val="2"/>
          <w:numId w:val="27"/>
        </w:numPr>
        <w:tabs>
          <w:tab w:pos="1941" w:val="left" w:leader="none"/>
        </w:tabs>
        <w:spacing w:line="259" w:lineRule="auto" w:before="160" w:after="0"/>
        <w:ind w:left="1940" w:right="858" w:hanging="360"/>
        <w:jc w:val="both"/>
        <w:rPr>
          <w:sz w:val="24"/>
        </w:rPr>
      </w:pPr>
      <w:r>
        <w:rPr>
          <w:sz w:val="24"/>
        </w:rPr>
        <w:t>Maintain</w:t>
      </w:r>
      <w:r>
        <w:rPr>
          <w:spacing w:val="-8"/>
          <w:sz w:val="24"/>
        </w:rPr>
        <w:t> </w:t>
      </w:r>
      <w:r>
        <w:rPr>
          <w:sz w:val="24"/>
        </w:rPr>
        <w:t>the</w:t>
      </w:r>
      <w:r>
        <w:rPr>
          <w:spacing w:val="-9"/>
          <w:sz w:val="24"/>
        </w:rPr>
        <w:t> </w:t>
      </w:r>
      <w:r>
        <w:rPr>
          <w:sz w:val="24"/>
        </w:rPr>
        <w:t>planned</w:t>
      </w:r>
      <w:r>
        <w:rPr>
          <w:spacing w:val="-9"/>
          <w:sz w:val="24"/>
        </w:rPr>
        <w:t> </w:t>
      </w:r>
      <w:r>
        <w:rPr>
          <w:sz w:val="24"/>
        </w:rPr>
        <w:t>land</w:t>
      </w:r>
      <w:r>
        <w:rPr>
          <w:spacing w:val="-9"/>
          <w:sz w:val="24"/>
        </w:rPr>
        <w:t> </w:t>
      </w:r>
      <w:r>
        <w:rPr>
          <w:sz w:val="24"/>
        </w:rPr>
        <w:t>use</w:t>
      </w:r>
      <w:r>
        <w:rPr>
          <w:spacing w:val="-9"/>
          <w:sz w:val="24"/>
        </w:rPr>
        <w:t> </w:t>
      </w:r>
      <w:r>
        <w:rPr>
          <w:sz w:val="24"/>
        </w:rPr>
        <w:t>of</w:t>
      </w:r>
      <w:r>
        <w:rPr>
          <w:spacing w:val="-9"/>
          <w:sz w:val="24"/>
        </w:rPr>
        <w:t> </w:t>
      </w:r>
      <w:r>
        <w:rPr>
          <w:sz w:val="24"/>
        </w:rPr>
        <w:t>the</w:t>
      </w:r>
      <w:r>
        <w:rPr>
          <w:spacing w:val="-9"/>
          <w:sz w:val="24"/>
        </w:rPr>
        <w:t> </w:t>
      </w:r>
      <w:r>
        <w:rPr>
          <w:sz w:val="24"/>
        </w:rPr>
        <w:t>JLMA</w:t>
      </w:r>
      <w:r>
        <w:rPr>
          <w:spacing w:val="-7"/>
          <w:sz w:val="24"/>
        </w:rPr>
        <w:t> </w:t>
      </w:r>
      <w:r>
        <w:rPr>
          <w:sz w:val="24"/>
        </w:rPr>
        <w:t>consistent</w:t>
      </w:r>
      <w:r>
        <w:rPr>
          <w:spacing w:val="-8"/>
          <w:sz w:val="24"/>
        </w:rPr>
        <w:t> </w:t>
      </w:r>
      <w:r>
        <w:rPr>
          <w:sz w:val="24"/>
        </w:rPr>
        <w:t>with</w:t>
      </w:r>
      <w:r>
        <w:rPr>
          <w:spacing w:val="-8"/>
          <w:sz w:val="24"/>
        </w:rPr>
        <w:t> </w:t>
      </w:r>
      <w:r>
        <w:rPr>
          <w:sz w:val="24"/>
        </w:rPr>
        <w:t>Town</w:t>
      </w:r>
      <w:r>
        <w:rPr>
          <w:spacing w:val="-9"/>
          <w:sz w:val="24"/>
        </w:rPr>
        <w:t> </w:t>
      </w:r>
      <w:r>
        <w:rPr>
          <w:sz w:val="24"/>
        </w:rPr>
        <w:t>of</w:t>
      </w:r>
      <w:r>
        <w:rPr>
          <w:spacing w:val="-7"/>
          <w:sz w:val="24"/>
        </w:rPr>
        <w:t> </w:t>
      </w:r>
      <w:r>
        <w:rPr>
          <w:sz w:val="24"/>
        </w:rPr>
        <w:t>Leesburg</w:t>
      </w:r>
      <w:r>
        <w:rPr>
          <w:spacing w:val="-12"/>
          <w:sz w:val="24"/>
        </w:rPr>
        <w:t> </w:t>
      </w:r>
      <w:r>
        <w:rPr>
          <w:sz w:val="24"/>
        </w:rPr>
        <w:t>land</w:t>
      </w:r>
      <w:r>
        <w:rPr>
          <w:spacing w:val="-9"/>
          <w:sz w:val="24"/>
        </w:rPr>
        <w:t> </w:t>
      </w:r>
      <w:r>
        <w:rPr>
          <w:sz w:val="24"/>
        </w:rPr>
        <w:t>use policies;</w:t>
      </w:r>
      <w:r>
        <w:rPr>
          <w:spacing w:val="-13"/>
          <w:sz w:val="24"/>
        </w:rPr>
        <w:t> </w:t>
      </w:r>
      <w:r>
        <w:rPr>
          <w:sz w:val="24"/>
        </w:rPr>
        <w:t>maintaining</w:t>
      </w:r>
      <w:r>
        <w:rPr>
          <w:spacing w:val="-13"/>
          <w:sz w:val="24"/>
        </w:rPr>
        <w:t> </w:t>
      </w:r>
      <w:r>
        <w:rPr>
          <w:sz w:val="24"/>
        </w:rPr>
        <w:t>an</w:t>
      </w:r>
      <w:r>
        <w:rPr>
          <w:spacing w:val="-11"/>
          <w:sz w:val="24"/>
        </w:rPr>
        <w:t> </w:t>
      </w:r>
      <w:r>
        <w:rPr>
          <w:sz w:val="24"/>
        </w:rPr>
        <w:t>emphasis</w:t>
      </w:r>
      <w:r>
        <w:rPr>
          <w:spacing w:val="-13"/>
          <w:sz w:val="24"/>
        </w:rPr>
        <w:t> </w:t>
      </w:r>
      <w:r>
        <w:rPr>
          <w:sz w:val="24"/>
        </w:rPr>
        <w:t>on</w:t>
      </w:r>
      <w:r>
        <w:rPr>
          <w:spacing w:val="-13"/>
          <w:sz w:val="24"/>
        </w:rPr>
        <w:t> </w:t>
      </w:r>
      <w:r>
        <w:rPr>
          <w:sz w:val="24"/>
        </w:rPr>
        <w:t>employment</w:t>
      </w:r>
      <w:r>
        <w:rPr>
          <w:spacing w:val="-11"/>
          <w:sz w:val="24"/>
        </w:rPr>
        <w:t> </w:t>
      </w:r>
      <w:r>
        <w:rPr>
          <w:sz w:val="24"/>
        </w:rPr>
        <w:t>uses</w:t>
      </w:r>
      <w:r>
        <w:rPr>
          <w:spacing w:val="-13"/>
          <w:sz w:val="24"/>
        </w:rPr>
        <w:t> </w:t>
      </w:r>
      <w:r>
        <w:rPr>
          <w:sz w:val="24"/>
        </w:rPr>
        <w:t>south</w:t>
      </w:r>
      <w:r>
        <w:rPr>
          <w:spacing w:val="-13"/>
          <w:sz w:val="24"/>
        </w:rPr>
        <w:t> </w:t>
      </w:r>
      <w:r>
        <w:rPr>
          <w:sz w:val="24"/>
        </w:rPr>
        <w:t>of</w:t>
      </w:r>
      <w:r>
        <w:rPr>
          <w:spacing w:val="-12"/>
          <w:sz w:val="24"/>
        </w:rPr>
        <w:t> </w:t>
      </w:r>
      <w:r>
        <w:rPr>
          <w:sz w:val="24"/>
        </w:rPr>
        <w:t>Route</w:t>
      </w:r>
      <w:r>
        <w:rPr>
          <w:spacing w:val="-14"/>
          <w:sz w:val="24"/>
        </w:rPr>
        <w:t> </w:t>
      </w:r>
      <w:r>
        <w:rPr>
          <w:sz w:val="24"/>
        </w:rPr>
        <w:t>7</w:t>
      </w:r>
      <w:r>
        <w:rPr>
          <w:spacing w:val="-11"/>
          <w:sz w:val="24"/>
        </w:rPr>
        <w:t> </w:t>
      </w:r>
      <w:r>
        <w:rPr>
          <w:sz w:val="24"/>
        </w:rPr>
        <w:t>and</w:t>
      </w:r>
      <w:r>
        <w:rPr>
          <w:spacing w:val="-11"/>
          <w:sz w:val="24"/>
        </w:rPr>
        <w:t> </w:t>
      </w:r>
      <w:r>
        <w:rPr>
          <w:sz w:val="24"/>
        </w:rPr>
        <w:t>residential to the north of Route</w:t>
      </w:r>
      <w:r>
        <w:rPr>
          <w:spacing w:val="-2"/>
          <w:sz w:val="24"/>
        </w:rPr>
        <w:t> </w:t>
      </w:r>
      <w:r>
        <w:rPr>
          <w:sz w:val="24"/>
        </w:rPr>
        <w:t>7.</w:t>
      </w:r>
    </w:p>
    <w:p>
      <w:pPr>
        <w:pStyle w:val="ListParagraph"/>
        <w:numPr>
          <w:ilvl w:val="2"/>
          <w:numId w:val="27"/>
        </w:numPr>
        <w:tabs>
          <w:tab w:pos="1941" w:val="left" w:leader="none"/>
        </w:tabs>
        <w:spacing w:line="240" w:lineRule="auto" w:before="157" w:after="0"/>
        <w:ind w:left="1940" w:right="0" w:hanging="360"/>
        <w:jc w:val="left"/>
        <w:rPr>
          <w:sz w:val="24"/>
        </w:rPr>
      </w:pPr>
      <w:r>
        <w:rPr>
          <w:sz w:val="24"/>
        </w:rPr>
        <w:t>Prohibit power generation plants in the Leesburg</w:t>
      </w:r>
      <w:r>
        <w:rPr>
          <w:spacing w:val="-2"/>
          <w:sz w:val="24"/>
        </w:rPr>
        <w:t> </w:t>
      </w:r>
      <w:r>
        <w:rPr>
          <w:sz w:val="24"/>
        </w:rPr>
        <w:t>JLMA.</w:t>
      </w:r>
    </w:p>
    <w:p>
      <w:pPr>
        <w:pStyle w:val="ListParagraph"/>
        <w:numPr>
          <w:ilvl w:val="2"/>
          <w:numId w:val="27"/>
        </w:numPr>
        <w:tabs>
          <w:tab w:pos="1941" w:val="left" w:leader="none"/>
        </w:tabs>
        <w:spacing w:line="259" w:lineRule="auto" w:before="185" w:after="0"/>
        <w:ind w:left="1940" w:right="858" w:hanging="360"/>
        <w:jc w:val="both"/>
        <w:rPr>
          <w:sz w:val="24"/>
        </w:rPr>
      </w:pPr>
      <w:r>
        <w:rPr>
          <w:sz w:val="24"/>
        </w:rPr>
        <w:t>Define the Town of Leesburg and JLMA as a distinct community separate from the Suburban and Rural Policy Areas by retaining rural policies and zoning to the north and</w:t>
      </w:r>
      <w:r>
        <w:rPr>
          <w:spacing w:val="-4"/>
          <w:sz w:val="24"/>
        </w:rPr>
        <w:t> </w:t>
      </w:r>
      <w:r>
        <w:rPr>
          <w:sz w:val="24"/>
        </w:rPr>
        <w:t>south</w:t>
      </w:r>
      <w:r>
        <w:rPr>
          <w:spacing w:val="-4"/>
          <w:sz w:val="24"/>
        </w:rPr>
        <w:t> </w:t>
      </w:r>
      <w:r>
        <w:rPr>
          <w:sz w:val="24"/>
        </w:rPr>
        <w:t>of</w:t>
      </w:r>
      <w:r>
        <w:rPr>
          <w:spacing w:val="-5"/>
          <w:sz w:val="24"/>
        </w:rPr>
        <w:t> </w:t>
      </w:r>
      <w:r>
        <w:rPr>
          <w:sz w:val="24"/>
        </w:rPr>
        <w:t>the</w:t>
      </w:r>
      <w:r>
        <w:rPr>
          <w:spacing w:val="-4"/>
          <w:sz w:val="24"/>
        </w:rPr>
        <w:t> </w:t>
      </w:r>
      <w:r>
        <w:rPr>
          <w:sz w:val="24"/>
        </w:rPr>
        <w:t>Town</w:t>
      </w:r>
      <w:r>
        <w:rPr>
          <w:spacing w:val="-4"/>
          <w:sz w:val="24"/>
        </w:rPr>
        <w:t> </w:t>
      </w:r>
      <w:r>
        <w:rPr>
          <w:sz w:val="24"/>
        </w:rPr>
        <w:t>boundary</w:t>
      </w:r>
      <w:r>
        <w:rPr>
          <w:spacing w:val="-7"/>
          <w:sz w:val="24"/>
        </w:rPr>
        <w:t> </w:t>
      </w:r>
      <w:r>
        <w:rPr>
          <w:sz w:val="24"/>
        </w:rPr>
        <w:t>and</w:t>
      </w:r>
      <w:r>
        <w:rPr>
          <w:spacing w:val="-4"/>
          <w:sz w:val="24"/>
        </w:rPr>
        <w:t> </w:t>
      </w:r>
      <w:r>
        <w:rPr>
          <w:sz w:val="24"/>
        </w:rPr>
        <w:t>west</w:t>
      </w:r>
      <w:r>
        <w:rPr>
          <w:spacing w:val="-3"/>
          <w:sz w:val="24"/>
        </w:rPr>
        <w:t> </w:t>
      </w:r>
      <w:r>
        <w:rPr>
          <w:sz w:val="24"/>
        </w:rPr>
        <w:t>of</w:t>
      </w:r>
      <w:r>
        <w:rPr>
          <w:spacing w:val="-5"/>
          <w:sz w:val="24"/>
        </w:rPr>
        <w:t> </w:t>
      </w:r>
      <w:r>
        <w:rPr>
          <w:sz w:val="24"/>
        </w:rPr>
        <w:t>Evergreen</w:t>
      </w:r>
      <w:r>
        <w:rPr>
          <w:spacing w:val="-4"/>
          <w:sz w:val="24"/>
        </w:rPr>
        <w:t> </w:t>
      </w:r>
      <w:r>
        <w:rPr>
          <w:sz w:val="24"/>
        </w:rPr>
        <w:t>Mills</w:t>
      </w:r>
      <w:r>
        <w:rPr>
          <w:spacing w:val="-3"/>
          <w:sz w:val="24"/>
        </w:rPr>
        <w:t> </w:t>
      </w:r>
      <w:r>
        <w:rPr>
          <w:sz w:val="24"/>
        </w:rPr>
        <w:t>Road,</w:t>
      </w:r>
      <w:r>
        <w:rPr>
          <w:spacing w:val="-4"/>
          <w:sz w:val="24"/>
        </w:rPr>
        <w:t> </w:t>
      </w:r>
      <w:r>
        <w:rPr>
          <w:sz w:val="24"/>
        </w:rPr>
        <w:t>and</w:t>
      </w:r>
      <w:r>
        <w:rPr>
          <w:spacing w:val="-4"/>
          <w:sz w:val="24"/>
        </w:rPr>
        <w:t> </w:t>
      </w:r>
      <w:r>
        <w:rPr>
          <w:sz w:val="24"/>
        </w:rPr>
        <w:t>protecting</w:t>
      </w:r>
      <w:r>
        <w:rPr>
          <w:spacing w:val="-6"/>
          <w:sz w:val="24"/>
        </w:rPr>
        <w:t> </w:t>
      </w:r>
      <w:r>
        <w:rPr>
          <w:sz w:val="24"/>
        </w:rPr>
        <w:t>the Goose Creek and Sycolin Creek floodplains to the east and south of the</w:t>
      </w:r>
      <w:r>
        <w:rPr>
          <w:spacing w:val="-5"/>
          <w:sz w:val="24"/>
        </w:rPr>
        <w:t> </w:t>
      </w:r>
      <w:r>
        <w:rPr>
          <w:sz w:val="24"/>
        </w:rPr>
        <w:t>JLMA.</w:t>
      </w:r>
    </w:p>
    <w:p>
      <w:pPr>
        <w:pStyle w:val="ListParagraph"/>
        <w:numPr>
          <w:ilvl w:val="2"/>
          <w:numId w:val="27"/>
        </w:numPr>
        <w:tabs>
          <w:tab w:pos="1941" w:val="left" w:leader="none"/>
        </w:tabs>
        <w:spacing w:line="256" w:lineRule="auto" w:before="159" w:after="0"/>
        <w:ind w:left="1940" w:right="859" w:hanging="360"/>
        <w:jc w:val="both"/>
        <w:rPr>
          <w:sz w:val="24"/>
        </w:rPr>
      </w:pPr>
      <w:r>
        <w:rPr>
          <w:sz w:val="24"/>
        </w:rPr>
        <w:t>Preserve</w:t>
      </w:r>
      <w:r>
        <w:rPr>
          <w:spacing w:val="-11"/>
          <w:sz w:val="24"/>
        </w:rPr>
        <w:t> </w:t>
      </w:r>
      <w:r>
        <w:rPr>
          <w:sz w:val="24"/>
        </w:rPr>
        <w:t>the</w:t>
      </w:r>
      <w:r>
        <w:rPr>
          <w:spacing w:val="-10"/>
          <w:sz w:val="24"/>
        </w:rPr>
        <w:t> </w:t>
      </w:r>
      <w:r>
        <w:rPr>
          <w:sz w:val="24"/>
        </w:rPr>
        <w:t>rural</w:t>
      </w:r>
      <w:r>
        <w:rPr>
          <w:spacing w:val="-9"/>
          <w:sz w:val="24"/>
        </w:rPr>
        <w:t> </w:t>
      </w:r>
      <w:r>
        <w:rPr>
          <w:sz w:val="24"/>
        </w:rPr>
        <w:t>character</w:t>
      </w:r>
      <w:r>
        <w:rPr>
          <w:spacing w:val="-11"/>
          <w:sz w:val="24"/>
        </w:rPr>
        <w:t> </w:t>
      </w:r>
      <w:r>
        <w:rPr>
          <w:sz w:val="24"/>
        </w:rPr>
        <w:t>of</w:t>
      </w:r>
      <w:r>
        <w:rPr>
          <w:spacing w:val="-10"/>
          <w:sz w:val="24"/>
        </w:rPr>
        <w:t> </w:t>
      </w:r>
      <w:r>
        <w:rPr>
          <w:sz w:val="24"/>
        </w:rPr>
        <w:t>the</w:t>
      </w:r>
      <w:r>
        <w:rPr>
          <w:spacing w:val="-10"/>
          <w:sz w:val="24"/>
        </w:rPr>
        <w:t> </w:t>
      </w:r>
      <w:r>
        <w:rPr>
          <w:sz w:val="24"/>
        </w:rPr>
        <w:t>viewsheds</w:t>
      </w:r>
      <w:r>
        <w:rPr>
          <w:spacing w:val="-9"/>
          <w:sz w:val="24"/>
        </w:rPr>
        <w:t> </w:t>
      </w:r>
      <w:r>
        <w:rPr>
          <w:sz w:val="24"/>
        </w:rPr>
        <w:t>along</w:t>
      </w:r>
      <w:r>
        <w:rPr>
          <w:spacing w:val="-9"/>
          <w:sz w:val="24"/>
        </w:rPr>
        <w:t> </w:t>
      </w:r>
      <w:r>
        <w:rPr>
          <w:sz w:val="24"/>
        </w:rPr>
        <w:t>Route</w:t>
      </w:r>
      <w:r>
        <w:rPr>
          <w:spacing w:val="-10"/>
          <w:sz w:val="24"/>
        </w:rPr>
        <w:t> </w:t>
      </w:r>
      <w:r>
        <w:rPr>
          <w:sz w:val="24"/>
        </w:rPr>
        <w:t>15</w:t>
      </w:r>
      <w:r>
        <w:rPr>
          <w:spacing w:val="-12"/>
          <w:sz w:val="24"/>
        </w:rPr>
        <w:t> </w:t>
      </w:r>
      <w:r>
        <w:rPr>
          <w:sz w:val="24"/>
        </w:rPr>
        <w:t>as</w:t>
      </w:r>
      <w:r>
        <w:rPr>
          <w:spacing w:val="-9"/>
          <w:sz w:val="24"/>
        </w:rPr>
        <w:t> </w:t>
      </w:r>
      <w:r>
        <w:rPr>
          <w:sz w:val="24"/>
        </w:rPr>
        <w:t>it</w:t>
      </w:r>
      <w:r>
        <w:rPr>
          <w:spacing w:val="-11"/>
          <w:sz w:val="24"/>
        </w:rPr>
        <w:t> </w:t>
      </w:r>
      <w:r>
        <w:rPr>
          <w:sz w:val="24"/>
        </w:rPr>
        <w:t>approaches</w:t>
      </w:r>
      <w:r>
        <w:rPr>
          <w:spacing w:val="-9"/>
          <w:sz w:val="24"/>
        </w:rPr>
        <w:t> </w:t>
      </w:r>
      <w:r>
        <w:rPr>
          <w:sz w:val="24"/>
        </w:rPr>
        <w:t>the</w:t>
      </w:r>
      <w:r>
        <w:rPr>
          <w:spacing w:val="-10"/>
          <w:sz w:val="24"/>
        </w:rPr>
        <w:t> </w:t>
      </w:r>
      <w:r>
        <w:rPr>
          <w:sz w:val="24"/>
        </w:rPr>
        <w:t>Town of Leesburg from the north and south by encouraging additional conservation easements and instituting design</w:t>
      </w:r>
      <w:r>
        <w:rPr>
          <w:spacing w:val="0"/>
          <w:sz w:val="24"/>
        </w:rPr>
        <w:t> </w:t>
      </w:r>
      <w:r>
        <w:rPr>
          <w:sz w:val="24"/>
        </w:rPr>
        <w:t>guidelines.</w:t>
      </w:r>
    </w:p>
    <w:p>
      <w:pPr>
        <w:pStyle w:val="ListParagraph"/>
        <w:numPr>
          <w:ilvl w:val="2"/>
          <w:numId w:val="27"/>
        </w:numPr>
        <w:tabs>
          <w:tab w:pos="1941" w:val="left" w:leader="none"/>
        </w:tabs>
        <w:spacing w:line="256" w:lineRule="auto" w:before="168" w:after="0"/>
        <w:ind w:left="1940" w:right="861" w:hanging="360"/>
        <w:jc w:val="both"/>
        <w:rPr>
          <w:sz w:val="24"/>
        </w:rPr>
      </w:pPr>
      <w:r>
        <w:rPr>
          <w:sz w:val="24"/>
        </w:rPr>
        <w:t>Cooperate</w:t>
      </w:r>
      <w:r>
        <w:rPr>
          <w:spacing w:val="-14"/>
          <w:sz w:val="24"/>
        </w:rPr>
        <w:t> </w:t>
      </w:r>
      <w:r>
        <w:rPr>
          <w:sz w:val="24"/>
        </w:rPr>
        <w:t>with</w:t>
      </w:r>
      <w:r>
        <w:rPr>
          <w:spacing w:val="-15"/>
          <w:sz w:val="24"/>
        </w:rPr>
        <w:t> </w:t>
      </w:r>
      <w:r>
        <w:rPr>
          <w:sz w:val="24"/>
        </w:rPr>
        <w:t>the</w:t>
      </w:r>
      <w:r>
        <w:rPr>
          <w:spacing w:val="-16"/>
          <w:sz w:val="24"/>
        </w:rPr>
        <w:t> </w:t>
      </w:r>
      <w:r>
        <w:rPr>
          <w:sz w:val="24"/>
        </w:rPr>
        <w:t>Town</w:t>
      </w:r>
      <w:r>
        <w:rPr>
          <w:spacing w:val="-11"/>
          <w:sz w:val="24"/>
        </w:rPr>
        <w:t> </w:t>
      </w:r>
      <w:r>
        <w:rPr>
          <w:sz w:val="24"/>
        </w:rPr>
        <w:t>of</w:t>
      </w:r>
      <w:r>
        <w:rPr>
          <w:spacing w:val="-14"/>
          <w:sz w:val="24"/>
        </w:rPr>
        <w:t> </w:t>
      </w:r>
      <w:r>
        <w:rPr>
          <w:sz w:val="24"/>
        </w:rPr>
        <w:t>Leesburg</w:t>
      </w:r>
      <w:r>
        <w:rPr>
          <w:spacing w:val="-18"/>
          <w:sz w:val="24"/>
        </w:rPr>
        <w:t> </w:t>
      </w:r>
      <w:r>
        <w:rPr>
          <w:sz w:val="24"/>
        </w:rPr>
        <w:t>to</w:t>
      </w:r>
      <w:r>
        <w:rPr>
          <w:spacing w:val="-13"/>
          <w:sz w:val="24"/>
        </w:rPr>
        <w:t> </w:t>
      </w:r>
      <w:r>
        <w:rPr>
          <w:sz w:val="24"/>
        </w:rPr>
        <w:t>complete</w:t>
      </w:r>
      <w:r>
        <w:rPr>
          <w:spacing w:val="-16"/>
          <w:sz w:val="24"/>
        </w:rPr>
        <w:t> </w:t>
      </w:r>
      <w:r>
        <w:rPr>
          <w:sz w:val="24"/>
        </w:rPr>
        <w:t>the</w:t>
      </w:r>
      <w:r>
        <w:rPr>
          <w:spacing w:val="-17"/>
          <w:sz w:val="24"/>
        </w:rPr>
        <w:t> </w:t>
      </w:r>
      <w:r>
        <w:rPr>
          <w:sz w:val="24"/>
        </w:rPr>
        <w:t>Heritage</w:t>
      </w:r>
      <w:r>
        <w:rPr>
          <w:spacing w:val="-17"/>
          <w:sz w:val="24"/>
        </w:rPr>
        <w:t> </w:t>
      </w:r>
      <w:r>
        <w:rPr>
          <w:sz w:val="24"/>
        </w:rPr>
        <w:t>Trail</w:t>
      </w:r>
      <w:r>
        <w:rPr>
          <w:spacing w:val="-15"/>
          <w:sz w:val="24"/>
        </w:rPr>
        <w:t> </w:t>
      </w:r>
      <w:r>
        <w:rPr>
          <w:sz w:val="24"/>
        </w:rPr>
        <w:t>and</w:t>
      </w:r>
      <w:r>
        <w:rPr>
          <w:spacing w:val="-14"/>
          <w:sz w:val="24"/>
        </w:rPr>
        <w:t> </w:t>
      </w:r>
      <w:r>
        <w:rPr>
          <w:sz w:val="24"/>
        </w:rPr>
        <w:t>conserve</w:t>
      </w:r>
      <w:r>
        <w:rPr>
          <w:spacing w:val="-18"/>
          <w:sz w:val="24"/>
        </w:rPr>
        <w:t> </w:t>
      </w:r>
      <w:r>
        <w:rPr>
          <w:sz w:val="24"/>
        </w:rPr>
        <w:t>open space along the Potomac</w:t>
      </w:r>
      <w:r>
        <w:rPr>
          <w:spacing w:val="-5"/>
          <w:sz w:val="24"/>
        </w:rPr>
        <w:t> </w:t>
      </w:r>
      <w:r>
        <w:rPr>
          <w:sz w:val="24"/>
        </w:rPr>
        <w:t>River.</w:t>
      </w:r>
    </w:p>
    <w:p>
      <w:pPr>
        <w:pStyle w:val="ListParagraph"/>
        <w:numPr>
          <w:ilvl w:val="2"/>
          <w:numId w:val="27"/>
        </w:numPr>
        <w:tabs>
          <w:tab w:pos="1941" w:val="left" w:leader="none"/>
        </w:tabs>
        <w:spacing w:line="256" w:lineRule="auto" w:before="166" w:after="0"/>
        <w:ind w:left="1940" w:right="858" w:hanging="360"/>
        <w:jc w:val="both"/>
        <w:rPr>
          <w:sz w:val="24"/>
        </w:rPr>
      </w:pPr>
      <w:r>
        <w:rPr>
          <w:sz w:val="24"/>
        </w:rPr>
        <w:t>Coordinate with the Town of Leesburg and VDOT on the feasibility of planning and building Edwards Ferry Road as a two-lane facility with a bike path. The County will work with the Town and VDOT to designate the road as a scenic</w:t>
      </w:r>
      <w:r>
        <w:rPr>
          <w:spacing w:val="-3"/>
          <w:sz w:val="24"/>
        </w:rPr>
        <w:t> </w:t>
      </w:r>
      <w:r>
        <w:rPr>
          <w:sz w:val="24"/>
        </w:rPr>
        <w:t>by-way.</w:t>
      </w:r>
    </w:p>
    <w:p>
      <w:pPr>
        <w:pStyle w:val="ListParagraph"/>
        <w:numPr>
          <w:ilvl w:val="2"/>
          <w:numId w:val="27"/>
        </w:numPr>
        <w:tabs>
          <w:tab w:pos="1941" w:val="left" w:leader="none"/>
        </w:tabs>
        <w:spacing w:line="256" w:lineRule="auto" w:before="167" w:after="0"/>
        <w:ind w:left="1940" w:right="858" w:hanging="360"/>
        <w:jc w:val="both"/>
        <w:rPr>
          <w:sz w:val="24"/>
        </w:rPr>
      </w:pPr>
      <w:r>
        <w:rPr>
          <w:sz w:val="24"/>
        </w:rPr>
        <w:t>Protect the viability of the Leesburg Airport by ensuring development in the JLMA does not impede Airport</w:t>
      </w:r>
      <w:r>
        <w:rPr>
          <w:spacing w:val="-1"/>
          <w:sz w:val="24"/>
        </w:rPr>
        <w:t> </w:t>
      </w:r>
      <w:r>
        <w:rPr>
          <w:sz w:val="24"/>
        </w:rPr>
        <w:t>operations.</w:t>
      </w:r>
    </w:p>
    <w:p>
      <w:pPr>
        <w:spacing w:after="0" w:line="256" w:lineRule="auto"/>
        <w:jc w:val="both"/>
        <w:rPr>
          <w:sz w:val="24"/>
        </w:rPr>
        <w:sectPr>
          <w:pgSz w:w="12240" w:h="15840"/>
          <w:pgMar w:header="719" w:footer="540" w:top="920" w:bottom="740" w:left="580" w:right="580"/>
        </w:sectPr>
      </w:pPr>
    </w:p>
    <w:p>
      <w:pPr>
        <w:pStyle w:val="BodyText"/>
        <w:rPr>
          <w:sz w:val="20"/>
        </w:rPr>
      </w:pPr>
    </w:p>
    <w:p>
      <w:pPr>
        <w:pStyle w:val="Heading4"/>
        <w:spacing w:before="238"/>
        <w:jc w:val="both"/>
        <w:rPr>
          <w:rFonts w:ascii="Trebuchet MS"/>
        </w:rPr>
      </w:pPr>
      <w:r>
        <w:rPr>
          <w:rFonts w:ascii="Trebuchet MS"/>
          <w:color w:val="1B577B"/>
        </w:rPr>
        <w:t>Lovettsville</w:t>
      </w:r>
    </w:p>
    <w:p>
      <w:pPr>
        <w:pStyle w:val="BodyText"/>
        <w:spacing w:line="259" w:lineRule="auto" w:before="52"/>
        <w:ind w:left="860" w:right="856"/>
        <w:jc w:val="both"/>
      </w:pPr>
      <w:r>
        <w:rPr/>
        <w:t>Lovettsville,</w:t>
      </w:r>
      <w:r>
        <w:rPr>
          <w:spacing w:val="-7"/>
        </w:rPr>
        <w:t> </w:t>
      </w:r>
      <w:r>
        <w:rPr/>
        <w:t>originally</w:t>
      </w:r>
      <w:r>
        <w:rPr>
          <w:spacing w:val="-9"/>
        </w:rPr>
        <w:t> </w:t>
      </w:r>
      <w:r>
        <w:rPr/>
        <w:t>known</w:t>
      </w:r>
      <w:r>
        <w:rPr>
          <w:spacing w:val="-7"/>
        </w:rPr>
        <w:t> </w:t>
      </w:r>
      <w:r>
        <w:rPr/>
        <w:t>as</w:t>
      </w:r>
      <w:r>
        <w:rPr>
          <w:spacing w:val="-4"/>
        </w:rPr>
        <w:t> </w:t>
      </w:r>
      <w:r>
        <w:rPr/>
        <w:t>the</w:t>
      </w:r>
      <w:r>
        <w:rPr>
          <w:spacing w:val="-7"/>
        </w:rPr>
        <w:t> </w:t>
      </w:r>
      <w:r>
        <w:rPr/>
        <w:t>German</w:t>
      </w:r>
      <w:r>
        <w:rPr>
          <w:spacing w:val="-4"/>
        </w:rPr>
        <w:t> </w:t>
      </w:r>
      <w:r>
        <w:rPr/>
        <w:t>Settlement,</w:t>
      </w:r>
      <w:r>
        <w:rPr>
          <w:spacing w:val="-6"/>
        </w:rPr>
        <w:t> </w:t>
      </w:r>
      <w:r>
        <w:rPr/>
        <w:t>is</w:t>
      </w:r>
      <w:r>
        <w:rPr>
          <w:spacing w:val="-6"/>
        </w:rPr>
        <w:t> </w:t>
      </w:r>
      <w:r>
        <w:rPr/>
        <w:t>a</w:t>
      </w:r>
      <w:r>
        <w:rPr>
          <w:spacing w:val="-5"/>
        </w:rPr>
        <w:t> </w:t>
      </w:r>
      <w:r>
        <w:rPr/>
        <w:t>small</w:t>
      </w:r>
      <w:r>
        <w:rPr>
          <w:spacing w:val="-6"/>
        </w:rPr>
        <w:t> </w:t>
      </w:r>
      <w:r>
        <w:rPr/>
        <w:t>town</w:t>
      </w:r>
      <w:r>
        <w:rPr>
          <w:spacing w:val="-6"/>
        </w:rPr>
        <w:t> </w:t>
      </w:r>
      <w:r>
        <w:rPr/>
        <w:t>with</w:t>
      </w:r>
      <w:r>
        <w:rPr>
          <w:spacing w:val="-6"/>
        </w:rPr>
        <w:t> </w:t>
      </w:r>
      <w:r>
        <w:rPr/>
        <w:t>historical</w:t>
      </w:r>
      <w:r>
        <w:rPr>
          <w:spacing w:val="-6"/>
        </w:rPr>
        <w:t> </w:t>
      </w:r>
      <w:r>
        <w:rPr/>
        <w:t>roots</w:t>
      </w:r>
      <w:r>
        <w:rPr>
          <w:spacing w:val="-6"/>
        </w:rPr>
        <w:t> </w:t>
      </w:r>
      <w:r>
        <w:rPr/>
        <w:t>that go back to 1732. The Town served as a thriving commercial center for the surrounding farming areas for over one-hundred years. This function was eventually eclipsed during the post-World War II period by other, larger communities in Loudoun County, Northern Virginia, and nearby Maryland, which is about three miles from the Town.</w:t>
      </w:r>
    </w:p>
    <w:p>
      <w:pPr>
        <w:pStyle w:val="BodyText"/>
        <w:spacing w:line="259" w:lineRule="auto" w:before="159"/>
        <w:ind w:left="860" w:right="857"/>
        <w:jc w:val="both"/>
      </w:pPr>
      <w:r>
        <w:rPr/>
        <w:pict>
          <v:shape style="position:absolute;margin-left:90.066002pt;margin-top:10.113071pt;width:395.3pt;height:419pt;mso-position-horizontal-relative:page;mso-position-vertical-relative:paragraph;z-index:-44368" coordorigin="1801,202" coordsize="7906,8380" path="m4498,7466l4492,7393,4477,7315,4455,7232,4432,7163,4402,7090,4367,7015,4325,6937,4276,6857,4236,6798,4200,6747,4200,7433,4197,7489,4185,7546,4167,7603,4138,7663,4097,7726,4044,7792,3979,7861,3674,8167,2216,6709,2517,6408,2598,6332,2672,6272,2740,6229,2801,6202,2868,6187,2941,6183,3020,6190,3105,6208,3195,6237,3255,6263,3317,6295,3380,6334,3446,6379,3514,6430,3584,6489,3656,6553,3729,6625,3789,6686,3844,6746,3896,6805,3943,6863,3986,6920,4024,6975,4059,7029,4101,7104,4136,7176,4163,7245,4183,7312,4196,7376,4200,7433,4200,6747,4194,6738,4148,6678,4098,6618,4045,6557,3989,6495,3929,6433,3865,6371,3801,6313,3737,6258,3673,6206,3643,6183,3609,6158,3546,6114,3482,6073,3419,6035,3346,5997,3274,5965,3203,5937,3132,5915,3062,5898,2992,5886,2923,5879,2850,5878,2779,5884,2709,5899,2642,5922,2577,5952,2528,5981,2476,6018,2420,6063,2359,6118,2294,6180,1801,6673,3710,8581,4124,8167,4226,8065,4287,8000,4341,7934,4386,7869,4424,7802,4454,7735,4476,7669,4491,7602,4498,7535,4498,7466m6418,5873l6056,5745,5650,5602,5561,5573,5475,5549,5393,5530,5365,5525,5314,5516,5239,5506,5193,5504,5143,5507,5089,5514,5030,5525,5074,5455,5109,5386,5136,5317,5154,5248,5164,5179,5165,5111,5157,5043,5139,4965,5111,4889,5075,4814,5030,4742,4976,4671,4956,4648,4913,4602,4872,4564,4872,5121,4868,5177,4854,5232,4830,5288,4794,5347,4747,5408,4687,5472,4413,5745,4280,5879,3649,5247,4102,4794,4166,4737,4229,4694,4293,4665,4358,4649,4422,4648,4501,4664,4577,4693,4649,4738,4718,4798,4761,4845,4797,4896,4827,4950,4851,5006,4867,5064,4872,5121,4872,4564,4849,4543,4782,4490,4713,4445,4641,4406,4566,4374,4474,4346,4386,4333,4303,4335,4225,4351,4163,4376,4098,4413,4030,4461,3958,4520,3883,4591,3248,5226,5157,7134,5346,6945,4499,6097,4718,5879,4753,5844,4783,5817,4810,5796,4833,5781,4863,5768,4896,5757,4932,5749,4971,5745,5014,5745,5066,5750,5125,5761,5194,5777,5256,5795,5328,5815,5407,5840,5496,5870,6180,6111,6418,5873m7780,4511l7415,4315,6555,3861,6555,4168,6070,4654,5989,4511,5748,4080,5708,4008,5668,3937,5629,3871,5590,3806,5550,3743,5509,3679,5467,3617,5424,3556,5380,3495,5436,3531,5498,3569,5564,3609,5635,3651,5792,3741,6555,4168,6555,3861,5862,3495,5286,3188,5082,3392,5277,3743,5316,3813,5701,4511,6168,5359,6441,5850,6642,5649,6565,5516,6298,5047,6221,4914,6481,4654,6820,4315,7565,4726,7780,4511m8131,4160l7264,3293,7489,3068,7936,2621,7711,2396,7039,3068,6448,2477,7224,1701,6999,1476,6033,2441,7941,4349,8131,4160m9707,2584l8213,1090,8024,901,8497,427,8272,202,7138,1337,7363,1562,7834,1090,9517,2773,9707,2584e" filled="true" fillcolor="#c0c0c0" stroked="false">
            <v:path arrowok="t"/>
            <v:fill opacity="32896f" type="solid"/>
            <w10:wrap type="none"/>
          </v:shape>
        </w:pict>
      </w:r>
      <w:r>
        <w:rPr/>
        <w:t>Since 2005, Lovettsville has experienced a rapid increase in population and housing associated with growth of single-family detached residences. The population influx consists of people who are attracted to the traditional main street character of Lovettsville set in the larger context of the (mostly) rural northern Loudoun Valley.</w:t>
      </w:r>
    </w:p>
    <w:p>
      <w:pPr>
        <w:pStyle w:val="BodyText"/>
        <w:spacing w:line="259" w:lineRule="auto" w:before="159"/>
        <w:ind w:left="860" w:right="856"/>
        <w:jc w:val="both"/>
      </w:pPr>
      <w:r>
        <w:rPr/>
        <w:t>Lovettsville continues to focus on development inside its existing boundaries and prefers a “hard edge” between its boundaries and the surrounding rural landscape. Lovettsville has made significant</w:t>
      </w:r>
      <w:r>
        <w:rPr>
          <w:spacing w:val="-5"/>
        </w:rPr>
        <w:t> </w:t>
      </w:r>
      <w:r>
        <w:rPr/>
        <w:t>investments</w:t>
      </w:r>
      <w:r>
        <w:rPr>
          <w:spacing w:val="-5"/>
        </w:rPr>
        <w:t> </w:t>
      </w:r>
      <w:r>
        <w:rPr/>
        <w:t>in</w:t>
      </w:r>
      <w:r>
        <w:rPr>
          <w:spacing w:val="-5"/>
        </w:rPr>
        <w:t> </w:t>
      </w:r>
      <w:r>
        <w:rPr/>
        <w:t>streetscape</w:t>
      </w:r>
      <w:r>
        <w:rPr>
          <w:spacing w:val="-7"/>
        </w:rPr>
        <w:t> </w:t>
      </w:r>
      <w:r>
        <w:rPr/>
        <w:t>improvements</w:t>
      </w:r>
      <w:r>
        <w:rPr>
          <w:spacing w:val="-5"/>
        </w:rPr>
        <w:t> </w:t>
      </w:r>
      <w:r>
        <w:rPr/>
        <w:t>and</w:t>
      </w:r>
      <w:r>
        <w:rPr>
          <w:spacing w:val="-6"/>
        </w:rPr>
        <w:t> </w:t>
      </w:r>
      <w:r>
        <w:rPr/>
        <w:t>trails.</w:t>
      </w:r>
      <w:r>
        <w:rPr>
          <w:spacing w:val="-6"/>
        </w:rPr>
        <w:t> </w:t>
      </w:r>
      <w:r>
        <w:rPr/>
        <w:t>Commercial</w:t>
      </w:r>
      <w:r>
        <w:rPr>
          <w:spacing w:val="-6"/>
        </w:rPr>
        <w:t> </w:t>
      </w:r>
      <w:r>
        <w:rPr/>
        <w:t>development</w:t>
      </w:r>
      <w:r>
        <w:rPr>
          <w:spacing w:val="-5"/>
        </w:rPr>
        <w:t> </w:t>
      </w:r>
      <w:r>
        <w:rPr/>
        <w:t>has</w:t>
      </w:r>
      <w:r>
        <w:rPr>
          <w:spacing w:val="-6"/>
        </w:rPr>
        <w:t> </w:t>
      </w:r>
      <w:r>
        <w:rPr/>
        <w:t>also occurred at the Town Center and along East Broad Way (Route 673). Lovettsville supports continued County cooperation on transportation and public facilities, with a strong interest in developing multi-use County trails that connect the town to the W&amp;OD and C&amp;O Canal</w:t>
      </w:r>
      <w:r>
        <w:rPr>
          <w:spacing w:val="-15"/>
        </w:rPr>
        <w:t> </w:t>
      </w:r>
      <w:r>
        <w:rPr/>
        <w:t>trails.</w:t>
      </w:r>
    </w:p>
    <w:p>
      <w:pPr>
        <w:pStyle w:val="BodyText"/>
        <w:spacing w:line="256" w:lineRule="auto" w:before="158"/>
        <w:ind w:left="860" w:right="853"/>
        <w:jc w:val="both"/>
      </w:pPr>
      <w:r>
        <w:rPr/>
        <w:t>Significant land use changes have occurred within the Town. Most notably the evolution of the Lovettsville Town Center from its initial concepts to a nearly-completed, neo-traditional community centered on a pedestrian-friendly and centrally-located business district having wide sidewalks, decorative streetlamps, and ample public gathering spaces. This development, residential subdivisions on infill properties, redevelopment of properties in the “Old Town” for modern commercial uses, and implementation of streetscape projects throughout, has contributed to</w:t>
      </w:r>
      <w:r>
        <w:rPr>
          <w:spacing w:val="-14"/>
        </w:rPr>
        <w:t> </w:t>
      </w:r>
      <w:r>
        <w:rPr/>
        <w:t>Lovettsville’s</w:t>
      </w:r>
      <w:r>
        <w:rPr>
          <w:spacing w:val="-17"/>
        </w:rPr>
        <w:t> </w:t>
      </w:r>
      <w:r>
        <w:rPr/>
        <w:t>growth</w:t>
      </w:r>
      <w:r>
        <w:rPr>
          <w:spacing w:val="-15"/>
        </w:rPr>
        <w:t> </w:t>
      </w:r>
      <w:r>
        <w:rPr/>
        <w:t>from</w:t>
      </w:r>
      <w:r>
        <w:rPr>
          <w:spacing w:val="-17"/>
        </w:rPr>
        <w:t> </w:t>
      </w:r>
      <w:r>
        <w:rPr/>
        <w:t>a</w:t>
      </w:r>
      <w:r>
        <w:rPr>
          <w:spacing w:val="-18"/>
        </w:rPr>
        <w:t> </w:t>
      </w:r>
      <w:r>
        <w:rPr/>
        <w:t>population</w:t>
      </w:r>
      <w:r>
        <w:rPr>
          <w:spacing w:val="-16"/>
        </w:rPr>
        <w:t> </w:t>
      </w:r>
      <w:r>
        <w:rPr/>
        <w:t>of</w:t>
      </w:r>
      <w:r>
        <w:rPr>
          <w:spacing w:val="-17"/>
        </w:rPr>
        <w:t> </w:t>
      </w:r>
      <w:r>
        <w:rPr/>
        <w:t>853</w:t>
      </w:r>
      <w:r>
        <w:rPr>
          <w:spacing w:val="-17"/>
        </w:rPr>
        <w:t> </w:t>
      </w:r>
      <w:r>
        <w:rPr/>
        <w:t>in</w:t>
      </w:r>
      <w:r>
        <w:rPr>
          <w:spacing w:val="-17"/>
        </w:rPr>
        <w:t> </w:t>
      </w:r>
      <w:r>
        <w:rPr/>
        <w:t>the</w:t>
      </w:r>
      <w:r>
        <w:rPr>
          <w:spacing w:val="-15"/>
        </w:rPr>
        <w:t> </w:t>
      </w:r>
      <w:r>
        <w:rPr/>
        <w:t>year</w:t>
      </w:r>
      <w:r>
        <w:rPr>
          <w:spacing w:val="-18"/>
        </w:rPr>
        <w:t> </w:t>
      </w:r>
      <w:r>
        <w:rPr/>
        <w:t>2000</w:t>
      </w:r>
      <w:r>
        <w:rPr>
          <w:spacing w:val="-17"/>
        </w:rPr>
        <w:t> </w:t>
      </w:r>
      <w:r>
        <w:rPr/>
        <w:t>to</w:t>
      </w:r>
      <w:r>
        <w:rPr>
          <w:spacing w:val="-16"/>
        </w:rPr>
        <w:t> </w:t>
      </w:r>
      <w:r>
        <w:rPr/>
        <w:t>approximately</w:t>
      </w:r>
      <w:r>
        <w:rPr>
          <w:spacing w:val="-22"/>
        </w:rPr>
        <w:t> </w:t>
      </w:r>
      <w:r>
        <w:rPr/>
        <w:t>2,300</w:t>
      </w:r>
      <w:r>
        <w:rPr>
          <w:spacing w:val="-17"/>
        </w:rPr>
        <w:t> </w:t>
      </w:r>
      <w:r>
        <w:rPr/>
        <w:t>residents in 2018</w:t>
      </w:r>
      <w:r>
        <w:rPr>
          <w:position w:val="9"/>
          <w:sz w:val="16"/>
        </w:rPr>
        <w:t>4</w:t>
      </w:r>
      <w:r>
        <w:rPr/>
        <w:t>. Several large properties within the Town limits are available for future development, although much less land is available for new residential development compared to 18 years</w:t>
      </w:r>
      <w:r>
        <w:rPr>
          <w:spacing w:val="-11"/>
        </w:rPr>
        <w:t> </w:t>
      </w:r>
      <w:r>
        <w:rPr/>
        <w:t>ago.</w:t>
      </w:r>
    </w:p>
    <w:p>
      <w:pPr>
        <w:pStyle w:val="BodyText"/>
        <w:spacing w:line="259" w:lineRule="auto" w:before="169"/>
        <w:ind w:left="860" w:right="854"/>
        <w:jc w:val="both"/>
      </w:pPr>
      <w:r>
        <w:rPr/>
        <w:t>The</w:t>
      </w:r>
      <w:r>
        <w:rPr>
          <w:spacing w:val="-6"/>
        </w:rPr>
        <w:t> </w:t>
      </w:r>
      <w:r>
        <w:rPr/>
        <w:t>County</w:t>
      </w:r>
      <w:r>
        <w:rPr>
          <w:spacing w:val="-10"/>
        </w:rPr>
        <w:t> </w:t>
      </w:r>
      <w:r>
        <w:rPr/>
        <w:t>has</w:t>
      </w:r>
      <w:r>
        <w:rPr>
          <w:spacing w:val="-5"/>
        </w:rPr>
        <w:t> </w:t>
      </w:r>
      <w:r>
        <w:rPr/>
        <w:t>not</w:t>
      </w:r>
      <w:r>
        <w:rPr>
          <w:spacing w:val="-2"/>
        </w:rPr>
        <w:t> </w:t>
      </w:r>
      <w:r>
        <w:rPr/>
        <w:t>established</w:t>
      </w:r>
      <w:r>
        <w:rPr>
          <w:spacing w:val="-5"/>
        </w:rPr>
        <w:t> </w:t>
      </w:r>
      <w:r>
        <w:rPr/>
        <w:t>a</w:t>
      </w:r>
      <w:r>
        <w:rPr>
          <w:spacing w:val="-6"/>
        </w:rPr>
        <w:t> </w:t>
      </w:r>
      <w:r>
        <w:rPr/>
        <w:t>JLMA</w:t>
      </w:r>
      <w:r>
        <w:rPr>
          <w:spacing w:val="-5"/>
        </w:rPr>
        <w:t> </w:t>
      </w:r>
      <w:r>
        <w:rPr/>
        <w:t>around</w:t>
      </w:r>
      <w:r>
        <w:rPr>
          <w:spacing w:val="-3"/>
        </w:rPr>
        <w:t> </w:t>
      </w:r>
      <w:r>
        <w:rPr/>
        <w:t>Lovettsville,</w:t>
      </w:r>
      <w:r>
        <w:rPr>
          <w:spacing w:val="-5"/>
        </w:rPr>
        <w:t> </w:t>
      </w:r>
      <w:r>
        <w:rPr/>
        <w:t>consistent</w:t>
      </w:r>
      <w:r>
        <w:rPr>
          <w:spacing w:val="-5"/>
        </w:rPr>
        <w:t> </w:t>
      </w:r>
      <w:r>
        <w:rPr/>
        <w:t>with</w:t>
      </w:r>
      <w:r>
        <w:rPr>
          <w:spacing w:val="-4"/>
        </w:rPr>
        <w:t> </w:t>
      </w:r>
      <w:r>
        <w:rPr/>
        <w:t>the</w:t>
      </w:r>
      <w:r>
        <w:rPr>
          <w:spacing w:val="-5"/>
        </w:rPr>
        <w:t> </w:t>
      </w:r>
      <w:r>
        <w:rPr/>
        <w:t>Town’s</w:t>
      </w:r>
      <w:r>
        <w:rPr>
          <w:spacing w:val="-5"/>
        </w:rPr>
        <w:t> </w:t>
      </w:r>
      <w:r>
        <w:rPr/>
        <w:t>desire</w:t>
      </w:r>
      <w:r>
        <w:rPr>
          <w:spacing w:val="-6"/>
        </w:rPr>
        <w:t> </w:t>
      </w:r>
      <w:r>
        <w:rPr/>
        <w:t>to focus development inside the existing boundaries. The Town has identified several limited areas outside</w:t>
      </w:r>
      <w:r>
        <w:rPr>
          <w:spacing w:val="-9"/>
        </w:rPr>
        <w:t> </w:t>
      </w:r>
      <w:r>
        <w:rPr/>
        <w:t>of</w:t>
      </w:r>
      <w:r>
        <w:rPr>
          <w:spacing w:val="-8"/>
        </w:rPr>
        <w:t> </w:t>
      </w:r>
      <w:r>
        <w:rPr/>
        <w:t>its</w:t>
      </w:r>
      <w:r>
        <w:rPr>
          <w:spacing w:val="-7"/>
        </w:rPr>
        <w:t> </w:t>
      </w:r>
      <w:r>
        <w:rPr/>
        <w:t>corporate</w:t>
      </w:r>
      <w:r>
        <w:rPr>
          <w:spacing w:val="-8"/>
        </w:rPr>
        <w:t> </w:t>
      </w:r>
      <w:r>
        <w:rPr/>
        <w:t>limits</w:t>
      </w:r>
      <w:r>
        <w:rPr>
          <w:spacing w:val="-7"/>
        </w:rPr>
        <w:t> </w:t>
      </w:r>
      <w:r>
        <w:rPr/>
        <w:t>that</w:t>
      </w:r>
      <w:r>
        <w:rPr>
          <w:spacing w:val="-8"/>
        </w:rPr>
        <w:t> </w:t>
      </w:r>
      <w:r>
        <w:rPr/>
        <w:t>may</w:t>
      </w:r>
      <w:r>
        <w:rPr>
          <w:spacing w:val="-15"/>
        </w:rPr>
        <w:t> </w:t>
      </w:r>
      <w:r>
        <w:rPr/>
        <w:t>be</w:t>
      </w:r>
      <w:r>
        <w:rPr>
          <w:spacing w:val="-9"/>
        </w:rPr>
        <w:t> </w:t>
      </w:r>
      <w:r>
        <w:rPr/>
        <w:t>candidates</w:t>
      </w:r>
      <w:r>
        <w:rPr>
          <w:spacing w:val="-7"/>
        </w:rPr>
        <w:t> </w:t>
      </w:r>
      <w:r>
        <w:rPr/>
        <w:t>for</w:t>
      </w:r>
      <w:r>
        <w:rPr>
          <w:spacing w:val="-9"/>
        </w:rPr>
        <w:t> </w:t>
      </w:r>
      <w:r>
        <w:rPr/>
        <w:t>annexation</w:t>
      </w:r>
      <w:r>
        <w:rPr>
          <w:spacing w:val="-8"/>
        </w:rPr>
        <w:t> </w:t>
      </w:r>
      <w:r>
        <w:rPr/>
        <w:t>for</w:t>
      </w:r>
      <w:r>
        <w:rPr>
          <w:spacing w:val="-9"/>
        </w:rPr>
        <w:t> </w:t>
      </w:r>
      <w:r>
        <w:rPr/>
        <w:t>the</w:t>
      </w:r>
      <w:r>
        <w:rPr>
          <w:spacing w:val="-8"/>
        </w:rPr>
        <w:t> </w:t>
      </w:r>
      <w:r>
        <w:rPr/>
        <w:t>purposes</w:t>
      </w:r>
      <w:r>
        <w:rPr>
          <w:spacing w:val="-7"/>
        </w:rPr>
        <w:t> </w:t>
      </w:r>
      <w:r>
        <w:rPr/>
        <w:t>of</w:t>
      </w:r>
      <w:r>
        <w:rPr>
          <w:spacing w:val="-8"/>
        </w:rPr>
        <w:t> </w:t>
      </w:r>
      <w:r>
        <w:rPr/>
        <w:t>supporting existing and developing future civic, commercial, or employment uses, and achieving the Town’s economic development goals. Future annexation of these areas will be considered on a case-by- case basis and is dependent on the capacity of Town water and wastewater services to accommodate the future development of these properties, something that the Town evaluates through its Water and Sewer Master</w:t>
      </w:r>
      <w:r>
        <w:rPr>
          <w:spacing w:val="-3"/>
        </w:rPr>
        <w:t> </w:t>
      </w:r>
      <w:r>
        <w:rPr/>
        <w:t>Plan.</w:t>
      </w:r>
    </w:p>
    <w:p>
      <w:pPr>
        <w:pStyle w:val="BodyText"/>
        <w:spacing w:line="259" w:lineRule="auto" w:before="158"/>
        <w:ind w:left="860" w:right="852"/>
        <w:jc w:val="both"/>
      </w:pPr>
      <w:r>
        <w:rPr/>
        <w:t>The County is actively improving and constructing public facilities in and around the Town including the Lovettsville Community Center, Lovettsville Community Park, Lovettsville Volunteer Fire and Rescue Station, and Lovettsville Elementary School. Coordination is critical to providing utilities and access to these facilities and to planned future development, which may require access through the County to afford multiple points of connection to and from public</w:t>
      </w:r>
    </w:p>
    <w:p>
      <w:pPr>
        <w:pStyle w:val="BodyText"/>
        <w:rPr>
          <w:sz w:val="20"/>
        </w:rPr>
      </w:pPr>
    </w:p>
    <w:p>
      <w:pPr>
        <w:pStyle w:val="BodyText"/>
        <w:spacing w:before="1"/>
        <w:rPr>
          <w:sz w:val="15"/>
        </w:rPr>
      </w:pPr>
      <w:r>
        <w:rPr/>
        <w:pict>
          <v:line style="position:absolute;mso-position-horizontal-relative:page;mso-position-vertical-relative:paragraph;z-index:2920;mso-wrap-distance-left:0;mso-wrap-distance-right:0" from="72.024002pt,10.945258pt" to="216.044002pt,10.945258pt" stroked="true" strokeweight=".6pt" strokecolor="#000000">
            <v:stroke dashstyle="solid"/>
            <w10:wrap type="topAndBottom"/>
          </v:line>
        </w:pict>
      </w:r>
    </w:p>
    <w:p>
      <w:pPr>
        <w:spacing w:before="70"/>
        <w:ind w:left="860" w:right="0" w:firstLine="0"/>
        <w:jc w:val="left"/>
        <w:rPr>
          <w:sz w:val="20"/>
        </w:rPr>
      </w:pPr>
      <w:r>
        <w:rPr>
          <w:position w:val="7"/>
          <w:sz w:val="13"/>
        </w:rPr>
        <w:t>4 </w:t>
      </w:r>
      <w:r>
        <w:rPr>
          <w:sz w:val="20"/>
        </w:rPr>
        <w:t>Annual Estimates of the Residential Population, United States Census Bureau.</w:t>
      </w:r>
    </w:p>
    <w:p>
      <w:pPr>
        <w:spacing w:after="0"/>
        <w:jc w:val="left"/>
        <w:rPr>
          <w:sz w:val="20"/>
        </w:rPr>
        <w:sectPr>
          <w:pgSz w:w="12240" w:h="15840"/>
          <w:pgMar w:header="719" w:footer="540" w:top="920" w:bottom="740" w:left="580" w:right="580"/>
        </w:sectPr>
      </w:pPr>
    </w:p>
    <w:p>
      <w:pPr>
        <w:pStyle w:val="BodyText"/>
        <w:rPr>
          <w:sz w:val="20"/>
        </w:rPr>
      </w:pPr>
    </w:p>
    <w:p>
      <w:pPr>
        <w:pStyle w:val="BodyText"/>
        <w:rPr>
          <w:sz w:val="23"/>
        </w:rPr>
      </w:pPr>
    </w:p>
    <w:p>
      <w:pPr>
        <w:pStyle w:val="BodyText"/>
        <w:spacing w:line="256" w:lineRule="auto"/>
        <w:ind w:left="860" w:right="861"/>
        <w:jc w:val="both"/>
      </w:pPr>
      <w:r>
        <w:rPr/>
        <w:t>streets. The Town also seeks continued County funding for streetscape enhancements and for pedestrian safety improvements and traffic calming on Town streets near County facilities.</w:t>
      </w:r>
    </w:p>
    <w:p>
      <w:pPr>
        <w:spacing w:before="173"/>
        <w:ind w:left="860" w:right="0" w:firstLine="0"/>
        <w:jc w:val="left"/>
        <w:rPr>
          <w:rFonts w:ascii="Verdana"/>
          <w:sz w:val="22"/>
        </w:rPr>
      </w:pPr>
      <w:r>
        <w:rPr>
          <w:rFonts w:ascii="Verdana"/>
          <w:sz w:val="22"/>
          <w:u w:val="single"/>
        </w:rPr>
        <w:t>Strategy</w:t>
      </w:r>
    </w:p>
    <w:p>
      <w:pPr>
        <w:pStyle w:val="ListParagraph"/>
        <w:numPr>
          <w:ilvl w:val="1"/>
          <w:numId w:val="27"/>
        </w:numPr>
        <w:tabs>
          <w:tab w:pos="1760" w:val="left" w:leader="none"/>
          <w:tab w:pos="1761" w:val="left" w:leader="none"/>
        </w:tabs>
        <w:spacing w:line="256" w:lineRule="auto" w:before="16" w:after="0"/>
        <w:ind w:left="1760" w:right="857" w:hanging="540"/>
        <w:jc w:val="left"/>
        <w:rPr>
          <w:sz w:val="24"/>
        </w:rPr>
      </w:pPr>
      <w:r>
        <w:rPr>
          <w:sz w:val="24"/>
        </w:rPr>
        <w:t>Support the Town of Lovettsville in efforts to consolidate development within its boundaries.</w:t>
      </w:r>
    </w:p>
    <w:p>
      <w:pPr>
        <w:spacing w:before="173"/>
        <w:ind w:left="1220" w:right="0" w:firstLine="0"/>
        <w:jc w:val="left"/>
        <w:rPr>
          <w:rFonts w:ascii="Verdana"/>
          <w:sz w:val="22"/>
        </w:rPr>
      </w:pPr>
      <w:r>
        <w:rPr>
          <w:rFonts w:ascii="Verdana"/>
          <w:sz w:val="22"/>
          <w:u w:val="single"/>
        </w:rPr>
        <w:t>Actions</w:t>
      </w:r>
    </w:p>
    <w:p>
      <w:pPr>
        <w:pStyle w:val="ListParagraph"/>
        <w:numPr>
          <w:ilvl w:val="2"/>
          <w:numId w:val="27"/>
        </w:numPr>
        <w:tabs>
          <w:tab w:pos="1941" w:val="left" w:leader="none"/>
        </w:tabs>
        <w:spacing w:line="256" w:lineRule="auto" w:before="15" w:after="0"/>
        <w:ind w:left="1940" w:right="859" w:hanging="360"/>
        <w:jc w:val="both"/>
        <w:rPr>
          <w:sz w:val="24"/>
        </w:rPr>
      </w:pPr>
      <w:r>
        <w:rPr/>
        <w:pict>
          <v:shape style="position:absolute;margin-left:90.066002pt;margin-top:10.88308pt;width:395.3pt;height:419pt;mso-position-horizontal-relative:page;mso-position-vertical-relative:paragraph;z-index:-44344" coordorigin="1801,218" coordsize="7906,8380" path="m4498,7481l4492,7408,4477,7330,4455,7247,4432,7178,4402,7106,4367,7031,4325,6953,4276,6872,4236,6813,4200,6762,4200,7448,4197,7504,4185,7561,4167,7619,4138,7678,4097,7741,4044,7807,3979,7876,3674,8182,2216,6724,2517,6423,2598,6347,2672,6287,2740,6244,2801,6217,2868,6203,2941,6199,3020,6206,3105,6224,3195,6253,3255,6278,3317,6311,3380,6349,3446,6394,3514,6446,3584,6504,3656,6569,3729,6640,3789,6701,3844,6762,3896,6821,3943,6879,3986,6935,4024,6990,4059,7044,4101,7119,4136,7191,4163,7261,4183,7328,4196,7392,4200,7448,4200,6762,4194,6754,4148,6694,4098,6633,4045,6572,3989,6511,3929,6449,3865,6387,3801,6328,3737,6273,3673,6222,3643,6199,3609,6174,3546,6129,3482,6088,3419,6050,3346,6012,3274,5980,3203,5953,3132,5931,3062,5914,2992,5902,2923,5895,2850,5893,2779,5900,2709,5915,2642,5938,2577,5968,2528,5996,2476,6033,2420,6079,2359,6133,2294,6195,1801,6689,3710,8597,4124,8182,4226,8080,4287,8015,4341,7950,4386,7884,4424,7817,4454,7751,4476,7684,4491,7618,4498,7550,4498,7481m6418,5888l6056,5761,5650,5618,5561,5589,5475,5565,5393,5546,5364,5540,5314,5531,5239,5521,5193,5519,5143,5523,5089,5530,5030,5540,5074,5471,5109,5401,5136,5332,5154,5263,5164,5195,5165,5126,5157,5059,5139,4981,5111,4904,5075,4830,5030,4757,4976,4686,4956,4664,4913,4618,4872,4580,4872,5137,4868,5193,4854,5247,4830,5304,4794,5362,4747,5423,4687,5487,4413,5761,4280,5894,3649,5263,4102,4810,4166,4753,4229,4710,4293,4680,4358,4665,4422,4664,4501,4679,4577,4709,4649,4753,4718,4813,4761,4861,4797,4911,4827,4965,4851,5022,4867,5080,4872,5137,4872,4580,4849,4558,4782,4506,4713,4460,4641,4422,4566,4390,4474,4361,4386,4349,4303,4351,4225,4366,4163,4391,4098,4428,4030,4476,3958,4536,3883,4607,3248,5241,5157,7150,5346,6960,4499,6113,4718,5894,4753,5860,4783,5832,4810,5811,4833,5797,4863,5783,4896,5772,4932,5765,4971,5761,5014,5761,5066,5766,5125,5776,5194,5793,5256,5810,5328,5831,5407,5856,5496,5885,6180,6126,6418,5888m7780,4526l7415,4331,6555,3877,6555,4184,6070,4669,5989,4526,5748,4095,5708,4024,5668,3952,5629,3887,5590,3822,5550,3758,5509,3695,5467,3633,5424,3571,5380,3510,5436,3546,5498,3584,5564,3624,5635,3666,5792,3756,6555,4184,6555,3877,5862,3510,5286,3204,5082,3408,5277,3758,5316,3828,5701,4526,6168,5375,6441,5866,6642,5664,6565,5531,6298,5063,6221,4929,6481,4669,6820,4331,7565,4742,7780,4526m8131,4175l7264,3309,7489,3083,7936,2637,7711,2411,7039,3083,6448,2492,7224,1716,6999,1491,6033,2457,7941,4365,8131,4175m9707,2599l8213,1106,8024,916,8497,443,8272,218,7138,1352,7363,1577,7834,1106,9517,2789,9707,2599e" filled="true" fillcolor="#c0c0c0" stroked="false">
            <v:path arrowok="t"/>
            <v:fill opacity="32896f" type="solid"/>
            <w10:wrap type="none"/>
          </v:shape>
        </w:pict>
      </w:r>
      <w:r>
        <w:rPr>
          <w:sz w:val="24"/>
        </w:rPr>
        <w:t>Retain</w:t>
      </w:r>
      <w:r>
        <w:rPr>
          <w:spacing w:val="-13"/>
          <w:sz w:val="24"/>
        </w:rPr>
        <w:t> </w:t>
      </w:r>
      <w:r>
        <w:rPr>
          <w:sz w:val="24"/>
        </w:rPr>
        <w:t>and</w:t>
      </w:r>
      <w:r>
        <w:rPr>
          <w:spacing w:val="-11"/>
          <w:sz w:val="24"/>
        </w:rPr>
        <w:t> </w:t>
      </w:r>
      <w:r>
        <w:rPr>
          <w:sz w:val="24"/>
        </w:rPr>
        <w:t>recruit</w:t>
      </w:r>
      <w:r>
        <w:rPr>
          <w:spacing w:val="-13"/>
          <w:sz w:val="24"/>
        </w:rPr>
        <w:t> </w:t>
      </w:r>
      <w:r>
        <w:rPr>
          <w:sz w:val="24"/>
        </w:rPr>
        <w:t>businesses</w:t>
      </w:r>
      <w:r>
        <w:rPr>
          <w:spacing w:val="-14"/>
          <w:sz w:val="24"/>
        </w:rPr>
        <w:t> </w:t>
      </w:r>
      <w:r>
        <w:rPr>
          <w:sz w:val="24"/>
        </w:rPr>
        <w:t>that</w:t>
      </w:r>
      <w:r>
        <w:rPr>
          <w:spacing w:val="-13"/>
          <w:sz w:val="24"/>
        </w:rPr>
        <w:t> </w:t>
      </w:r>
      <w:r>
        <w:rPr>
          <w:sz w:val="24"/>
        </w:rPr>
        <w:t>serve</w:t>
      </w:r>
      <w:r>
        <w:rPr>
          <w:spacing w:val="-15"/>
          <w:sz w:val="24"/>
        </w:rPr>
        <w:t> </w:t>
      </w:r>
      <w:r>
        <w:rPr>
          <w:sz w:val="24"/>
        </w:rPr>
        <w:t>the</w:t>
      </w:r>
      <w:r>
        <w:rPr>
          <w:spacing w:val="-14"/>
          <w:sz w:val="24"/>
        </w:rPr>
        <w:t> </w:t>
      </w:r>
      <w:r>
        <w:rPr>
          <w:sz w:val="24"/>
        </w:rPr>
        <w:t>needs</w:t>
      </w:r>
      <w:r>
        <w:rPr>
          <w:spacing w:val="-11"/>
          <w:sz w:val="24"/>
        </w:rPr>
        <w:t> </w:t>
      </w:r>
      <w:r>
        <w:rPr>
          <w:sz w:val="24"/>
        </w:rPr>
        <w:t>of</w:t>
      </w:r>
      <w:r>
        <w:rPr>
          <w:spacing w:val="-12"/>
          <w:sz w:val="24"/>
        </w:rPr>
        <w:t> </w:t>
      </w:r>
      <w:r>
        <w:rPr>
          <w:sz w:val="24"/>
        </w:rPr>
        <w:t>Lovettsville</w:t>
      </w:r>
      <w:r>
        <w:rPr>
          <w:spacing w:val="-14"/>
          <w:sz w:val="24"/>
        </w:rPr>
        <w:t> </w:t>
      </w:r>
      <w:r>
        <w:rPr>
          <w:sz w:val="24"/>
        </w:rPr>
        <w:t>and</w:t>
      </w:r>
      <w:r>
        <w:rPr>
          <w:spacing w:val="-7"/>
          <w:sz w:val="24"/>
        </w:rPr>
        <w:t> </w:t>
      </w:r>
      <w:r>
        <w:rPr>
          <w:sz w:val="24"/>
        </w:rPr>
        <w:t>northern</w:t>
      </w:r>
      <w:r>
        <w:rPr>
          <w:spacing w:val="-12"/>
          <w:sz w:val="24"/>
        </w:rPr>
        <w:t> </w:t>
      </w:r>
      <w:r>
        <w:rPr>
          <w:sz w:val="24"/>
        </w:rPr>
        <w:t>Loudoun County residents and align with Town</w:t>
      </w:r>
      <w:r>
        <w:rPr>
          <w:spacing w:val="-5"/>
          <w:sz w:val="24"/>
        </w:rPr>
        <w:t> </w:t>
      </w:r>
      <w:r>
        <w:rPr>
          <w:sz w:val="24"/>
        </w:rPr>
        <w:t>plans.</w:t>
      </w:r>
    </w:p>
    <w:p>
      <w:pPr>
        <w:pStyle w:val="ListParagraph"/>
        <w:numPr>
          <w:ilvl w:val="2"/>
          <w:numId w:val="27"/>
        </w:numPr>
        <w:tabs>
          <w:tab w:pos="1941" w:val="left" w:leader="none"/>
        </w:tabs>
        <w:spacing w:line="259" w:lineRule="auto" w:before="166" w:after="0"/>
        <w:ind w:left="1940" w:right="862" w:hanging="360"/>
        <w:jc w:val="both"/>
        <w:rPr>
          <w:sz w:val="24"/>
        </w:rPr>
      </w:pPr>
      <w:r>
        <w:rPr>
          <w:sz w:val="24"/>
        </w:rPr>
        <w:t>Collaborate with the Town of Lovettsville in the planning and regulation of development along Route 287 north and south of Lovettsville to protect the scenic quality and the rural character of the road as it approaches the</w:t>
      </w:r>
      <w:r>
        <w:rPr>
          <w:spacing w:val="-7"/>
          <w:sz w:val="24"/>
        </w:rPr>
        <w:t> </w:t>
      </w:r>
      <w:r>
        <w:rPr>
          <w:sz w:val="24"/>
        </w:rPr>
        <w:t>Town.</w:t>
      </w:r>
    </w:p>
    <w:p>
      <w:pPr>
        <w:pStyle w:val="ListParagraph"/>
        <w:numPr>
          <w:ilvl w:val="2"/>
          <w:numId w:val="27"/>
        </w:numPr>
        <w:tabs>
          <w:tab w:pos="1941" w:val="left" w:leader="none"/>
        </w:tabs>
        <w:spacing w:line="256" w:lineRule="auto" w:before="160" w:after="0"/>
        <w:ind w:left="1940" w:right="861" w:hanging="360"/>
        <w:jc w:val="both"/>
        <w:rPr>
          <w:sz w:val="24"/>
        </w:rPr>
      </w:pPr>
      <w:r>
        <w:rPr>
          <w:sz w:val="24"/>
        </w:rPr>
        <w:t>Link</w:t>
      </w:r>
      <w:r>
        <w:rPr>
          <w:spacing w:val="-13"/>
          <w:sz w:val="24"/>
        </w:rPr>
        <w:t> </w:t>
      </w:r>
      <w:r>
        <w:rPr>
          <w:sz w:val="24"/>
        </w:rPr>
        <w:t>the</w:t>
      </w:r>
      <w:r>
        <w:rPr>
          <w:spacing w:val="-13"/>
          <w:sz w:val="24"/>
        </w:rPr>
        <w:t> </w:t>
      </w:r>
      <w:r>
        <w:rPr>
          <w:sz w:val="24"/>
        </w:rPr>
        <w:t>County’s</w:t>
      </w:r>
      <w:r>
        <w:rPr>
          <w:spacing w:val="-13"/>
          <w:sz w:val="24"/>
        </w:rPr>
        <w:t> </w:t>
      </w:r>
      <w:r>
        <w:rPr>
          <w:sz w:val="24"/>
        </w:rPr>
        <w:t>greenways</w:t>
      </w:r>
      <w:r>
        <w:rPr>
          <w:spacing w:val="-13"/>
          <w:sz w:val="24"/>
        </w:rPr>
        <w:t> </w:t>
      </w:r>
      <w:r>
        <w:rPr>
          <w:sz w:val="24"/>
        </w:rPr>
        <w:t>and</w:t>
      </w:r>
      <w:r>
        <w:rPr>
          <w:spacing w:val="-13"/>
          <w:sz w:val="24"/>
        </w:rPr>
        <w:t> </w:t>
      </w:r>
      <w:r>
        <w:rPr>
          <w:sz w:val="24"/>
        </w:rPr>
        <w:t>trails</w:t>
      </w:r>
      <w:r>
        <w:rPr>
          <w:spacing w:val="-13"/>
          <w:sz w:val="24"/>
        </w:rPr>
        <w:t> </w:t>
      </w:r>
      <w:r>
        <w:rPr>
          <w:sz w:val="24"/>
        </w:rPr>
        <w:t>system</w:t>
      </w:r>
      <w:r>
        <w:rPr>
          <w:spacing w:val="-13"/>
          <w:sz w:val="24"/>
        </w:rPr>
        <w:t> </w:t>
      </w:r>
      <w:r>
        <w:rPr>
          <w:sz w:val="24"/>
        </w:rPr>
        <w:t>with</w:t>
      </w:r>
      <w:r>
        <w:rPr>
          <w:spacing w:val="-13"/>
          <w:sz w:val="24"/>
        </w:rPr>
        <w:t> </w:t>
      </w:r>
      <w:r>
        <w:rPr>
          <w:sz w:val="24"/>
        </w:rPr>
        <w:t>the</w:t>
      </w:r>
      <w:r>
        <w:rPr>
          <w:spacing w:val="-13"/>
          <w:sz w:val="24"/>
        </w:rPr>
        <w:t> </w:t>
      </w:r>
      <w:r>
        <w:rPr>
          <w:sz w:val="24"/>
        </w:rPr>
        <w:t>Town</w:t>
      </w:r>
      <w:r>
        <w:rPr>
          <w:spacing w:val="-13"/>
          <w:sz w:val="24"/>
        </w:rPr>
        <w:t> </w:t>
      </w:r>
      <w:r>
        <w:rPr>
          <w:sz w:val="24"/>
        </w:rPr>
        <w:t>of</w:t>
      </w:r>
      <w:r>
        <w:rPr>
          <w:spacing w:val="-11"/>
          <w:sz w:val="24"/>
        </w:rPr>
        <w:t> </w:t>
      </w:r>
      <w:r>
        <w:rPr>
          <w:sz w:val="24"/>
        </w:rPr>
        <w:t>Lovettsville’s</w:t>
      </w:r>
      <w:r>
        <w:rPr>
          <w:spacing w:val="-13"/>
          <w:sz w:val="24"/>
        </w:rPr>
        <w:t> </w:t>
      </w:r>
      <w:r>
        <w:rPr>
          <w:sz w:val="24"/>
        </w:rPr>
        <w:t>internal trail and bikeways network to link Lovettsville with the C&amp;O Canal in Brunswick, Maryland, and the W&amp;OD bike path in</w:t>
      </w:r>
      <w:r>
        <w:rPr>
          <w:spacing w:val="-2"/>
          <w:sz w:val="24"/>
        </w:rPr>
        <w:t> </w:t>
      </w:r>
      <w:r>
        <w:rPr>
          <w:sz w:val="24"/>
        </w:rPr>
        <w:t>Purcellville.</w:t>
      </w:r>
    </w:p>
    <w:p>
      <w:pPr>
        <w:pStyle w:val="ListParagraph"/>
        <w:numPr>
          <w:ilvl w:val="2"/>
          <w:numId w:val="27"/>
        </w:numPr>
        <w:tabs>
          <w:tab w:pos="1941" w:val="left" w:leader="none"/>
        </w:tabs>
        <w:spacing w:line="256" w:lineRule="auto" w:before="167" w:after="0"/>
        <w:ind w:left="1940" w:right="864" w:hanging="360"/>
        <w:jc w:val="both"/>
        <w:rPr>
          <w:sz w:val="24"/>
        </w:rPr>
      </w:pPr>
      <w:r>
        <w:rPr>
          <w:sz w:val="24"/>
        </w:rPr>
        <w:t>Plan the location and design of County facilities within Lovettsville, in consultation with the Town of</w:t>
      </w:r>
      <w:r>
        <w:rPr>
          <w:spacing w:val="-1"/>
          <w:sz w:val="24"/>
        </w:rPr>
        <w:t> </w:t>
      </w:r>
      <w:r>
        <w:rPr>
          <w:sz w:val="24"/>
        </w:rPr>
        <w:t>Lovettsville.</w:t>
      </w:r>
    </w:p>
    <w:p>
      <w:pPr>
        <w:pStyle w:val="ListParagraph"/>
        <w:numPr>
          <w:ilvl w:val="2"/>
          <w:numId w:val="27"/>
        </w:numPr>
        <w:tabs>
          <w:tab w:pos="1941" w:val="left" w:leader="none"/>
        </w:tabs>
        <w:spacing w:line="256" w:lineRule="auto" w:before="166" w:after="0"/>
        <w:ind w:left="1940" w:right="860" w:hanging="360"/>
        <w:jc w:val="both"/>
        <w:rPr>
          <w:sz w:val="24"/>
        </w:rPr>
      </w:pPr>
      <w:r>
        <w:rPr>
          <w:sz w:val="24"/>
        </w:rPr>
        <w:t>The</w:t>
      </w:r>
      <w:r>
        <w:rPr>
          <w:spacing w:val="-17"/>
          <w:sz w:val="24"/>
        </w:rPr>
        <w:t> </w:t>
      </w:r>
      <w:r>
        <w:rPr>
          <w:sz w:val="24"/>
        </w:rPr>
        <w:t>County</w:t>
      </w:r>
      <w:r>
        <w:rPr>
          <w:spacing w:val="-21"/>
          <w:sz w:val="24"/>
        </w:rPr>
        <w:t> </w:t>
      </w:r>
      <w:r>
        <w:rPr>
          <w:sz w:val="24"/>
        </w:rPr>
        <w:t>will</w:t>
      </w:r>
      <w:r>
        <w:rPr>
          <w:spacing w:val="-15"/>
          <w:sz w:val="24"/>
        </w:rPr>
        <w:t> </w:t>
      </w:r>
      <w:r>
        <w:rPr>
          <w:sz w:val="24"/>
        </w:rPr>
        <w:t>collaborate</w:t>
      </w:r>
      <w:r>
        <w:rPr>
          <w:spacing w:val="-16"/>
          <w:sz w:val="24"/>
        </w:rPr>
        <w:t> </w:t>
      </w:r>
      <w:r>
        <w:rPr>
          <w:sz w:val="24"/>
        </w:rPr>
        <w:t>with</w:t>
      </w:r>
      <w:r>
        <w:rPr>
          <w:spacing w:val="-15"/>
          <w:sz w:val="24"/>
        </w:rPr>
        <w:t> </w:t>
      </w:r>
      <w:r>
        <w:rPr>
          <w:sz w:val="24"/>
        </w:rPr>
        <w:t>the</w:t>
      </w:r>
      <w:r>
        <w:rPr>
          <w:spacing w:val="-16"/>
          <w:sz w:val="24"/>
        </w:rPr>
        <w:t> </w:t>
      </w:r>
      <w:r>
        <w:rPr>
          <w:sz w:val="24"/>
        </w:rPr>
        <w:t>Town</w:t>
      </w:r>
      <w:r>
        <w:rPr>
          <w:spacing w:val="-16"/>
          <w:sz w:val="24"/>
        </w:rPr>
        <w:t> </w:t>
      </w:r>
      <w:r>
        <w:rPr>
          <w:sz w:val="24"/>
        </w:rPr>
        <w:t>of</w:t>
      </w:r>
      <w:r>
        <w:rPr>
          <w:spacing w:val="-14"/>
          <w:sz w:val="24"/>
        </w:rPr>
        <w:t> </w:t>
      </w:r>
      <w:r>
        <w:rPr>
          <w:sz w:val="24"/>
        </w:rPr>
        <w:t>Lovettsville</w:t>
      </w:r>
      <w:r>
        <w:rPr>
          <w:spacing w:val="-16"/>
          <w:sz w:val="24"/>
        </w:rPr>
        <w:t> </w:t>
      </w:r>
      <w:r>
        <w:rPr>
          <w:sz w:val="24"/>
        </w:rPr>
        <w:t>and</w:t>
      </w:r>
      <w:r>
        <w:rPr>
          <w:spacing w:val="-16"/>
          <w:sz w:val="24"/>
        </w:rPr>
        <w:t> </w:t>
      </w:r>
      <w:r>
        <w:rPr>
          <w:sz w:val="24"/>
        </w:rPr>
        <w:t>VDOT</w:t>
      </w:r>
      <w:r>
        <w:rPr>
          <w:spacing w:val="-17"/>
          <w:sz w:val="24"/>
        </w:rPr>
        <w:t> </w:t>
      </w:r>
      <w:r>
        <w:rPr>
          <w:sz w:val="24"/>
        </w:rPr>
        <w:t>on</w:t>
      </w:r>
      <w:r>
        <w:rPr>
          <w:spacing w:val="-16"/>
          <w:sz w:val="24"/>
        </w:rPr>
        <w:t> </w:t>
      </w:r>
      <w:r>
        <w:rPr>
          <w:sz w:val="24"/>
        </w:rPr>
        <w:t>transportation planning in and around Lovettsville to improve traffic safety in the Town of Lovettsville</w:t>
      </w:r>
      <w:r>
        <w:rPr>
          <w:spacing w:val="-5"/>
          <w:sz w:val="24"/>
        </w:rPr>
        <w:t> </w:t>
      </w:r>
      <w:r>
        <w:rPr>
          <w:sz w:val="24"/>
        </w:rPr>
        <w:t>and</w:t>
      </w:r>
      <w:r>
        <w:rPr>
          <w:spacing w:val="-5"/>
          <w:sz w:val="24"/>
        </w:rPr>
        <w:t> </w:t>
      </w:r>
      <w:r>
        <w:rPr>
          <w:sz w:val="24"/>
        </w:rPr>
        <w:t>to</w:t>
      </w:r>
      <w:r>
        <w:rPr>
          <w:spacing w:val="-5"/>
          <w:sz w:val="24"/>
        </w:rPr>
        <w:t> </w:t>
      </w:r>
      <w:r>
        <w:rPr>
          <w:sz w:val="24"/>
        </w:rPr>
        <w:t>improve</w:t>
      </w:r>
      <w:r>
        <w:rPr>
          <w:spacing w:val="-7"/>
          <w:sz w:val="24"/>
        </w:rPr>
        <w:t> </w:t>
      </w:r>
      <w:r>
        <w:rPr>
          <w:sz w:val="24"/>
        </w:rPr>
        <w:t>regional</w:t>
      </w:r>
      <w:r>
        <w:rPr>
          <w:spacing w:val="-5"/>
          <w:sz w:val="24"/>
        </w:rPr>
        <w:t> </w:t>
      </w:r>
      <w:r>
        <w:rPr>
          <w:sz w:val="24"/>
        </w:rPr>
        <w:t>road</w:t>
      </w:r>
      <w:r>
        <w:rPr>
          <w:spacing w:val="-5"/>
          <w:sz w:val="24"/>
        </w:rPr>
        <w:t> </w:t>
      </w:r>
      <w:r>
        <w:rPr>
          <w:sz w:val="24"/>
        </w:rPr>
        <w:t>networks</w:t>
      </w:r>
      <w:r>
        <w:rPr>
          <w:spacing w:val="-5"/>
          <w:sz w:val="24"/>
        </w:rPr>
        <w:t> </w:t>
      </w:r>
      <w:r>
        <w:rPr>
          <w:sz w:val="24"/>
        </w:rPr>
        <w:t>and</w:t>
      </w:r>
      <w:r>
        <w:rPr>
          <w:spacing w:val="-5"/>
          <w:sz w:val="24"/>
        </w:rPr>
        <w:t> </w:t>
      </w:r>
      <w:r>
        <w:rPr>
          <w:sz w:val="24"/>
        </w:rPr>
        <w:t>access</w:t>
      </w:r>
      <w:r>
        <w:rPr>
          <w:spacing w:val="-5"/>
          <w:sz w:val="24"/>
        </w:rPr>
        <w:t> </w:t>
      </w:r>
      <w:r>
        <w:rPr>
          <w:sz w:val="24"/>
        </w:rPr>
        <w:t>to</w:t>
      </w:r>
      <w:r>
        <w:rPr>
          <w:spacing w:val="-5"/>
          <w:sz w:val="24"/>
        </w:rPr>
        <w:t> </w:t>
      </w:r>
      <w:r>
        <w:rPr>
          <w:sz w:val="24"/>
        </w:rPr>
        <w:t>employment</w:t>
      </w:r>
      <w:r>
        <w:rPr>
          <w:spacing w:val="-5"/>
          <w:sz w:val="24"/>
        </w:rPr>
        <w:t> </w:t>
      </w:r>
      <w:r>
        <w:rPr>
          <w:sz w:val="24"/>
        </w:rPr>
        <w:t>centers.</w:t>
      </w:r>
    </w:p>
    <w:p>
      <w:pPr>
        <w:pStyle w:val="ListParagraph"/>
        <w:numPr>
          <w:ilvl w:val="2"/>
          <w:numId w:val="27"/>
        </w:numPr>
        <w:tabs>
          <w:tab w:pos="1941" w:val="left" w:leader="none"/>
        </w:tabs>
        <w:spacing w:line="256" w:lineRule="auto" w:before="168" w:after="0"/>
        <w:ind w:left="1940" w:right="857" w:hanging="360"/>
        <w:jc w:val="both"/>
        <w:rPr>
          <w:sz w:val="24"/>
        </w:rPr>
      </w:pPr>
      <w:r>
        <w:rPr>
          <w:sz w:val="24"/>
        </w:rPr>
        <w:t>Cooperate with the Town of Lovettsville, pursuant to County Annexation Guidelines, on boundary-line adjustments to resolve jurisdictional questions, to serve public and civic uses, and to support the Town of Lovettsville’s economic goals and</w:t>
      </w:r>
      <w:r>
        <w:rPr>
          <w:spacing w:val="-14"/>
          <w:sz w:val="24"/>
        </w:rPr>
        <w:t> </w:t>
      </w:r>
      <w:r>
        <w:rPr>
          <w:sz w:val="24"/>
        </w:rPr>
        <w:t>priorities.</w:t>
      </w:r>
    </w:p>
    <w:p>
      <w:pPr>
        <w:pStyle w:val="Heading4"/>
        <w:spacing w:before="141"/>
        <w:rPr>
          <w:rFonts w:ascii="Trebuchet MS"/>
        </w:rPr>
      </w:pPr>
      <w:r>
        <w:rPr>
          <w:rFonts w:ascii="Trebuchet MS"/>
          <w:color w:val="13415C"/>
        </w:rPr>
        <w:t>Middleburg</w:t>
      </w:r>
    </w:p>
    <w:p>
      <w:pPr>
        <w:pStyle w:val="BodyText"/>
        <w:spacing w:line="259" w:lineRule="auto" w:before="52"/>
        <w:ind w:left="860" w:right="856"/>
        <w:jc w:val="both"/>
      </w:pPr>
      <w:r>
        <w:rPr/>
        <w:t>The Town of Middleburg, established in 1787, is the southernmost town in Loudoun County and retains a traditional village character that is treasured by its citizens and visitors. Middleburg is both the hub of a larger rural area and a major tourist destination. The character of Middleburg is irrevocably tied to the preservation of the farms, vistas, vineyards, open spaces, and forests that surround the Town, with equestrian facilities, estates, wineries, and associated businesses central to Middleburg’s way of life and tourism industry.</w:t>
      </w:r>
    </w:p>
    <w:p>
      <w:pPr>
        <w:pStyle w:val="BodyText"/>
        <w:spacing w:line="259" w:lineRule="auto" w:before="159"/>
        <w:ind w:left="860" w:right="855"/>
        <w:jc w:val="both"/>
      </w:pPr>
      <w:r>
        <w:rPr/>
        <w:t>The commercial core of Middleburg contains both retail and service businesses that serve rural area residents and the tourism industry. Specialty and high-end accommodations, including the Salamander Resort opened in 2013, as well as retail, food, and beverage are cornerstones of the Town’s economy. The rural nature and character of its surroundings are critical to its continued success. Visitor dollars spent at restaurants, shops, and accommodations within Middleburg generate 75 percent of annual Town revenues.</w:t>
      </w:r>
    </w:p>
    <w:p>
      <w:pPr>
        <w:pStyle w:val="BodyText"/>
        <w:spacing w:line="259" w:lineRule="auto" w:before="158"/>
        <w:ind w:left="860" w:right="860"/>
        <w:jc w:val="both"/>
      </w:pPr>
      <w:r>
        <w:rPr/>
        <w:t>The Town is home to 656 people and expects its population to increase modestly in the future. A significant portion of the Town has been placed on the National Register for Historic Places and the Town administers a local Historic District to carefully control the look and feel of new</w:t>
      </w:r>
    </w:p>
    <w:p>
      <w:pPr>
        <w:spacing w:after="0" w:line="259" w:lineRule="auto"/>
        <w:jc w:val="both"/>
        <w:sectPr>
          <w:pgSz w:w="12240" w:h="15840"/>
          <w:pgMar w:header="719" w:footer="540" w:top="920" w:bottom="740" w:left="580" w:right="580"/>
        </w:sectPr>
      </w:pPr>
    </w:p>
    <w:p>
      <w:pPr>
        <w:pStyle w:val="BodyText"/>
        <w:rPr>
          <w:sz w:val="20"/>
        </w:rPr>
      </w:pPr>
    </w:p>
    <w:p>
      <w:pPr>
        <w:pStyle w:val="BodyText"/>
        <w:rPr>
          <w:sz w:val="23"/>
        </w:rPr>
      </w:pPr>
    </w:p>
    <w:p>
      <w:pPr>
        <w:pStyle w:val="BodyText"/>
        <w:spacing w:line="256" w:lineRule="auto"/>
        <w:ind w:left="860" w:right="860"/>
        <w:jc w:val="both"/>
      </w:pPr>
      <w:r>
        <w:rPr/>
        <w:t>development. While undeveloped land is scarce within the Town limits, the Salamander Resort has plans for 109 new residential units, and a limited number of other infill and redevelopment opportunities exist.</w:t>
      </w:r>
    </w:p>
    <w:p>
      <w:pPr>
        <w:pStyle w:val="BodyText"/>
        <w:spacing w:line="259" w:lineRule="auto" w:before="168"/>
        <w:ind w:left="860" w:right="854"/>
        <w:jc w:val="both"/>
      </w:pPr>
      <w:r>
        <w:rPr/>
        <w:pict>
          <v:shape style="position:absolute;margin-left:90.066002pt;margin-top:70.493103pt;width:395.3pt;height:419pt;mso-position-horizontal-relative:page;mso-position-vertical-relative:paragraph;z-index:-44320" coordorigin="1801,1410" coordsize="7906,8380" path="m4498,8674l4492,8600,4477,8522,4455,8439,4432,8370,4402,8298,4367,8223,4325,8145,4276,8064,4236,8005,4200,7955,4200,8640,4197,8697,4185,8753,4167,8811,4138,8871,4097,8933,4044,8999,3979,9069,3674,9374,2216,7916,2517,7616,2598,7540,2672,7480,2740,7436,2801,7410,2868,7395,2941,7391,3020,7398,3105,7416,3195,7445,3255,7471,3317,7503,3380,7541,3446,7586,3514,7638,3584,7696,3656,7761,3729,7832,3789,7894,3844,7954,3896,8013,3943,8071,3986,8127,4024,8183,4059,8236,4101,8311,4136,8383,4163,8453,4183,8520,4196,8584,4200,8640,4200,7955,4194,7946,4148,7886,4098,7825,4045,7764,3989,7703,3929,7641,3865,7579,3801,7520,3737,7465,3673,7414,3643,7391,3609,7366,3546,7321,3482,7280,3419,7242,3346,7205,3274,7172,3203,7145,3132,7123,3062,7106,2992,7094,2923,7087,2850,7085,2779,7092,2709,7107,2642,7130,2577,7160,2528,7188,2476,7225,2420,7271,2359,7325,2294,7388,1801,7881,3710,9789,4124,9374,4226,9272,4287,9207,4341,9142,4386,9076,4424,9009,4454,8943,4476,8877,4491,8810,4498,8742,4498,8674m6418,7080l6056,6953,5650,6810,5561,6781,5475,6757,5393,6738,5364,6732,5314,6723,5239,6713,5193,6712,5143,6715,5089,6722,5030,6732,5074,6663,5109,6593,5136,6524,5154,6455,5164,6387,5165,6319,5157,6251,5139,6173,5111,6097,5075,6022,5030,5949,4976,5879,4956,5856,4913,5810,4872,5772,4872,6329,4868,6385,4854,6440,4830,6496,4794,6555,4747,6616,4687,6679,4413,6953,4280,7086,3649,6455,4102,6002,4166,5945,4229,5902,4293,5872,4358,5857,4422,5856,4501,5871,4577,5901,4649,5946,4718,6005,4761,6053,4797,6104,4827,6157,4851,6214,4867,6272,4872,6329,4872,5772,4849,5750,4782,5698,4713,5653,4641,5614,4566,5582,4474,5554,4386,5541,4303,5543,4225,5559,4163,5584,4098,5620,4030,5668,3958,5728,3883,5799,3248,6434,5157,8342,5346,8152,4499,7305,4718,7086,4753,7052,4783,7024,4810,7003,4833,6989,4863,6975,4896,6965,4932,6957,4971,6953,5014,6953,5066,6958,5125,6968,5194,6985,5256,7002,5328,7023,5407,7048,5496,7077,6180,7318,6418,7080m7780,5718l7415,5523,6555,5069,6555,5376,6070,5861,5989,5718,5748,5287,5708,5216,5668,5144,5629,5079,5590,5014,5550,4950,5509,4887,5467,4825,5424,4763,5380,4703,5436,4738,5498,4776,5564,4816,5635,4858,5792,4949,6555,5376,6555,5069,5862,4703,5286,4396,5082,4600,5277,4950,5316,5021,5701,5718,6168,6567,6441,7058,6642,6857,6565,6723,6298,6255,6221,6121,6481,5861,6820,5523,7565,5934,7780,5718m8131,5368l7264,4501,7489,4275,7936,3829,7711,3604,7039,4275,6448,3685,7224,2908,6999,2683,6033,3649,7941,5557,8131,5368m9707,3792l8213,2298,8024,2109,8497,1635,8272,1410,7138,2544,7363,2770,7834,2298,9517,3981,9707,3792e" filled="true" fillcolor="#c0c0c0" stroked="false">
            <v:path arrowok="t"/>
            <v:fill opacity="32896f" type="solid"/>
            <w10:wrap type="none"/>
          </v:shape>
        </w:pict>
      </w:r>
      <w:r>
        <w:rPr/>
        <w:t>To</w:t>
      </w:r>
      <w:r>
        <w:rPr>
          <w:spacing w:val="-4"/>
        </w:rPr>
        <w:t> </w:t>
      </w:r>
      <w:r>
        <w:rPr/>
        <w:t>preserve</w:t>
      </w:r>
      <w:r>
        <w:rPr>
          <w:spacing w:val="-6"/>
        </w:rPr>
        <w:t> </w:t>
      </w:r>
      <w:r>
        <w:rPr/>
        <w:t>the</w:t>
      </w:r>
      <w:r>
        <w:rPr>
          <w:spacing w:val="-2"/>
        </w:rPr>
        <w:t> </w:t>
      </w:r>
      <w:r>
        <w:rPr/>
        <w:t>character</w:t>
      </w:r>
      <w:r>
        <w:rPr>
          <w:spacing w:val="-3"/>
        </w:rPr>
        <w:t> </w:t>
      </w:r>
      <w:r>
        <w:rPr/>
        <w:t>of</w:t>
      </w:r>
      <w:r>
        <w:rPr>
          <w:spacing w:val="-5"/>
        </w:rPr>
        <w:t> </w:t>
      </w:r>
      <w:r>
        <w:rPr/>
        <w:t>the</w:t>
      </w:r>
      <w:r>
        <w:rPr>
          <w:spacing w:val="-4"/>
        </w:rPr>
        <w:t> </w:t>
      </w:r>
      <w:r>
        <w:rPr/>
        <w:t>Town</w:t>
      </w:r>
      <w:r>
        <w:rPr>
          <w:spacing w:val="-2"/>
        </w:rPr>
        <w:t> </w:t>
      </w:r>
      <w:r>
        <w:rPr/>
        <w:t>and</w:t>
      </w:r>
      <w:r>
        <w:rPr>
          <w:spacing w:val="-4"/>
        </w:rPr>
        <w:t> </w:t>
      </w:r>
      <w:r>
        <w:rPr/>
        <w:t>the</w:t>
      </w:r>
      <w:r>
        <w:rPr>
          <w:spacing w:val="-2"/>
        </w:rPr>
        <w:t> </w:t>
      </w:r>
      <w:r>
        <w:rPr/>
        <w:t>rural</w:t>
      </w:r>
      <w:r>
        <w:rPr>
          <w:spacing w:val="-3"/>
        </w:rPr>
        <w:t> </w:t>
      </w:r>
      <w:r>
        <w:rPr/>
        <w:t>area</w:t>
      </w:r>
      <w:r>
        <w:rPr>
          <w:spacing w:val="-3"/>
        </w:rPr>
        <w:t> </w:t>
      </w:r>
      <w:r>
        <w:rPr/>
        <w:t>that</w:t>
      </w:r>
      <w:r>
        <w:rPr>
          <w:spacing w:val="-4"/>
        </w:rPr>
        <w:t> </w:t>
      </w:r>
      <w:r>
        <w:rPr/>
        <w:t>surrounds</w:t>
      </w:r>
      <w:r>
        <w:rPr>
          <w:spacing w:val="-1"/>
        </w:rPr>
        <w:t> </w:t>
      </w:r>
      <w:r>
        <w:rPr/>
        <w:t>it,</w:t>
      </w:r>
      <w:r>
        <w:rPr>
          <w:spacing w:val="-4"/>
        </w:rPr>
        <w:t> </w:t>
      </w:r>
      <w:r>
        <w:rPr/>
        <w:t>Middleburg</w:t>
      </w:r>
      <w:r>
        <w:rPr>
          <w:spacing w:val="-6"/>
        </w:rPr>
        <w:t> </w:t>
      </w:r>
      <w:r>
        <w:rPr/>
        <w:t>promotes</w:t>
      </w:r>
      <w:r>
        <w:rPr>
          <w:spacing w:val="-4"/>
        </w:rPr>
        <w:t> </w:t>
      </w:r>
      <w:r>
        <w:rPr/>
        <w:t>a “hard edge” between in-town development and open and agricultural lands outside of town. The hard edge will be established by the uses and development pattern of the Southern Rural Place Type and by identifying the lands adjacent to the Town as priority open space areas for conservation easements. For this reason, a JLMA is not proposed and the public utilities will not be extended beyond the Town limits except as supported by the Town and consistent with the Sewer and Water policies of this section. A high priority for the community is to safeguard the protection of its historic character and to ensure the viability of its local and tourism economies. Town</w:t>
      </w:r>
      <w:r>
        <w:rPr>
          <w:spacing w:val="-4"/>
        </w:rPr>
        <w:t> </w:t>
      </w:r>
      <w:r>
        <w:rPr/>
        <w:t>citizens</w:t>
      </w:r>
      <w:r>
        <w:rPr>
          <w:spacing w:val="-4"/>
        </w:rPr>
        <w:t> </w:t>
      </w:r>
      <w:r>
        <w:rPr/>
        <w:t>and</w:t>
      </w:r>
      <w:r>
        <w:rPr>
          <w:spacing w:val="-4"/>
        </w:rPr>
        <w:t> </w:t>
      </w:r>
      <w:r>
        <w:rPr/>
        <w:t>surrounding</w:t>
      </w:r>
      <w:r>
        <w:rPr>
          <w:spacing w:val="-6"/>
        </w:rPr>
        <w:t> </w:t>
      </w:r>
      <w:r>
        <w:rPr/>
        <w:t>property</w:t>
      </w:r>
      <w:r>
        <w:rPr>
          <w:spacing w:val="-9"/>
        </w:rPr>
        <w:t> </w:t>
      </w:r>
      <w:r>
        <w:rPr/>
        <w:t>owners</w:t>
      </w:r>
      <w:r>
        <w:rPr>
          <w:spacing w:val="-4"/>
        </w:rPr>
        <w:t> </w:t>
      </w:r>
      <w:r>
        <w:rPr/>
        <w:t>are</w:t>
      </w:r>
      <w:r>
        <w:rPr>
          <w:spacing w:val="-5"/>
        </w:rPr>
        <w:t> </w:t>
      </w:r>
      <w:r>
        <w:rPr/>
        <w:t>extremely</w:t>
      </w:r>
      <w:r>
        <w:rPr>
          <w:spacing w:val="-6"/>
        </w:rPr>
        <w:t> </w:t>
      </w:r>
      <w:r>
        <w:rPr/>
        <w:t>concerned</w:t>
      </w:r>
      <w:r>
        <w:rPr>
          <w:spacing w:val="-1"/>
        </w:rPr>
        <w:t> </w:t>
      </w:r>
      <w:r>
        <w:rPr/>
        <w:t>about</w:t>
      </w:r>
      <w:r>
        <w:rPr>
          <w:spacing w:val="-3"/>
        </w:rPr>
        <w:t> </w:t>
      </w:r>
      <w:r>
        <w:rPr/>
        <w:t>the</w:t>
      </w:r>
      <w:r>
        <w:rPr>
          <w:spacing w:val="-4"/>
        </w:rPr>
        <w:t> </w:t>
      </w:r>
      <w:r>
        <w:rPr/>
        <w:t>rate</w:t>
      </w:r>
      <w:r>
        <w:rPr>
          <w:spacing w:val="-4"/>
        </w:rPr>
        <w:t> </w:t>
      </w:r>
      <w:r>
        <w:rPr/>
        <w:t>of</w:t>
      </w:r>
      <w:r>
        <w:rPr>
          <w:spacing w:val="-1"/>
        </w:rPr>
        <w:t> </w:t>
      </w:r>
      <w:r>
        <w:rPr/>
        <w:t>growth in the County and want to protect the open space around the Town from rural residential and commercial encroachment through land use regulation and conservation</w:t>
      </w:r>
      <w:r>
        <w:rPr>
          <w:spacing w:val="-4"/>
        </w:rPr>
        <w:t> </w:t>
      </w:r>
      <w:r>
        <w:rPr/>
        <w:t>programs.</w:t>
      </w:r>
    </w:p>
    <w:p>
      <w:pPr>
        <w:pStyle w:val="BodyText"/>
        <w:spacing w:line="259" w:lineRule="auto" w:before="159"/>
        <w:ind w:left="860" w:right="857"/>
        <w:jc w:val="both"/>
      </w:pPr>
      <w:r>
        <w:rPr/>
        <w:t>Middleburg is bisected by U.S. Route 50, one of two major east-west routes through the County. The community remains concerned about the volume and speed of traffic on this route, which serves</w:t>
      </w:r>
      <w:r>
        <w:rPr>
          <w:spacing w:val="-6"/>
        </w:rPr>
        <w:t> </w:t>
      </w:r>
      <w:r>
        <w:rPr/>
        <w:t>as</w:t>
      </w:r>
      <w:r>
        <w:rPr>
          <w:spacing w:val="-6"/>
        </w:rPr>
        <w:t> </w:t>
      </w:r>
      <w:r>
        <w:rPr/>
        <w:t>the</w:t>
      </w:r>
      <w:r>
        <w:rPr>
          <w:spacing w:val="-6"/>
        </w:rPr>
        <w:t> </w:t>
      </w:r>
      <w:r>
        <w:rPr/>
        <w:t>Town’s</w:t>
      </w:r>
      <w:r>
        <w:rPr>
          <w:spacing w:val="-6"/>
        </w:rPr>
        <w:t> </w:t>
      </w:r>
      <w:r>
        <w:rPr/>
        <w:t>main</w:t>
      </w:r>
      <w:r>
        <w:rPr>
          <w:spacing w:val="-6"/>
        </w:rPr>
        <w:t> </w:t>
      </w:r>
      <w:r>
        <w:rPr/>
        <w:t>commercial</w:t>
      </w:r>
      <w:r>
        <w:rPr>
          <w:spacing w:val="-6"/>
        </w:rPr>
        <w:t> </w:t>
      </w:r>
      <w:r>
        <w:rPr/>
        <w:t>street</w:t>
      </w:r>
      <w:r>
        <w:rPr>
          <w:spacing w:val="-5"/>
        </w:rPr>
        <w:t> </w:t>
      </w:r>
      <w:r>
        <w:rPr/>
        <w:t>within</w:t>
      </w:r>
      <w:r>
        <w:rPr>
          <w:spacing w:val="-6"/>
        </w:rPr>
        <w:t> </w:t>
      </w:r>
      <w:r>
        <w:rPr/>
        <w:t>the</w:t>
      </w:r>
      <w:r>
        <w:rPr>
          <w:spacing w:val="-6"/>
        </w:rPr>
        <w:t> </w:t>
      </w:r>
      <w:r>
        <w:rPr/>
        <w:t>corporate</w:t>
      </w:r>
      <w:r>
        <w:rPr>
          <w:spacing w:val="-6"/>
        </w:rPr>
        <w:t> </w:t>
      </w:r>
      <w:r>
        <w:rPr/>
        <w:t>limits.</w:t>
      </w:r>
      <w:r>
        <w:rPr>
          <w:spacing w:val="-5"/>
        </w:rPr>
        <w:t> </w:t>
      </w:r>
      <w:r>
        <w:rPr/>
        <w:t>Even</w:t>
      </w:r>
      <w:r>
        <w:rPr>
          <w:spacing w:val="-6"/>
        </w:rPr>
        <w:t> </w:t>
      </w:r>
      <w:r>
        <w:rPr/>
        <w:t>with</w:t>
      </w:r>
      <w:r>
        <w:rPr>
          <w:spacing w:val="-5"/>
        </w:rPr>
        <w:t> </w:t>
      </w:r>
      <w:r>
        <w:rPr/>
        <w:t>the</w:t>
      </w:r>
      <w:r>
        <w:rPr>
          <w:spacing w:val="-6"/>
        </w:rPr>
        <w:t> </w:t>
      </w:r>
      <w:r>
        <w:rPr/>
        <w:t>success</w:t>
      </w:r>
      <w:r>
        <w:rPr>
          <w:spacing w:val="-5"/>
        </w:rPr>
        <w:t> </w:t>
      </w:r>
      <w:r>
        <w:rPr/>
        <w:t>of a traffic calming project completed in late 2016, traffic congestion and safety issues remain high priorities and require the County and Town to work together to identify and implement</w:t>
      </w:r>
      <w:r>
        <w:rPr>
          <w:spacing w:val="-24"/>
        </w:rPr>
        <w:t> </w:t>
      </w:r>
      <w:r>
        <w:rPr/>
        <w:t>additional traffic demand reduction and traffic calming measures aimed at mitigating local and</w:t>
      </w:r>
      <w:r>
        <w:rPr>
          <w:spacing w:val="-28"/>
        </w:rPr>
        <w:t> </w:t>
      </w:r>
      <w:r>
        <w:rPr/>
        <w:t>pass-through traffic in the</w:t>
      </w:r>
      <w:r>
        <w:rPr>
          <w:spacing w:val="-1"/>
        </w:rPr>
        <w:t> </w:t>
      </w:r>
      <w:r>
        <w:rPr/>
        <w:t>Town.</w:t>
      </w:r>
    </w:p>
    <w:p>
      <w:pPr>
        <w:pStyle w:val="BodyText"/>
        <w:spacing w:line="256" w:lineRule="auto" w:before="157"/>
        <w:ind w:left="860" w:right="862"/>
        <w:jc w:val="both"/>
      </w:pPr>
      <w:r>
        <w:rPr/>
        <w:t>Cooperation and regular collaboration should continue between the County and Middleburg to address</w:t>
      </w:r>
      <w:r>
        <w:rPr>
          <w:spacing w:val="-12"/>
        </w:rPr>
        <w:t> </w:t>
      </w:r>
      <w:r>
        <w:rPr/>
        <w:t>issues</w:t>
      </w:r>
      <w:r>
        <w:rPr>
          <w:spacing w:val="-12"/>
        </w:rPr>
        <w:t> </w:t>
      </w:r>
      <w:r>
        <w:rPr/>
        <w:t>important</w:t>
      </w:r>
      <w:r>
        <w:rPr>
          <w:spacing w:val="-12"/>
        </w:rPr>
        <w:t> </w:t>
      </w:r>
      <w:r>
        <w:rPr/>
        <w:t>to</w:t>
      </w:r>
      <w:r>
        <w:rPr>
          <w:spacing w:val="-12"/>
        </w:rPr>
        <w:t> </w:t>
      </w:r>
      <w:r>
        <w:rPr/>
        <w:t>both</w:t>
      </w:r>
      <w:r>
        <w:rPr>
          <w:spacing w:val="-12"/>
        </w:rPr>
        <w:t> </w:t>
      </w:r>
      <w:r>
        <w:rPr/>
        <w:t>jurisdictions,</w:t>
      </w:r>
      <w:r>
        <w:rPr>
          <w:spacing w:val="-12"/>
        </w:rPr>
        <w:t> </w:t>
      </w:r>
      <w:r>
        <w:rPr/>
        <w:t>including</w:t>
      </w:r>
      <w:r>
        <w:rPr>
          <w:spacing w:val="-14"/>
        </w:rPr>
        <w:t> </w:t>
      </w:r>
      <w:r>
        <w:rPr/>
        <w:t>issues</w:t>
      </w:r>
      <w:r>
        <w:rPr>
          <w:spacing w:val="-12"/>
        </w:rPr>
        <w:t> </w:t>
      </w:r>
      <w:r>
        <w:rPr/>
        <w:t>of</w:t>
      </w:r>
      <w:r>
        <w:rPr>
          <w:spacing w:val="-10"/>
        </w:rPr>
        <w:t> </w:t>
      </w:r>
      <w:r>
        <w:rPr/>
        <w:t>economy,</w:t>
      </w:r>
      <w:r>
        <w:rPr>
          <w:spacing w:val="-12"/>
        </w:rPr>
        <w:t> </w:t>
      </w:r>
      <w:r>
        <w:rPr/>
        <w:t>rural</w:t>
      </w:r>
      <w:r>
        <w:rPr>
          <w:spacing w:val="-12"/>
        </w:rPr>
        <w:t> </w:t>
      </w:r>
      <w:r>
        <w:rPr/>
        <w:t>preservation,</w:t>
      </w:r>
      <w:r>
        <w:rPr>
          <w:spacing w:val="-12"/>
        </w:rPr>
        <w:t> </w:t>
      </w:r>
      <w:r>
        <w:rPr/>
        <w:t>and transportation.</w:t>
      </w:r>
    </w:p>
    <w:p>
      <w:pPr>
        <w:spacing w:before="176"/>
        <w:ind w:left="860" w:right="0" w:firstLine="0"/>
        <w:jc w:val="both"/>
        <w:rPr>
          <w:rFonts w:ascii="Verdana"/>
          <w:sz w:val="22"/>
        </w:rPr>
      </w:pPr>
      <w:r>
        <w:rPr>
          <w:rFonts w:ascii="Verdana"/>
          <w:sz w:val="22"/>
          <w:u w:val="single"/>
        </w:rPr>
        <w:t>Strategy</w:t>
      </w:r>
    </w:p>
    <w:p>
      <w:pPr>
        <w:pStyle w:val="ListParagraph"/>
        <w:numPr>
          <w:ilvl w:val="1"/>
          <w:numId w:val="27"/>
        </w:numPr>
        <w:tabs>
          <w:tab w:pos="1761" w:val="left" w:leader="none"/>
        </w:tabs>
        <w:spacing w:line="256" w:lineRule="auto" w:before="16" w:after="0"/>
        <w:ind w:left="1760" w:right="860" w:hanging="540"/>
        <w:jc w:val="both"/>
        <w:rPr>
          <w:sz w:val="24"/>
        </w:rPr>
      </w:pPr>
      <w:r>
        <w:rPr>
          <w:sz w:val="24"/>
        </w:rPr>
        <w:t>Maintain a “hard edge” at the Town of Middleburg’s boundary in lieu of a JLMA to clearly distinguish where the Town of Middleburg stops and the rural, undeveloped countryside</w:t>
      </w:r>
      <w:r>
        <w:rPr>
          <w:spacing w:val="-2"/>
          <w:sz w:val="24"/>
        </w:rPr>
        <w:t> </w:t>
      </w:r>
      <w:r>
        <w:rPr>
          <w:sz w:val="24"/>
        </w:rPr>
        <w:t>begins.</w:t>
      </w:r>
    </w:p>
    <w:p>
      <w:pPr>
        <w:spacing w:before="175"/>
        <w:ind w:left="1220" w:right="0" w:firstLine="0"/>
        <w:jc w:val="left"/>
        <w:rPr>
          <w:rFonts w:ascii="Verdana"/>
          <w:sz w:val="22"/>
        </w:rPr>
      </w:pPr>
      <w:r>
        <w:rPr>
          <w:rFonts w:ascii="Verdana"/>
          <w:sz w:val="22"/>
          <w:u w:val="single"/>
        </w:rPr>
        <w:t>Actions</w:t>
      </w:r>
    </w:p>
    <w:p>
      <w:pPr>
        <w:pStyle w:val="ListParagraph"/>
        <w:numPr>
          <w:ilvl w:val="2"/>
          <w:numId w:val="27"/>
        </w:numPr>
        <w:tabs>
          <w:tab w:pos="1941" w:val="left" w:leader="none"/>
        </w:tabs>
        <w:spacing w:line="259" w:lineRule="auto" w:before="15" w:after="0"/>
        <w:ind w:left="1940" w:right="858" w:hanging="360"/>
        <w:jc w:val="both"/>
        <w:rPr>
          <w:sz w:val="24"/>
        </w:rPr>
      </w:pPr>
      <w:r>
        <w:rPr>
          <w:sz w:val="24"/>
        </w:rPr>
        <w:t>Collaborate</w:t>
      </w:r>
      <w:r>
        <w:rPr>
          <w:spacing w:val="-16"/>
          <w:sz w:val="24"/>
        </w:rPr>
        <w:t> </w:t>
      </w:r>
      <w:r>
        <w:rPr>
          <w:sz w:val="24"/>
        </w:rPr>
        <w:t>with</w:t>
      </w:r>
      <w:r>
        <w:rPr>
          <w:spacing w:val="-15"/>
          <w:sz w:val="24"/>
        </w:rPr>
        <w:t> </w:t>
      </w:r>
      <w:r>
        <w:rPr>
          <w:sz w:val="24"/>
        </w:rPr>
        <w:t>the</w:t>
      </w:r>
      <w:r>
        <w:rPr>
          <w:spacing w:val="-16"/>
          <w:sz w:val="24"/>
        </w:rPr>
        <w:t> </w:t>
      </w:r>
      <w:r>
        <w:rPr>
          <w:sz w:val="24"/>
        </w:rPr>
        <w:t>Town</w:t>
      </w:r>
      <w:r>
        <w:rPr>
          <w:spacing w:val="-16"/>
          <w:sz w:val="24"/>
        </w:rPr>
        <w:t> </w:t>
      </w:r>
      <w:r>
        <w:rPr>
          <w:sz w:val="24"/>
        </w:rPr>
        <w:t>of</w:t>
      </w:r>
      <w:r>
        <w:rPr>
          <w:spacing w:val="-17"/>
          <w:sz w:val="24"/>
        </w:rPr>
        <w:t> </w:t>
      </w:r>
      <w:r>
        <w:rPr>
          <w:sz w:val="24"/>
        </w:rPr>
        <w:t>Middleburg</w:t>
      </w:r>
      <w:r>
        <w:rPr>
          <w:spacing w:val="-18"/>
          <w:sz w:val="24"/>
        </w:rPr>
        <w:t> </w:t>
      </w:r>
      <w:r>
        <w:rPr>
          <w:sz w:val="24"/>
        </w:rPr>
        <w:t>on</w:t>
      </w:r>
      <w:r>
        <w:rPr>
          <w:spacing w:val="-14"/>
          <w:sz w:val="24"/>
        </w:rPr>
        <w:t> </w:t>
      </w:r>
      <w:r>
        <w:rPr>
          <w:sz w:val="24"/>
        </w:rPr>
        <w:t>zoning</w:t>
      </w:r>
      <w:r>
        <w:rPr>
          <w:spacing w:val="-15"/>
          <w:sz w:val="24"/>
        </w:rPr>
        <w:t> </w:t>
      </w:r>
      <w:r>
        <w:rPr>
          <w:sz w:val="24"/>
        </w:rPr>
        <w:t>and</w:t>
      </w:r>
      <w:r>
        <w:rPr>
          <w:spacing w:val="-16"/>
          <w:sz w:val="24"/>
        </w:rPr>
        <w:t> </w:t>
      </w:r>
      <w:r>
        <w:rPr>
          <w:sz w:val="24"/>
        </w:rPr>
        <w:t>development</w:t>
      </w:r>
      <w:r>
        <w:rPr>
          <w:spacing w:val="-15"/>
          <w:sz w:val="24"/>
        </w:rPr>
        <w:t> </w:t>
      </w:r>
      <w:r>
        <w:rPr>
          <w:sz w:val="24"/>
        </w:rPr>
        <w:t>activities</w:t>
      </w:r>
      <w:r>
        <w:rPr>
          <w:spacing w:val="-16"/>
          <w:sz w:val="24"/>
        </w:rPr>
        <w:t> </w:t>
      </w:r>
      <w:r>
        <w:rPr>
          <w:sz w:val="24"/>
        </w:rPr>
        <w:t>outside the Town but in its vicinity, with the goal of preserving the rural character of its gateways and surrounding</w:t>
      </w:r>
      <w:r>
        <w:rPr>
          <w:spacing w:val="-4"/>
          <w:sz w:val="24"/>
        </w:rPr>
        <w:t> </w:t>
      </w:r>
      <w:r>
        <w:rPr>
          <w:sz w:val="24"/>
        </w:rPr>
        <w:t>environs.</w:t>
      </w:r>
    </w:p>
    <w:p>
      <w:pPr>
        <w:pStyle w:val="ListParagraph"/>
        <w:numPr>
          <w:ilvl w:val="2"/>
          <w:numId w:val="27"/>
        </w:numPr>
        <w:tabs>
          <w:tab w:pos="1941" w:val="left" w:leader="none"/>
        </w:tabs>
        <w:spacing w:line="259" w:lineRule="auto" w:before="160" w:after="0"/>
        <w:ind w:left="1940" w:right="855" w:hanging="360"/>
        <w:jc w:val="both"/>
        <w:rPr>
          <w:sz w:val="24"/>
        </w:rPr>
      </w:pPr>
      <w:r>
        <w:rPr>
          <w:sz w:val="24"/>
        </w:rPr>
        <w:t>Work with the Middleburg community and interested preservation groups to identify open-space and agricultural preservation approaches such as: conservation easements, land acquisition, and development standards to promote and implement open-space preservation around the Town of Middleburg to help establish a greenbelt and protect the rural appearance of roadways leading into the Town of</w:t>
      </w:r>
      <w:r>
        <w:rPr>
          <w:spacing w:val="-7"/>
          <w:sz w:val="24"/>
        </w:rPr>
        <w:t> </w:t>
      </w:r>
      <w:r>
        <w:rPr>
          <w:sz w:val="24"/>
        </w:rPr>
        <w:t>Middleburg.</w:t>
      </w:r>
    </w:p>
    <w:p>
      <w:pPr>
        <w:pStyle w:val="ListParagraph"/>
        <w:numPr>
          <w:ilvl w:val="2"/>
          <w:numId w:val="27"/>
        </w:numPr>
        <w:tabs>
          <w:tab w:pos="1941" w:val="left" w:leader="none"/>
        </w:tabs>
        <w:spacing w:line="259" w:lineRule="auto" w:before="161" w:after="0"/>
        <w:ind w:left="1940" w:right="854" w:hanging="360"/>
        <w:jc w:val="both"/>
        <w:rPr>
          <w:sz w:val="24"/>
        </w:rPr>
      </w:pPr>
      <w:r>
        <w:rPr>
          <w:sz w:val="24"/>
        </w:rPr>
        <w:t>Protect rural roads and scenic views through measures such as revised state road improvement standards; scenic easements; historic corridor</w:t>
      </w:r>
      <w:r>
        <w:rPr>
          <w:spacing w:val="46"/>
          <w:sz w:val="24"/>
        </w:rPr>
        <w:t> </w:t>
      </w:r>
      <w:r>
        <w:rPr>
          <w:sz w:val="24"/>
        </w:rPr>
        <w:t>overlay zoning for John</w:t>
      </w:r>
    </w:p>
    <w:p>
      <w:pPr>
        <w:spacing w:after="0" w:line="259" w:lineRule="auto"/>
        <w:jc w:val="both"/>
        <w:rPr>
          <w:sz w:val="24"/>
        </w:rPr>
        <w:sectPr>
          <w:pgSz w:w="12240" w:h="15840"/>
          <w:pgMar w:header="719" w:footer="540" w:top="920" w:bottom="740" w:left="580" w:right="580"/>
        </w:sectPr>
      </w:pPr>
    </w:p>
    <w:p>
      <w:pPr>
        <w:pStyle w:val="BodyText"/>
        <w:rPr>
          <w:sz w:val="20"/>
        </w:rPr>
      </w:pPr>
    </w:p>
    <w:p>
      <w:pPr>
        <w:pStyle w:val="BodyText"/>
        <w:rPr>
          <w:sz w:val="23"/>
        </w:rPr>
      </w:pPr>
    </w:p>
    <w:p>
      <w:pPr>
        <w:pStyle w:val="BodyText"/>
        <w:spacing w:line="256" w:lineRule="auto"/>
        <w:ind w:left="1940" w:right="689"/>
      </w:pPr>
      <w:r>
        <w:rPr/>
        <w:t>Mosby Highway (Route 50), Foxcroft Road (Route 626), and the Plains Road (Route 626); and development setbacks.</w:t>
      </w:r>
    </w:p>
    <w:p>
      <w:pPr>
        <w:pStyle w:val="ListParagraph"/>
        <w:numPr>
          <w:ilvl w:val="2"/>
          <w:numId w:val="27"/>
        </w:numPr>
        <w:tabs>
          <w:tab w:pos="1941" w:val="left" w:leader="none"/>
        </w:tabs>
        <w:spacing w:line="256" w:lineRule="auto" w:before="166" w:after="0"/>
        <w:ind w:left="1940" w:right="860" w:hanging="360"/>
        <w:jc w:val="both"/>
        <w:rPr>
          <w:sz w:val="24"/>
        </w:rPr>
      </w:pPr>
      <w:r>
        <w:rPr>
          <w:sz w:val="24"/>
        </w:rPr>
        <w:t>Assist, when requested, in the promotion of tourism, as a means of increasing public support for preservation of the scenic and historic Middleburg</w:t>
      </w:r>
      <w:r>
        <w:rPr>
          <w:spacing w:val="-2"/>
          <w:sz w:val="24"/>
        </w:rPr>
        <w:t> </w:t>
      </w:r>
      <w:r>
        <w:rPr>
          <w:sz w:val="24"/>
        </w:rPr>
        <w:t>area.</w:t>
      </w:r>
    </w:p>
    <w:p>
      <w:pPr>
        <w:pStyle w:val="ListParagraph"/>
        <w:numPr>
          <w:ilvl w:val="2"/>
          <w:numId w:val="27"/>
        </w:numPr>
        <w:tabs>
          <w:tab w:pos="1941" w:val="left" w:leader="none"/>
        </w:tabs>
        <w:spacing w:line="256" w:lineRule="auto" w:before="165" w:after="0"/>
        <w:ind w:left="1940" w:right="866" w:hanging="360"/>
        <w:jc w:val="both"/>
        <w:rPr>
          <w:sz w:val="24"/>
        </w:rPr>
      </w:pPr>
      <w:r>
        <w:rPr/>
        <w:pict>
          <v:shape style="position:absolute;margin-left:90.066002pt;margin-top:34.773117pt;width:395.3pt;height:419pt;mso-position-horizontal-relative:page;mso-position-vertical-relative:paragraph;z-index:-44272" coordorigin="1801,695" coordsize="7906,8380" path="m4498,7959l4492,7886,4477,7808,4455,7725,4432,7656,4402,7584,4367,7509,4325,7431,4276,7350,4236,7291,4200,7240,4200,7926,4197,7982,4185,8039,4167,8096,4138,8156,4097,8219,4044,8285,3979,8354,3674,8660,2216,7202,2517,6901,2598,6825,2672,6765,2740,6722,2801,6695,2868,6681,2941,6677,3020,6683,3105,6701,3195,6730,3255,6756,3317,6788,3380,6827,3446,6872,3514,6924,3584,6982,3656,7047,3729,7118,3789,7179,3844,7240,3896,7299,3943,7356,3986,7413,4024,7468,4059,7522,4101,7597,4136,7669,4163,7739,4183,7806,4196,7870,4200,7926,4200,7240,4194,7231,4148,7171,4098,7111,4045,7050,3989,6988,3929,6927,3865,6865,3801,6806,3737,6751,3673,6700,3643,6677,3609,6652,3546,6607,3482,6566,3419,6528,3346,6490,3274,6458,3203,6431,3132,6409,3062,6392,2992,6380,2923,6372,2850,6371,2779,6378,2709,6393,2642,6415,2577,6446,2528,6474,2476,6511,2420,6557,2359,6611,2294,6673,1801,7166,3710,9075,4124,8660,4226,8558,4287,8493,4341,8428,4386,8362,4424,8295,4454,8229,4476,8162,4491,8095,4498,8028,4498,7959m6418,6366l6056,6238,5650,6095,5561,6066,5475,6042,5393,6023,5365,6018,5314,6009,5239,5999,5193,5997,5143,6000,5089,6007,5030,6018,5074,5949,5109,5879,5136,5810,5154,5741,5164,5672,5165,5604,5157,5536,5139,5458,5111,5382,5075,5308,5030,5235,4976,5164,4956,5141,4913,5095,4872,5057,4872,5615,4868,5670,4854,5725,4830,5782,4794,5840,4747,5901,4687,5965,4413,6239,4280,6372,3649,5741,4102,5288,4166,5231,4229,5187,4293,5158,4358,5143,4422,5141,4501,5157,4577,5187,4649,5231,4718,5291,4761,5338,4797,5389,4827,5443,4851,5499,4867,5558,4872,5615,4872,5057,4849,5036,4782,4984,4713,4938,4641,4900,4566,4867,4474,4839,4386,4826,4303,4828,4225,4844,4163,4869,4098,4906,4030,4954,3958,5013,3883,5084,3248,5719,5157,7627,5346,7438,4499,6591,4718,6372,4753,6337,4783,6310,4810,6289,4833,6274,4863,6261,4896,6250,4932,6243,4971,6238,5014,6239,5066,6244,5125,6254,5194,6270,5256,6288,5328,6309,5407,6334,5496,6363,6180,6604,6418,6366m7780,5004l7415,4809,6555,4355,6555,4661,6070,5147,5989,5004,5748,4573,5708,4501,5668,4430,5629,4364,5590,4300,5550,4236,5509,4173,5467,4110,5424,4049,5380,3988,5436,4024,5498,4062,5564,4102,5635,4144,5792,4234,6555,4661,6555,4355,5862,3988,5286,3681,5082,3885,5277,4236,5316,4306,5701,5004,6168,5853,6441,6343,6642,6142,6565,6009,6298,5541,6221,5407,6481,5147,6820,4809,7565,5220,7780,5004m8131,4653l7264,3786,7489,3561,7936,3114,7711,2889,7039,3561,6448,2970,7224,2194,6999,1969,6033,2934,7941,4843,8131,4653m9707,3077l8213,1584,8024,1394,8497,921,8272,695,7138,1830,7363,2055,7834,1584,9517,3267,9707,3077e" filled="true" fillcolor="#c0c0c0" stroked="false">
            <v:path arrowok="t"/>
            <v:fill opacity="32896f" type="solid"/>
            <w10:wrap type="none"/>
          </v:shape>
        </w:pict>
      </w:r>
      <w:r>
        <w:rPr>
          <w:sz w:val="24"/>
        </w:rPr>
        <w:t>Work with the Town of Middleburg to implement strategies that will preserve and enhance agriculture as the predominant use in the RPA around</w:t>
      </w:r>
      <w:r>
        <w:rPr>
          <w:spacing w:val="-5"/>
          <w:sz w:val="24"/>
        </w:rPr>
        <w:t> </w:t>
      </w:r>
      <w:r>
        <w:rPr>
          <w:sz w:val="24"/>
        </w:rPr>
        <w:t>Middleburg.</w:t>
      </w:r>
    </w:p>
    <w:p>
      <w:pPr>
        <w:pStyle w:val="ListParagraph"/>
        <w:numPr>
          <w:ilvl w:val="2"/>
          <w:numId w:val="27"/>
        </w:numPr>
        <w:tabs>
          <w:tab w:pos="1941" w:val="left" w:leader="none"/>
        </w:tabs>
        <w:spacing w:line="256" w:lineRule="auto" w:before="166" w:after="0"/>
        <w:ind w:left="1940" w:right="861" w:hanging="360"/>
        <w:jc w:val="both"/>
        <w:rPr>
          <w:sz w:val="24"/>
        </w:rPr>
      </w:pPr>
      <w:r>
        <w:rPr>
          <w:sz w:val="24"/>
        </w:rPr>
        <w:t>Establish a “hard edge” by implementing the uses and development pattern of the Southern Rural Place Type and by identifying the lands adjacent to the Town of Middleburg as priority open space areas for conservation</w:t>
      </w:r>
      <w:r>
        <w:rPr>
          <w:spacing w:val="-7"/>
          <w:sz w:val="24"/>
        </w:rPr>
        <w:t> </w:t>
      </w:r>
      <w:r>
        <w:rPr>
          <w:sz w:val="24"/>
        </w:rPr>
        <w:t>easements.</w:t>
      </w:r>
    </w:p>
    <w:p>
      <w:pPr>
        <w:pStyle w:val="BodyText"/>
        <w:rPr>
          <w:sz w:val="26"/>
        </w:rPr>
      </w:pPr>
    </w:p>
    <w:p>
      <w:pPr>
        <w:pStyle w:val="BodyText"/>
        <w:spacing w:before="10"/>
        <w:rPr>
          <w:sz w:val="25"/>
        </w:rPr>
      </w:pPr>
    </w:p>
    <w:p>
      <w:pPr>
        <w:pStyle w:val="Heading4"/>
        <w:spacing w:before="1"/>
        <w:jc w:val="both"/>
        <w:rPr>
          <w:rFonts w:ascii="Trebuchet MS"/>
        </w:rPr>
      </w:pPr>
      <w:r>
        <w:rPr>
          <w:rFonts w:ascii="Trebuchet MS"/>
          <w:color w:val="13415C"/>
        </w:rPr>
        <w:t>Purcellville</w:t>
      </w:r>
    </w:p>
    <w:p>
      <w:pPr>
        <w:pStyle w:val="BodyText"/>
        <w:spacing w:line="256" w:lineRule="auto" w:before="52"/>
        <w:ind w:left="860" w:right="855"/>
        <w:jc w:val="both"/>
      </w:pPr>
      <w:r>
        <w:rPr/>
        <w:t>Purcellville was first settled in the mid-1700’s, given its official name in 1852, and incorporated in 1908. Purcellville has seen significant growth, with its population of 7,727 in 2010 growing to over 9,700 in 2017.</w:t>
      </w:r>
      <w:r>
        <w:rPr>
          <w:position w:val="9"/>
          <w:sz w:val="16"/>
        </w:rPr>
        <w:t>5 </w:t>
      </w:r>
      <w:r>
        <w:rPr/>
        <w:t>Residents of Purcellville have expressed their support for maintaining the small town character of the Town as expressed by the traditional architecture of the older neighborhoods,</w:t>
      </w:r>
      <w:r>
        <w:rPr>
          <w:spacing w:val="-11"/>
        </w:rPr>
        <w:t> </w:t>
      </w:r>
      <w:r>
        <w:rPr/>
        <w:t>the</w:t>
      </w:r>
      <w:r>
        <w:rPr>
          <w:spacing w:val="-11"/>
        </w:rPr>
        <w:t> </w:t>
      </w:r>
      <w:r>
        <w:rPr/>
        <w:t>downtown,</w:t>
      </w:r>
      <w:r>
        <w:rPr>
          <w:spacing w:val="-11"/>
        </w:rPr>
        <w:t> </w:t>
      </w:r>
      <w:r>
        <w:rPr/>
        <w:t>the</w:t>
      </w:r>
      <w:r>
        <w:rPr>
          <w:spacing w:val="-12"/>
        </w:rPr>
        <w:t> </w:t>
      </w:r>
      <w:r>
        <w:rPr/>
        <w:t>repurposed</w:t>
      </w:r>
      <w:r>
        <w:rPr>
          <w:spacing w:val="-11"/>
        </w:rPr>
        <w:t> </w:t>
      </w:r>
      <w:r>
        <w:rPr/>
        <w:t>farm</w:t>
      </w:r>
      <w:r>
        <w:rPr>
          <w:spacing w:val="-11"/>
        </w:rPr>
        <w:t> </w:t>
      </w:r>
      <w:r>
        <w:rPr/>
        <w:t>buildings</w:t>
      </w:r>
      <w:r>
        <w:rPr>
          <w:spacing w:val="-9"/>
        </w:rPr>
        <w:t> </w:t>
      </w:r>
      <w:r>
        <w:rPr/>
        <w:t>that</w:t>
      </w:r>
      <w:r>
        <w:rPr>
          <w:spacing w:val="-10"/>
        </w:rPr>
        <w:t> </w:t>
      </w:r>
      <w:r>
        <w:rPr/>
        <w:t>serve</w:t>
      </w:r>
      <w:r>
        <w:rPr>
          <w:spacing w:val="-10"/>
        </w:rPr>
        <w:t> </w:t>
      </w:r>
      <w:r>
        <w:rPr/>
        <w:t>as</w:t>
      </w:r>
      <w:r>
        <w:rPr>
          <w:spacing w:val="-11"/>
        </w:rPr>
        <w:t> </w:t>
      </w:r>
      <w:r>
        <w:rPr/>
        <w:t>evidence</w:t>
      </w:r>
      <w:r>
        <w:rPr>
          <w:spacing w:val="-12"/>
        </w:rPr>
        <w:t> </w:t>
      </w:r>
      <w:r>
        <w:rPr/>
        <w:t>of</w:t>
      </w:r>
      <w:r>
        <w:rPr>
          <w:spacing w:val="-12"/>
        </w:rPr>
        <w:t> </w:t>
      </w:r>
      <w:r>
        <w:rPr/>
        <w:t>the</w:t>
      </w:r>
      <w:r>
        <w:rPr>
          <w:spacing w:val="-11"/>
        </w:rPr>
        <w:t> </w:t>
      </w:r>
      <w:r>
        <w:rPr/>
        <w:t>Town’s rural past, the rural landscape, farmland, and green space that gives the community a sense of history. To maintain some of these factors requires cooperation between the Town and County to protect the rural nature of the land around the Town and to encourage continued economic development in the Town, which benefits western Loudoun</w:t>
      </w:r>
      <w:r>
        <w:rPr>
          <w:spacing w:val="1"/>
        </w:rPr>
        <w:t> </w:t>
      </w:r>
      <w:r>
        <w:rPr/>
        <w:t>residents.</w:t>
      </w:r>
    </w:p>
    <w:p>
      <w:pPr>
        <w:pStyle w:val="BodyText"/>
        <w:spacing w:line="259" w:lineRule="auto" w:before="169"/>
        <w:ind w:left="860" w:right="856"/>
        <w:jc w:val="both"/>
      </w:pPr>
      <w:r>
        <w:rPr/>
        <w:t>Demand for housing in and around Purcellville is expected to increase. As Purcellville considers potential future growth demands, the Town’s preference is to focus on infill development within the Town limits and to protect surrounding rural landscapes. Purcellville does not anticipate extending</w:t>
      </w:r>
      <w:r>
        <w:rPr>
          <w:spacing w:val="-9"/>
        </w:rPr>
        <w:t> </w:t>
      </w:r>
      <w:r>
        <w:rPr/>
        <w:t>utilities</w:t>
      </w:r>
      <w:r>
        <w:rPr>
          <w:spacing w:val="-6"/>
        </w:rPr>
        <w:t> </w:t>
      </w:r>
      <w:r>
        <w:rPr/>
        <w:t>beyond</w:t>
      </w:r>
      <w:r>
        <w:rPr>
          <w:spacing w:val="-6"/>
        </w:rPr>
        <w:t> </w:t>
      </w:r>
      <w:r>
        <w:rPr/>
        <w:t>the</w:t>
      </w:r>
      <w:r>
        <w:rPr>
          <w:spacing w:val="-7"/>
        </w:rPr>
        <w:t> </w:t>
      </w:r>
      <w:r>
        <w:rPr/>
        <w:t>current</w:t>
      </w:r>
      <w:r>
        <w:rPr>
          <w:spacing w:val="-6"/>
        </w:rPr>
        <w:t> </w:t>
      </w:r>
      <w:r>
        <w:rPr/>
        <w:t>Town</w:t>
      </w:r>
      <w:r>
        <w:rPr>
          <w:spacing w:val="-6"/>
        </w:rPr>
        <w:t> </w:t>
      </w:r>
      <w:r>
        <w:rPr/>
        <w:t>boundaries.</w:t>
      </w:r>
      <w:r>
        <w:rPr>
          <w:spacing w:val="-6"/>
        </w:rPr>
        <w:t> </w:t>
      </w:r>
      <w:r>
        <w:rPr/>
        <w:t>Any</w:t>
      </w:r>
      <w:r>
        <w:rPr>
          <w:spacing w:val="-9"/>
        </w:rPr>
        <w:t> </w:t>
      </w:r>
      <w:r>
        <w:rPr/>
        <w:t>growth</w:t>
      </w:r>
      <w:r>
        <w:rPr>
          <w:spacing w:val="-6"/>
        </w:rPr>
        <w:t> </w:t>
      </w:r>
      <w:r>
        <w:rPr/>
        <w:t>in</w:t>
      </w:r>
      <w:r>
        <w:rPr>
          <w:spacing w:val="-6"/>
        </w:rPr>
        <w:t> </w:t>
      </w:r>
      <w:r>
        <w:rPr/>
        <w:t>or</w:t>
      </w:r>
      <w:r>
        <w:rPr>
          <w:spacing w:val="-5"/>
        </w:rPr>
        <w:t> </w:t>
      </w:r>
      <w:r>
        <w:rPr/>
        <w:t>around</w:t>
      </w:r>
      <w:r>
        <w:rPr>
          <w:spacing w:val="-7"/>
        </w:rPr>
        <w:t> </w:t>
      </w:r>
      <w:r>
        <w:rPr/>
        <w:t>Purcellville</w:t>
      </w:r>
      <w:r>
        <w:rPr>
          <w:spacing w:val="-7"/>
        </w:rPr>
        <w:t> </w:t>
      </w:r>
      <w:r>
        <w:rPr/>
        <w:t>will increase the need for transportation improvements to be coordinated between the Town, County, and State, such as the Route 690 interchange and the Route 7 Bypass/Route 287</w:t>
      </w:r>
      <w:r>
        <w:rPr>
          <w:spacing w:val="-9"/>
        </w:rPr>
        <w:t> </w:t>
      </w:r>
      <w:r>
        <w:rPr/>
        <w:t>intersection.</w:t>
      </w:r>
    </w:p>
    <w:p>
      <w:pPr>
        <w:pStyle w:val="BodyText"/>
        <w:spacing w:line="259" w:lineRule="auto" w:before="158"/>
        <w:ind w:left="860" w:right="857"/>
        <w:jc w:val="both"/>
      </w:pPr>
      <w:r>
        <w:rPr/>
        <w:t>Purcellville supports the protection of existing and the establishment of new open spaces in the JLMA along with trail connections, particularly between the W&amp;OD Trail and Franklin Park. On the east and west sides of Purcellville the Town directly abuts the Rural Policy Area and there is no JLMA; however, the RPA provides for one dwelling unit per 10 acres. The Town supports a greenbelt extending to incorporate properties that fall within approximately one-quarter mile of the Town limits, with a “hard edge” within the RPA. The Town supports preservation and protection programs within these areas.</w:t>
      </w:r>
    </w:p>
    <w:p>
      <w:pPr>
        <w:pStyle w:val="BodyText"/>
        <w:spacing w:line="259" w:lineRule="auto" w:before="158"/>
        <w:ind w:left="860" w:right="855"/>
        <w:jc w:val="both"/>
      </w:pPr>
      <w:r>
        <w:rPr/>
        <w:t>The</w:t>
      </w:r>
      <w:r>
        <w:rPr>
          <w:spacing w:val="-6"/>
        </w:rPr>
        <w:t> </w:t>
      </w:r>
      <w:r>
        <w:rPr/>
        <w:t>Town</w:t>
      </w:r>
      <w:r>
        <w:rPr>
          <w:spacing w:val="-5"/>
        </w:rPr>
        <w:t> </w:t>
      </w:r>
      <w:r>
        <w:rPr/>
        <w:t>also</w:t>
      </w:r>
      <w:r>
        <w:rPr>
          <w:spacing w:val="-4"/>
        </w:rPr>
        <w:t> </w:t>
      </w:r>
      <w:r>
        <w:rPr/>
        <w:t>supports</w:t>
      </w:r>
      <w:r>
        <w:rPr>
          <w:spacing w:val="-4"/>
        </w:rPr>
        <w:t> </w:t>
      </w:r>
      <w:r>
        <w:rPr/>
        <w:t>implementation</w:t>
      </w:r>
      <w:r>
        <w:rPr>
          <w:spacing w:val="-4"/>
        </w:rPr>
        <w:t> </w:t>
      </w:r>
      <w:r>
        <w:rPr/>
        <w:t>of</w:t>
      </w:r>
      <w:r>
        <w:rPr>
          <w:spacing w:val="-6"/>
        </w:rPr>
        <w:t> </w:t>
      </w:r>
      <w:r>
        <w:rPr/>
        <w:t>gateways</w:t>
      </w:r>
      <w:r>
        <w:rPr>
          <w:spacing w:val="-2"/>
        </w:rPr>
        <w:t> </w:t>
      </w:r>
      <w:r>
        <w:rPr/>
        <w:t>protecting</w:t>
      </w:r>
      <w:r>
        <w:rPr>
          <w:spacing w:val="-7"/>
        </w:rPr>
        <w:t> </w:t>
      </w:r>
      <w:r>
        <w:rPr/>
        <w:t>rural</w:t>
      </w:r>
      <w:r>
        <w:rPr>
          <w:spacing w:val="-4"/>
        </w:rPr>
        <w:t> </w:t>
      </w:r>
      <w:r>
        <w:rPr/>
        <w:t>view</w:t>
      </w:r>
      <w:r>
        <w:rPr>
          <w:spacing w:val="-6"/>
        </w:rPr>
        <w:t> </w:t>
      </w:r>
      <w:r>
        <w:rPr/>
        <w:t>sheds</w:t>
      </w:r>
      <w:r>
        <w:rPr>
          <w:spacing w:val="-5"/>
        </w:rPr>
        <w:t> </w:t>
      </w:r>
      <w:r>
        <w:rPr/>
        <w:t>at</w:t>
      </w:r>
      <w:r>
        <w:rPr>
          <w:spacing w:val="-4"/>
        </w:rPr>
        <w:t> </w:t>
      </w:r>
      <w:r>
        <w:rPr/>
        <w:t>the</w:t>
      </w:r>
      <w:r>
        <w:rPr>
          <w:spacing w:val="-5"/>
        </w:rPr>
        <w:t> </w:t>
      </w:r>
      <w:r>
        <w:rPr/>
        <w:t>east,</w:t>
      </w:r>
      <w:r>
        <w:rPr>
          <w:spacing w:val="-4"/>
        </w:rPr>
        <w:t> </w:t>
      </w:r>
      <w:r>
        <w:rPr/>
        <w:t>west, north, and south entrances to the Town. To this end, the Town and County dissolved the Purcellville Urban Growth Area Management Plan (PUGAMP) in 2013 and adopted a rural development policy for the JLMA. The County encourages a low density, rural mix of</w:t>
      </w:r>
      <w:r>
        <w:rPr>
          <w:spacing w:val="1"/>
        </w:rPr>
        <w:t> </w:t>
      </w:r>
      <w:r>
        <w:rPr/>
        <w:t>residential</w:t>
      </w:r>
    </w:p>
    <w:p>
      <w:pPr>
        <w:pStyle w:val="BodyText"/>
        <w:spacing w:before="3"/>
        <w:rPr>
          <w:sz w:val="19"/>
        </w:rPr>
      </w:pPr>
      <w:r>
        <w:rPr/>
        <w:pict>
          <v:line style="position:absolute;mso-position-horizontal-relative:page;mso-position-vertical-relative:paragraph;z-index:3016;mso-wrap-distance-left:0;mso-wrap-distance-right:0" from="72.024002pt,13.345258pt" to="216.044002pt,13.345258pt" stroked="true" strokeweight=".6pt" strokecolor="#000000">
            <v:stroke dashstyle="solid"/>
            <w10:wrap type="topAndBottom"/>
          </v:line>
        </w:pict>
      </w:r>
    </w:p>
    <w:p>
      <w:pPr>
        <w:spacing w:before="70"/>
        <w:ind w:left="860" w:right="0" w:firstLine="0"/>
        <w:jc w:val="left"/>
        <w:rPr>
          <w:sz w:val="20"/>
        </w:rPr>
      </w:pPr>
      <w:r>
        <w:rPr>
          <w:position w:val="7"/>
          <w:sz w:val="13"/>
        </w:rPr>
        <w:t>5 </w:t>
      </w:r>
      <w:r>
        <w:rPr>
          <w:sz w:val="20"/>
        </w:rPr>
        <w:t>2017 Population estimates, United States Census Bureau.</w:t>
      </w:r>
    </w:p>
    <w:p>
      <w:pPr>
        <w:spacing w:after="0"/>
        <w:jc w:val="left"/>
        <w:rPr>
          <w:sz w:val="20"/>
        </w:rPr>
        <w:sectPr>
          <w:footerReference w:type="default" r:id="rId77"/>
          <w:pgSz w:w="12240" w:h="15840"/>
          <w:pgMar w:footer="540" w:header="719" w:top="920" w:bottom="740" w:left="580" w:right="580"/>
        </w:sectPr>
      </w:pPr>
    </w:p>
    <w:p>
      <w:pPr>
        <w:pStyle w:val="BodyText"/>
        <w:rPr>
          <w:sz w:val="20"/>
        </w:rPr>
      </w:pPr>
    </w:p>
    <w:p>
      <w:pPr>
        <w:pStyle w:val="BodyText"/>
        <w:rPr>
          <w:sz w:val="23"/>
        </w:rPr>
      </w:pPr>
    </w:p>
    <w:p>
      <w:pPr>
        <w:pStyle w:val="BodyText"/>
        <w:spacing w:line="256" w:lineRule="auto"/>
        <w:ind w:left="860" w:right="858"/>
        <w:jc w:val="both"/>
      </w:pPr>
      <w:r>
        <w:rPr/>
        <w:t>and business uses around the Town that are distinguishable from the intensity and character of development in Purcellville.</w:t>
      </w:r>
    </w:p>
    <w:p>
      <w:pPr>
        <w:spacing w:before="173"/>
        <w:ind w:left="860" w:right="0" w:firstLine="0"/>
        <w:jc w:val="left"/>
        <w:rPr>
          <w:rFonts w:ascii="Verdana"/>
          <w:sz w:val="22"/>
        </w:rPr>
      </w:pPr>
      <w:r>
        <w:rPr>
          <w:rFonts w:ascii="Verdana"/>
          <w:sz w:val="22"/>
          <w:u w:val="single"/>
        </w:rPr>
        <w:t>Strategy</w:t>
      </w:r>
    </w:p>
    <w:p>
      <w:pPr>
        <w:pStyle w:val="ListParagraph"/>
        <w:numPr>
          <w:ilvl w:val="1"/>
          <w:numId w:val="27"/>
        </w:numPr>
        <w:tabs>
          <w:tab w:pos="1760" w:val="left" w:leader="none"/>
          <w:tab w:pos="1761" w:val="left" w:leader="none"/>
        </w:tabs>
        <w:spacing w:line="256" w:lineRule="auto" w:before="16" w:after="0"/>
        <w:ind w:left="1760" w:right="858" w:hanging="540"/>
        <w:jc w:val="left"/>
        <w:rPr>
          <w:sz w:val="24"/>
        </w:rPr>
      </w:pPr>
      <w:r>
        <w:rPr>
          <w:sz w:val="24"/>
        </w:rPr>
        <w:t>Support</w:t>
      </w:r>
      <w:r>
        <w:rPr>
          <w:spacing w:val="-7"/>
          <w:sz w:val="24"/>
        </w:rPr>
        <w:t> </w:t>
      </w:r>
      <w:r>
        <w:rPr>
          <w:sz w:val="24"/>
        </w:rPr>
        <w:t>Town</w:t>
      </w:r>
      <w:r>
        <w:rPr>
          <w:spacing w:val="-6"/>
          <w:sz w:val="24"/>
        </w:rPr>
        <w:t> </w:t>
      </w:r>
      <w:r>
        <w:rPr>
          <w:sz w:val="24"/>
        </w:rPr>
        <w:t>of</w:t>
      </w:r>
      <w:r>
        <w:rPr>
          <w:spacing w:val="-8"/>
          <w:sz w:val="24"/>
        </w:rPr>
        <w:t> </w:t>
      </w:r>
      <w:r>
        <w:rPr>
          <w:sz w:val="24"/>
        </w:rPr>
        <w:t>Purcellville’s</w:t>
      </w:r>
      <w:r>
        <w:rPr>
          <w:spacing w:val="-8"/>
          <w:sz w:val="24"/>
        </w:rPr>
        <w:t> </w:t>
      </w:r>
      <w:r>
        <w:rPr>
          <w:sz w:val="24"/>
        </w:rPr>
        <w:t>efforts</w:t>
      </w:r>
      <w:r>
        <w:rPr>
          <w:spacing w:val="-7"/>
          <w:sz w:val="24"/>
        </w:rPr>
        <w:t> </w:t>
      </w:r>
      <w:r>
        <w:rPr>
          <w:sz w:val="24"/>
        </w:rPr>
        <w:t>to</w:t>
      </w:r>
      <w:r>
        <w:rPr>
          <w:spacing w:val="-7"/>
          <w:sz w:val="24"/>
        </w:rPr>
        <w:t> </w:t>
      </w:r>
      <w:r>
        <w:rPr>
          <w:sz w:val="24"/>
        </w:rPr>
        <w:t>accommodate</w:t>
      </w:r>
      <w:r>
        <w:rPr>
          <w:spacing w:val="-5"/>
          <w:sz w:val="24"/>
        </w:rPr>
        <w:t> </w:t>
      </w:r>
      <w:r>
        <w:rPr>
          <w:sz w:val="24"/>
        </w:rPr>
        <w:t>growth</w:t>
      </w:r>
      <w:r>
        <w:rPr>
          <w:spacing w:val="-7"/>
          <w:sz w:val="24"/>
        </w:rPr>
        <w:t> </w:t>
      </w:r>
      <w:r>
        <w:rPr>
          <w:sz w:val="24"/>
        </w:rPr>
        <w:t>within</w:t>
      </w:r>
      <w:r>
        <w:rPr>
          <w:spacing w:val="-7"/>
          <w:sz w:val="24"/>
        </w:rPr>
        <w:t> </w:t>
      </w:r>
      <w:r>
        <w:rPr>
          <w:sz w:val="24"/>
        </w:rPr>
        <w:t>the</w:t>
      </w:r>
      <w:r>
        <w:rPr>
          <w:spacing w:val="-8"/>
          <w:sz w:val="24"/>
        </w:rPr>
        <w:t> </w:t>
      </w:r>
      <w:r>
        <w:rPr>
          <w:sz w:val="24"/>
        </w:rPr>
        <w:t>existing</w:t>
      </w:r>
      <w:r>
        <w:rPr>
          <w:spacing w:val="-10"/>
          <w:sz w:val="24"/>
        </w:rPr>
        <w:t> </w:t>
      </w:r>
      <w:r>
        <w:rPr>
          <w:sz w:val="24"/>
        </w:rPr>
        <w:t>Town limits and to maintain its role as a hub of economic development in western</w:t>
      </w:r>
      <w:r>
        <w:rPr>
          <w:spacing w:val="-15"/>
          <w:sz w:val="24"/>
        </w:rPr>
        <w:t> </w:t>
      </w:r>
      <w:r>
        <w:rPr>
          <w:sz w:val="24"/>
        </w:rPr>
        <w:t>Loudoun.</w:t>
      </w:r>
    </w:p>
    <w:p>
      <w:pPr>
        <w:spacing w:before="173"/>
        <w:ind w:left="1220" w:right="0" w:firstLine="0"/>
        <w:jc w:val="left"/>
        <w:rPr>
          <w:rFonts w:ascii="Verdana"/>
          <w:sz w:val="22"/>
        </w:rPr>
      </w:pPr>
      <w:r>
        <w:rPr/>
        <w:pict>
          <v:shape style="position:absolute;margin-left:90.066002pt;margin-top:20.269064pt;width:395.3pt;height:419pt;mso-position-horizontal-relative:page;mso-position-vertical-relative:paragraph;z-index:-44224" coordorigin="1801,405" coordsize="7906,8380" path="m4498,7669l4492,7596,4477,7518,4455,7435,4432,7366,4402,7294,4367,7218,4325,7141,4276,7060,4236,7001,4200,6950,4200,7636,4197,7692,4185,7749,4167,7806,4138,7866,4097,7929,4044,7995,3979,8064,3674,8370,2216,6912,2517,6611,2598,6535,2672,6475,2740,6432,2801,6405,2868,6391,2941,6387,3020,6393,3105,6411,3195,6440,3255,6466,3317,6498,3380,6537,3446,6582,3514,6634,3584,6692,3656,6756,3729,6828,3789,6889,3844,6949,3896,7008,3943,7066,3986,7123,4024,7178,4059,7232,4101,7307,4136,7379,4163,7449,4183,7515,4196,7580,4200,7636,4200,6950,4194,6941,4148,6881,4098,6821,4045,6760,3989,6698,3929,6637,3865,6574,3801,6516,3737,6461,3673,6409,3643,6387,3609,6361,3546,6317,3482,6276,3419,6238,3346,6200,3274,6168,3203,6141,3132,6119,3062,6102,2992,6090,2923,6082,2850,6081,2779,6088,2709,6103,2642,6125,2577,6156,2528,6184,2476,6221,2420,6267,2359,6321,2294,6383,1801,6876,3710,8785,4124,8370,4226,8268,4287,8203,4341,8138,4386,8072,4424,8005,4454,7939,4476,7872,4491,7805,4498,7738,4498,7669m6418,6076l6056,5948,5650,5805,5561,5776,5475,5752,5393,5733,5365,5728,5314,5719,5239,5709,5193,5707,5143,5710,5089,5717,5030,5728,5074,5658,5109,5589,5136,5520,5154,5451,5164,5382,5165,5314,5157,5246,5139,5168,5111,5092,5075,5018,5030,4945,4976,4874,4956,4851,4913,4805,4872,4767,4872,5325,4868,5380,4854,5435,4830,5492,4794,5550,4747,5611,4687,5675,4413,5948,4280,6082,3649,5451,4102,4998,4166,4941,4229,4897,4293,4868,4358,4853,4422,4851,4501,4867,4577,4896,4649,4941,4718,5001,4761,5048,4797,5099,4827,5153,4851,5209,4867,5268,4872,5325,4872,4767,4849,4746,4782,4693,4713,4648,4641,4609,4566,4577,4474,4549,4386,4536,4303,4538,4225,4554,4163,4579,4098,4616,4030,4664,3958,4723,3883,4794,3248,5429,5157,7337,5346,7148,4499,6301,4718,6082,4753,6047,4783,6020,4810,5999,4833,5984,4863,5971,4896,5960,4932,5953,4971,5948,5014,5948,5066,5954,5125,5964,5194,5980,5256,5998,5328,6019,5407,6044,5496,6073,6180,6314,6418,6076m7780,4714l7415,4519,6555,4064,6555,4371,6070,4857,5989,4714,5748,4283,5708,4211,5668,4140,5629,4074,5590,4010,5550,3946,5509,3883,5467,3820,5424,3759,5380,3698,5436,3734,5498,3772,5564,3812,5635,3854,5792,3944,6555,4371,6555,4064,5862,3698,5286,3391,5082,3595,5277,3946,5316,4016,5701,4714,6168,5562,6441,6053,6642,5852,6565,5719,6298,5250,6221,5117,6481,4857,6820,4519,7565,4930,7780,4714m8131,4363l7264,3496,7489,3271,7936,2824,7711,2599,7039,3271,6448,2680,7224,1904,6999,1679,6033,2644,7941,4553,8131,4363m9707,2787l8213,1294,8024,1104,8497,631,8272,405,7138,1540,7363,1765,7834,1294,9517,2977,9707,2787e" filled="true" fillcolor="#c0c0c0" stroked="false">
            <v:path arrowok="t"/>
            <v:fill opacity="32896f" type="solid"/>
            <w10:wrap type="none"/>
          </v:shape>
        </w:pict>
      </w:r>
      <w:r>
        <w:rPr>
          <w:rFonts w:ascii="Verdana"/>
          <w:sz w:val="22"/>
          <w:u w:val="single"/>
        </w:rPr>
        <w:t>Actions</w:t>
      </w:r>
    </w:p>
    <w:p>
      <w:pPr>
        <w:pStyle w:val="ListParagraph"/>
        <w:numPr>
          <w:ilvl w:val="2"/>
          <w:numId w:val="27"/>
        </w:numPr>
        <w:tabs>
          <w:tab w:pos="1914" w:val="left" w:leader="none"/>
        </w:tabs>
        <w:spacing w:line="256" w:lineRule="auto" w:before="15" w:after="0"/>
        <w:ind w:left="1940" w:right="856" w:hanging="360"/>
        <w:jc w:val="both"/>
        <w:rPr>
          <w:sz w:val="24"/>
        </w:rPr>
      </w:pPr>
      <w:r>
        <w:rPr>
          <w:sz w:val="24"/>
        </w:rPr>
        <w:t>Establish a “hard edge” by implementing the uses and development pattern of the Southern Rural Place Type and by identifying the lands adjacent to the Town of Purcellville as priority open space areas for conservation</w:t>
      </w:r>
      <w:r>
        <w:rPr>
          <w:spacing w:val="-7"/>
          <w:sz w:val="24"/>
        </w:rPr>
        <w:t> </w:t>
      </w:r>
      <w:r>
        <w:rPr>
          <w:sz w:val="24"/>
        </w:rPr>
        <w:t>easements.</w:t>
      </w:r>
    </w:p>
    <w:p>
      <w:pPr>
        <w:pStyle w:val="ListParagraph"/>
        <w:numPr>
          <w:ilvl w:val="2"/>
          <w:numId w:val="27"/>
        </w:numPr>
        <w:tabs>
          <w:tab w:pos="1941" w:val="left" w:leader="none"/>
        </w:tabs>
        <w:spacing w:line="256" w:lineRule="auto" w:before="168" w:after="0"/>
        <w:ind w:left="1940" w:right="868" w:hanging="360"/>
        <w:jc w:val="both"/>
        <w:rPr>
          <w:sz w:val="24"/>
        </w:rPr>
      </w:pPr>
      <w:r>
        <w:rPr>
          <w:sz w:val="24"/>
        </w:rPr>
        <w:t>The County will work with the Town of Purcellville to plan for a trail extension that connects the W&amp;OD Trail with Franklin</w:t>
      </w:r>
      <w:r>
        <w:rPr>
          <w:spacing w:val="-2"/>
          <w:sz w:val="24"/>
        </w:rPr>
        <w:t> </w:t>
      </w:r>
      <w:r>
        <w:rPr>
          <w:sz w:val="24"/>
        </w:rPr>
        <w:t>Park.</w:t>
      </w:r>
    </w:p>
    <w:p>
      <w:pPr>
        <w:pStyle w:val="ListParagraph"/>
        <w:numPr>
          <w:ilvl w:val="2"/>
          <w:numId w:val="27"/>
        </w:numPr>
        <w:tabs>
          <w:tab w:pos="1941" w:val="left" w:leader="none"/>
        </w:tabs>
        <w:spacing w:line="259" w:lineRule="auto" w:before="166" w:after="0"/>
        <w:ind w:left="1940" w:right="858" w:hanging="360"/>
        <w:jc w:val="both"/>
        <w:rPr>
          <w:sz w:val="24"/>
        </w:rPr>
      </w:pPr>
      <w:r>
        <w:rPr>
          <w:sz w:val="24"/>
        </w:rPr>
        <w:t>Include</w:t>
      </w:r>
      <w:r>
        <w:rPr>
          <w:spacing w:val="-12"/>
          <w:sz w:val="24"/>
        </w:rPr>
        <w:t> </w:t>
      </w:r>
      <w:r>
        <w:rPr>
          <w:sz w:val="24"/>
        </w:rPr>
        <w:t>setbacks,</w:t>
      </w:r>
      <w:r>
        <w:rPr>
          <w:spacing w:val="-11"/>
          <w:sz w:val="24"/>
        </w:rPr>
        <w:t> </w:t>
      </w:r>
      <w:r>
        <w:rPr>
          <w:sz w:val="24"/>
        </w:rPr>
        <w:t>height</w:t>
      </w:r>
      <w:r>
        <w:rPr>
          <w:spacing w:val="-11"/>
          <w:sz w:val="24"/>
        </w:rPr>
        <w:t> </w:t>
      </w:r>
      <w:r>
        <w:rPr>
          <w:sz w:val="24"/>
        </w:rPr>
        <w:t>limitations,</w:t>
      </w:r>
      <w:r>
        <w:rPr>
          <w:spacing w:val="-11"/>
          <w:sz w:val="24"/>
        </w:rPr>
        <w:t> </w:t>
      </w:r>
      <w:r>
        <w:rPr>
          <w:sz w:val="24"/>
        </w:rPr>
        <w:t>and</w:t>
      </w:r>
      <w:r>
        <w:rPr>
          <w:spacing w:val="-11"/>
          <w:sz w:val="24"/>
        </w:rPr>
        <w:t> </w:t>
      </w:r>
      <w:r>
        <w:rPr>
          <w:sz w:val="24"/>
        </w:rPr>
        <w:t>landscaping</w:t>
      </w:r>
      <w:r>
        <w:rPr>
          <w:spacing w:val="-13"/>
          <w:sz w:val="24"/>
        </w:rPr>
        <w:t> </w:t>
      </w:r>
      <w:r>
        <w:rPr>
          <w:sz w:val="24"/>
        </w:rPr>
        <w:t>standards</w:t>
      </w:r>
      <w:r>
        <w:rPr>
          <w:spacing w:val="-12"/>
          <w:sz w:val="24"/>
        </w:rPr>
        <w:t> </w:t>
      </w:r>
      <w:r>
        <w:rPr>
          <w:sz w:val="24"/>
        </w:rPr>
        <w:t>for</w:t>
      </w:r>
      <w:r>
        <w:rPr>
          <w:spacing w:val="-12"/>
          <w:sz w:val="24"/>
        </w:rPr>
        <w:t> </w:t>
      </w:r>
      <w:r>
        <w:rPr>
          <w:sz w:val="24"/>
        </w:rPr>
        <w:t>developments</w:t>
      </w:r>
      <w:r>
        <w:rPr>
          <w:spacing w:val="-11"/>
          <w:sz w:val="24"/>
        </w:rPr>
        <w:t> </w:t>
      </w:r>
      <w:r>
        <w:rPr>
          <w:sz w:val="24"/>
        </w:rPr>
        <w:t>along Route 7, Route 287, and the Route 7 Bypass to establish and maintain a greenbelt or “hard</w:t>
      </w:r>
      <w:r>
        <w:rPr>
          <w:spacing w:val="-12"/>
          <w:sz w:val="24"/>
        </w:rPr>
        <w:t> </w:t>
      </w:r>
      <w:r>
        <w:rPr>
          <w:sz w:val="24"/>
        </w:rPr>
        <w:t>edge”</w:t>
      </w:r>
      <w:r>
        <w:rPr>
          <w:spacing w:val="-12"/>
          <w:sz w:val="24"/>
        </w:rPr>
        <w:t> </w:t>
      </w:r>
      <w:r>
        <w:rPr>
          <w:sz w:val="24"/>
        </w:rPr>
        <w:t>around</w:t>
      </w:r>
      <w:r>
        <w:rPr>
          <w:spacing w:val="-14"/>
          <w:sz w:val="24"/>
        </w:rPr>
        <w:t> </w:t>
      </w:r>
      <w:r>
        <w:rPr>
          <w:sz w:val="24"/>
        </w:rPr>
        <w:t>the</w:t>
      </w:r>
      <w:r>
        <w:rPr>
          <w:spacing w:val="-14"/>
          <w:sz w:val="24"/>
        </w:rPr>
        <w:t> </w:t>
      </w:r>
      <w:r>
        <w:rPr>
          <w:sz w:val="24"/>
        </w:rPr>
        <w:t>Town</w:t>
      </w:r>
      <w:r>
        <w:rPr>
          <w:spacing w:val="-14"/>
          <w:sz w:val="24"/>
        </w:rPr>
        <w:t> </w:t>
      </w:r>
      <w:r>
        <w:rPr>
          <w:sz w:val="24"/>
        </w:rPr>
        <w:t>of</w:t>
      </w:r>
      <w:r>
        <w:rPr>
          <w:spacing w:val="-14"/>
          <w:sz w:val="24"/>
        </w:rPr>
        <w:t> </w:t>
      </w:r>
      <w:r>
        <w:rPr>
          <w:sz w:val="24"/>
        </w:rPr>
        <w:t>Purcellville</w:t>
      </w:r>
      <w:r>
        <w:rPr>
          <w:spacing w:val="-12"/>
          <w:sz w:val="24"/>
        </w:rPr>
        <w:t> </w:t>
      </w:r>
      <w:r>
        <w:rPr>
          <w:sz w:val="24"/>
        </w:rPr>
        <w:t>characterized</w:t>
      </w:r>
      <w:r>
        <w:rPr>
          <w:spacing w:val="-12"/>
          <w:sz w:val="24"/>
        </w:rPr>
        <w:t> </w:t>
      </w:r>
      <w:r>
        <w:rPr>
          <w:sz w:val="24"/>
        </w:rPr>
        <w:t>by</w:t>
      </w:r>
      <w:r>
        <w:rPr>
          <w:spacing w:val="-16"/>
          <w:sz w:val="24"/>
        </w:rPr>
        <w:t> </w:t>
      </w:r>
      <w:r>
        <w:rPr>
          <w:sz w:val="24"/>
        </w:rPr>
        <w:t>open</w:t>
      </w:r>
      <w:r>
        <w:rPr>
          <w:spacing w:val="-13"/>
          <w:sz w:val="24"/>
        </w:rPr>
        <w:t> </w:t>
      </w:r>
      <w:r>
        <w:rPr>
          <w:sz w:val="24"/>
        </w:rPr>
        <w:t>space</w:t>
      </w:r>
      <w:r>
        <w:rPr>
          <w:spacing w:val="-14"/>
          <w:sz w:val="24"/>
        </w:rPr>
        <w:t> </w:t>
      </w:r>
      <w:r>
        <w:rPr>
          <w:sz w:val="24"/>
        </w:rPr>
        <w:t>and</w:t>
      </w:r>
      <w:r>
        <w:rPr>
          <w:spacing w:val="-13"/>
          <w:sz w:val="24"/>
        </w:rPr>
        <w:t> </w:t>
      </w:r>
      <w:r>
        <w:rPr>
          <w:sz w:val="24"/>
        </w:rPr>
        <w:t>tree-lined roadways.</w:t>
      </w:r>
    </w:p>
    <w:p>
      <w:pPr>
        <w:pStyle w:val="ListParagraph"/>
        <w:numPr>
          <w:ilvl w:val="2"/>
          <w:numId w:val="27"/>
        </w:numPr>
        <w:tabs>
          <w:tab w:pos="1941" w:val="left" w:leader="none"/>
        </w:tabs>
        <w:spacing w:line="256" w:lineRule="auto" w:before="159" w:after="0"/>
        <w:ind w:left="1940" w:right="857" w:hanging="360"/>
        <w:jc w:val="both"/>
        <w:rPr>
          <w:sz w:val="24"/>
        </w:rPr>
      </w:pPr>
      <w:r>
        <w:rPr>
          <w:sz w:val="24"/>
        </w:rPr>
        <w:t>The County will encourage the use of frontage roads, coordinated development plans, and</w:t>
      </w:r>
      <w:r>
        <w:rPr>
          <w:spacing w:val="-4"/>
          <w:sz w:val="24"/>
        </w:rPr>
        <w:t> </w:t>
      </w:r>
      <w:r>
        <w:rPr>
          <w:sz w:val="24"/>
        </w:rPr>
        <w:t>other</w:t>
      </w:r>
      <w:r>
        <w:rPr>
          <w:spacing w:val="-5"/>
          <w:sz w:val="24"/>
        </w:rPr>
        <w:t> </w:t>
      </w:r>
      <w:r>
        <w:rPr>
          <w:sz w:val="24"/>
        </w:rPr>
        <w:t>means</w:t>
      </w:r>
      <w:r>
        <w:rPr>
          <w:spacing w:val="-4"/>
          <w:sz w:val="24"/>
        </w:rPr>
        <w:t> </w:t>
      </w:r>
      <w:r>
        <w:rPr>
          <w:sz w:val="24"/>
        </w:rPr>
        <w:t>of</w:t>
      </w:r>
      <w:r>
        <w:rPr>
          <w:spacing w:val="-5"/>
          <w:sz w:val="24"/>
        </w:rPr>
        <w:t> </w:t>
      </w:r>
      <w:r>
        <w:rPr>
          <w:sz w:val="24"/>
        </w:rPr>
        <w:t>minimizing</w:t>
      </w:r>
      <w:r>
        <w:rPr>
          <w:spacing w:val="-6"/>
          <w:sz w:val="24"/>
        </w:rPr>
        <w:t> </w:t>
      </w:r>
      <w:r>
        <w:rPr>
          <w:sz w:val="24"/>
        </w:rPr>
        <w:t>the</w:t>
      </w:r>
      <w:r>
        <w:rPr>
          <w:spacing w:val="-4"/>
          <w:sz w:val="24"/>
        </w:rPr>
        <w:t> </w:t>
      </w:r>
      <w:r>
        <w:rPr>
          <w:sz w:val="24"/>
        </w:rPr>
        <w:t>number</w:t>
      </w:r>
      <w:r>
        <w:rPr>
          <w:spacing w:val="-5"/>
          <w:sz w:val="24"/>
        </w:rPr>
        <w:t> </w:t>
      </w:r>
      <w:r>
        <w:rPr>
          <w:sz w:val="24"/>
        </w:rPr>
        <w:t>of</w:t>
      </w:r>
      <w:r>
        <w:rPr>
          <w:spacing w:val="-5"/>
          <w:sz w:val="24"/>
        </w:rPr>
        <w:t> </w:t>
      </w:r>
      <w:r>
        <w:rPr>
          <w:sz w:val="24"/>
        </w:rPr>
        <w:t>driveways</w:t>
      </w:r>
      <w:r>
        <w:rPr>
          <w:spacing w:val="-4"/>
          <w:sz w:val="24"/>
        </w:rPr>
        <w:t> </w:t>
      </w:r>
      <w:r>
        <w:rPr>
          <w:sz w:val="24"/>
        </w:rPr>
        <w:t>along</w:t>
      </w:r>
      <w:r>
        <w:rPr>
          <w:spacing w:val="-6"/>
          <w:sz w:val="24"/>
        </w:rPr>
        <w:t> </w:t>
      </w:r>
      <w:r>
        <w:rPr>
          <w:sz w:val="24"/>
        </w:rPr>
        <w:t>Route</w:t>
      </w:r>
      <w:r>
        <w:rPr>
          <w:spacing w:val="-4"/>
          <w:sz w:val="24"/>
        </w:rPr>
        <w:t> </w:t>
      </w:r>
      <w:r>
        <w:rPr>
          <w:sz w:val="24"/>
        </w:rPr>
        <w:t>7</w:t>
      </w:r>
      <w:r>
        <w:rPr>
          <w:spacing w:val="-4"/>
          <w:sz w:val="24"/>
        </w:rPr>
        <w:t> </w:t>
      </w:r>
      <w:r>
        <w:rPr>
          <w:sz w:val="24"/>
        </w:rPr>
        <w:t>and</w:t>
      </w:r>
      <w:r>
        <w:rPr>
          <w:spacing w:val="-4"/>
          <w:sz w:val="24"/>
        </w:rPr>
        <w:t> </w:t>
      </w:r>
      <w:r>
        <w:rPr>
          <w:sz w:val="24"/>
        </w:rPr>
        <w:t>Route</w:t>
      </w:r>
      <w:r>
        <w:rPr>
          <w:spacing w:val="-4"/>
          <w:sz w:val="24"/>
        </w:rPr>
        <w:t> </w:t>
      </w:r>
      <w:r>
        <w:rPr>
          <w:sz w:val="24"/>
        </w:rPr>
        <w:t>287 leading into</w:t>
      </w:r>
      <w:r>
        <w:rPr>
          <w:spacing w:val="-3"/>
          <w:sz w:val="24"/>
        </w:rPr>
        <w:t> </w:t>
      </w:r>
      <w:r>
        <w:rPr>
          <w:sz w:val="24"/>
        </w:rPr>
        <w:t>Purcellville.</w:t>
      </w:r>
    </w:p>
    <w:p>
      <w:pPr>
        <w:pStyle w:val="ListParagraph"/>
        <w:numPr>
          <w:ilvl w:val="2"/>
          <w:numId w:val="27"/>
        </w:numPr>
        <w:tabs>
          <w:tab w:pos="1941" w:val="left" w:leader="none"/>
        </w:tabs>
        <w:spacing w:line="256" w:lineRule="auto" w:before="168" w:after="0"/>
        <w:ind w:left="1940" w:right="861" w:hanging="360"/>
        <w:jc w:val="both"/>
        <w:rPr>
          <w:sz w:val="24"/>
        </w:rPr>
      </w:pPr>
      <w:r>
        <w:rPr>
          <w:sz w:val="24"/>
        </w:rPr>
        <w:t>Encourage new commercial uses to locate in the Town of Purcellville before locating in the</w:t>
      </w:r>
      <w:r>
        <w:rPr>
          <w:spacing w:val="-2"/>
          <w:sz w:val="24"/>
        </w:rPr>
        <w:t> </w:t>
      </w:r>
      <w:r>
        <w:rPr>
          <w:sz w:val="24"/>
        </w:rPr>
        <w:t>JLMA.</w:t>
      </w:r>
    </w:p>
    <w:p>
      <w:pPr>
        <w:pStyle w:val="ListParagraph"/>
        <w:numPr>
          <w:ilvl w:val="2"/>
          <w:numId w:val="27"/>
        </w:numPr>
        <w:tabs>
          <w:tab w:pos="1941" w:val="left" w:leader="none"/>
        </w:tabs>
        <w:spacing w:line="256" w:lineRule="auto" w:before="165" w:after="0"/>
        <w:ind w:left="1940" w:right="853" w:hanging="360"/>
        <w:jc w:val="both"/>
        <w:rPr>
          <w:sz w:val="24"/>
        </w:rPr>
      </w:pPr>
      <w:r>
        <w:rPr>
          <w:sz w:val="24"/>
        </w:rPr>
        <w:t>Encourage owners of historic projects in the JLMA to place properties into the Purcellville or County Historic</w:t>
      </w:r>
      <w:r>
        <w:rPr>
          <w:spacing w:val="-6"/>
          <w:sz w:val="24"/>
        </w:rPr>
        <w:t> </w:t>
      </w:r>
      <w:r>
        <w:rPr>
          <w:sz w:val="24"/>
        </w:rPr>
        <w:t>District.</w:t>
      </w:r>
    </w:p>
    <w:p>
      <w:pPr>
        <w:pStyle w:val="ListParagraph"/>
        <w:numPr>
          <w:ilvl w:val="2"/>
          <w:numId w:val="27"/>
        </w:numPr>
        <w:tabs>
          <w:tab w:pos="1941" w:val="left" w:leader="none"/>
        </w:tabs>
        <w:spacing w:line="240" w:lineRule="auto" w:before="163" w:after="0"/>
        <w:ind w:left="1940" w:right="0" w:hanging="360"/>
        <w:jc w:val="left"/>
        <w:rPr>
          <w:sz w:val="24"/>
        </w:rPr>
      </w:pPr>
      <w:r>
        <w:rPr>
          <w:sz w:val="24"/>
        </w:rPr>
        <w:t>Protect historic structures in the context of their natural</w:t>
      </w:r>
      <w:r>
        <w:rPr>
          <w:spacing w:val="-1"/>
          <w:sz w:val="24"/>
        </w:rPr>
        <w:t> </w:t>
      </w:r>
      <w:r>
        <w:rPr>
          <w:sz w:val="24"/>
        </w:rPr>
        <w:t>settings.</w:t>
      </w:r>
    </w:p>
    <w:p>
      <w:pPr>
        <w:pStyle w:val="BodyText"/>
        <w:rPr>
          <w:sz w:val="26"/>
        </w:rPr>
      </w:pPr>
    </w:p>
    <w:p>
      <w:pPr>
        <w:pStyle w:val="BodyText"/>
        <w:spacing w:before="5"/>
        <w:rPr>
          <w:sz w:val="27"/>
        </w:rPr>
      </w:pPr>
    </w:p>
    <w:p>
      <w:pPr>
        <w:pStyle w:val="Heading4"/>
        <w:spacing w:before="0"/>
        <w:rPr>
          <w:rFonts w:ascii="Trebuchet MS"/>
        </w:rPr>
      </w:pPr>
      <w:r>
        <w:rPr>
          <w:rFonts w:ascii="Trebuchet MS"/>
          <w:color w:val="13415C"/>
          <w:w w:val="105"/>
        </w:rPr>
        <w:t>Round Hill</w:t>
      </w:r>
    </w:p>
    <w:p>
      <w:pPr>
        <w:pStyle w:val="BodyText"/>
        <w:spacing w:line="259" w:lineRule="auto" w:before="52"/>
        <w:ind w:left="860" w:right="860"/>
        <w:jc w:val="both"/>
      </w:pPr>
      <w:r>
        <w:rPr/>
        <w:t>Round Hill first became a recognized community in the mid-1800’s, after the construction of the Leesburg and Snicker’s Gap Turnpike, now Route 7. Incorporated in 1900, Round Hill served as a destination for those looking for a holiday from Washington, D.C., benefiting from the Washington and Old Dominion Railroad and proximity to the Shenandoah River.</w:t>
      </w:r>
    </w:p>
    <w:p>
      <w:pPr>
        <w:pStyle w:val="BodyText"/>
        <w:spacing w:line="259" w:lineRule="auto" w:before="144"/>
        <w:ind w:left="860" w:right="854"/>
        <w:jc w:val="both"/>
      </w:pPr>
      <w:r>
        <w:rPr/>
        <w:t>The population within the Town’s limits is approximately 668 residents.</w:t>
      </w:r>
      <w:r>
        <w:rPr>
          <w:position w:val="9"/>
          <w:sz w:val="16"/>
        </w:rPr>
        <w:t>6 </w:t>
      </w:r>
      <w:r>
        <w:rPr/>
        <w:t>Growth potential</w:t>
      </w:r>
      <w:r>
        <w:rPr>
          <w:spacing w:val="-29"/>
        </w:rPr>
        <w:t> </w:t>
      </w:r>
      <w:r>
        <w:rPr/>
        <w:t>within Round</w:t>
      </w:r>
      <w:r>
        <w:rPr>
          <w:spacing w:val="-10"/>
        </w:rPr>
        <w:t> </w:t>
      </w:r>
      <w:r>
        <w:rPr/>
        <w:t>Hill’s</w:t>
      </w:r>
      <w:r>
        <w:rPr>
          <w:spacing w:val="-10"/>
        </w:rPr>
        <w:t> </w:t>
      </w:r>
      <w:r>
        <w:rPr/>
        <w:t>boundaries</w:t>
      </w:r>
      <w:r>
        <w:rPr>
          <w:spacing w:val="-7"/>
        </w:rPr>
        <w:t> </w:t>
      </w:r>
      <w:r>
        <w:rPr/>
        <w:t>is</w:t>
      </w:r>
      <w:r>
        <w:rPr>
          <w:spacing w:val="-9"/>
        </w:rPr>
        <w:t> </w:t>
      </w:r>
      <w:r>
        <w:rPr/>
        <w:t>very</w:t>
      </w:r>
      <w:r>
        <w:rPr>
          <w:spacing w:val="-14"/>
        </w:rPr>
        <w:t> </w:t>
      </w:r>
      <w:r>
        <w:rPr/>
        <w:t>limited</w:t>
      </w:r>
      <w:r>
        <w:rPr>
          <w:spacing w:val="-10"/>
        </w:rPr>
        <w:t> </w:t>
      </w:r>
      <w:r>
        <w:rPr/>
        <w:t>with</w:t>
      </w:r>
      <w:r>
        <w:rPr>
          <w:spacing w:val="-9"/>
        </w:rPr>
        <w:t> </w:t>
      </w:r>
      <w:r>
        <w:rPr/>
        <w:t>a</w:t>
      </w:r>
      <w:r>
        <w:rPr>
          <w:spacing w:val="-11"/>
        </w:rPr>
        <w:t> </w:t>
      </w:r>
      <w:r>
        <w:rPr/>
        <w:t>projected</w:t>
      </w:r>
      <w:r>
        <w:rPr>
          <w:spacing w:val="-10"/>
        </w:rPr>
        <w:t> </w:t>
      </w:r>
      <w:r>
        <w:rPr/>
        <w:t>buildout</w:t>
      </w:r>
      <w:r>
        <w:rPr>
          <w:spacing w:val="-9"/>
        </w:rPr>
        <w:t> </w:t>
      </w:r>
      <w:r>
        <w:rPr/>
        <w:t>of</w:t>
      </w:r>
      <w:r>
        <w:rPr>
          <w:spacing w:val="-10"/>
        </w:rPr>
        <w:t> </w:t>
      </w:r>
      <w:r>
        <w:rPr/>
        <w:t>only</w:t>
      </w:r>
      <w:r>
        <w:rPr>
          <w:spacing w:val="-14"/>
        </w:rPr>
        <w:t> </w:t>
      </w:r>
      <w:r>
        <w:rPr/>
        <w:t>20</w:t>
      </w:r>
      <w:r>
        <w:rPr>
          <w:spacing w:val="-7"/>
        </w:rPr>
        <w:t> </w:t>
      </w:r>
      <w:r>
        <w:rPr/>
        <w:t>additional</w:t>
      </w:r>
      <w:r>
        <w:rPr>
          <w:spacing w:val="-10"/>
        </w:rPr>
        <w:t> </w:t>
      </w:r>
      <w:r>
        <w:rPr/>
        <w:t>residences. In contrast, the JLMA around Round Hill has experienced the addition of 1,200 new homes and approximately</w:t>
      </w:r>
      <w:r>
        <w:rPr>
          <w:spacing w:val="-11"/>
        </w:rPr>
        <w:t> </w:t>
      </w:r>
      <w:r>
        <w:rPr/>
        <w:t>3,000</w:t>
      </w:r>
      <w:r>
        <w:rPr>
          <w:spacing w:val="-3"/>
        </w:rPr>
        <w:t> </w:t>
      </w:r>
      <w:r>
        <w:rPr/>
        <w:t>residents</w:t>
      </w:r>
      <w:r>
        <w:rPr>
          <w:spacing w:val="-2"/>
        </w:rPr>
        <w:t> </w:t>
      </w:r>
      <w:r>
        <w:rPr/>
        <w:t>over</w:t>
      </w:r>
      <w:r>
        <w:rPr>
          <w:spacing w:val="-4"/>
        </w:rPr>
        <w:t> </w:t>
      </w:r>
      <w:r>
        <w:rPr/>
        <w:t>a</w:t>
      </w:r>
      <w:r>
        <w:rPr>
          <w:spacing w:val="-4"/>
        </w:rPr>
        <w:t> </w:t>
      </w:r>
      <w:r>
        <w:rPr/>
        <w:t>16-year</w:t>
      </w:r>
      <w:r>
        <w:rPr>
          <w:spacing w:val="-4"/>
        </w:rPr>
        <w:t> </w:t>
      </w:r>
      <w:r>
        <w:rPr/>
        <w:t>period.</w:t>
      </w:r>
      <w:r>
        <w:rPr>
          <w:spacing w:val="-3"/>
        </w:rPr>
        <w:t> </w:t>
      </w:r>
      <w:r>
        <w:rPr/>
        <w:t>Approximately</w:t>
      </w:r>
      <w:r>
        <w:rPr>
          <w:spacing w:val="-11"/>
        </w:rPr>
        <w:t> </w:t>
      </w:r>
      <w:r>
        <w:rPr/>
        <w:t>400</w:t>
      </w:r>
      <w:r>
        <w:rPr>
          <w:spacing w:val="-3"/>
        </w:rPr>
        <w:t> </w:t>
      </w:r>
      <w:r>
        <w:rPr/>
        <w:t>additional</w:t>
      </w:r>
      <w:r>
        <w:rPr>
          <w:spacing w:val="-3"/>
        </w:rPr>
        <w:t> </w:t>
      </w:r>
      <w:r>
        <w:rPr/>
        <w:t>homes</w:t>
      </w:r>
      <w:r>
        <w:rPr>
          <w:spacing w:val="-3"/>
        </w:rPr>
        <w:t> </w:t>
      </w:r>
      <w:r>
        <w:rPr/>
        <w:t>can</w:t>
      </w:r>
      <w:r>
        <w:rPr>
          <w:spacing w:val="-3"/>
        </w:rPr>
        <w:t> </w:t>
      </w:r>
      <w:r>
        <w:rPr/>
        <w:t>be built</w:t>
      </w:r>
      <w:r>
        <w:rPr>
          <w:spacing w:val="-13"/>
        </w:rPr>
        <w:t> </w:t>
      </w:r>
      <w:r>
        <w:rPr/>
        <w:t>in</w:t>
      </w:r>
      <w:r>
        <w:rPr>
          <w:spacing w:val="-13"/>
        </w:rPr>
        <w:t> </w:t>
      </w:r>
      <w:r>
        <w:rPr/>
        <w:t>the</w:t>
      </w:r>
      <w:r>
        <w:rPr>
          <w:spacing w:val="-16"/>
        </w:rPr>
        <w:t> </w:t>
      </w:r>
      <w:r>
        <w:rPr/>
        <w:t>JLMA.</w:t>
      </w:r>
      <w:r>
        <w:rPr>
          <w:spacing w:val="-14"/>
        </w:rPr>
        <w:t> </w:t>
      </w:r>
      <w:r>
        <w:rPr/>
        <w:t>As</w:t>
      </w:r>
      <w:r>
        <w:rPr>
          <w:spacing w:val="-14"/>
        </w:rPr>
        <w:t> </w:t>
      </w:r>
      <w:r>
        <w:rPr/>
        <w:t>development</w:t>
      </w:r>
      <w:r>
        <w:rPr>
          <w:spacing w:val="-13"/>
        </w:rPr>
        <w:t> </w:t>
      </w:r>
      <w:r>
        <w:rPr/>
        <w:t>in</w:t>
      </w:r>
      <w:r>
        <w:rPr>
          <w:spacing w:val="-13"/>
        </w:rPr>
        <w:t> </w:t>
      </w:r>
      <w:r>
        <w:rPr/>
        <w:t>the</w:t>
      </w:r>
      <w:r>
        <w:rPr>
          <w:spacing w:val="-14"/>
        </w:rPr>
        <w:t> </w:t>
      </w:r>
      <w:r>
        <w:rPr/>
        <w:t>JLMA</w:t>
      </w:r>
      <w:r>
        <w:rPr>
          <w:spacing w:val="-12"/>
        </w:rPr>
        <w:t> </w:t>
      </w:r>
      <w:r>
        <w:rPr/>
        <w:t>increases,</w:t>
      </w:r>
      <w:r>
        <w:rPr>
          <w:spacing w:val="-13"/>
        </w:rPr>
        <w:t> </w:t>
      </w:r>
      <w:r>
        <w:rPr/>
        <w:t>Round</w:t>
      </w:r>
      <w:r>
        <w:rPr>
          <w:spacing w:val="-13"/>
        </w:rPr>
        <w:t> </w:t>
      </w:r>
      <w:r>
        <w:rPr/>
        <w:t>Hill’s</w:t>
      </w:r>
      <w:r>
        <w:rPr>
          <w:spacing w:val="-14"/>
        </w:rPr>
        <w:t> </w:t>
      </w:r>
      <w:r>
        <w:rPr/>
        <w:t>ability</w:t>
      </w:r>
      <w:r>
        <w:rPr>
          <w:spacing w:val="-21"/>
        </w:rPr>
        <w:t> </w:t>
      </w:r>
      <w:r>
        <w:rPr/>
        <w:t>to</w:t>
      </w:r>
      <w:r>
        <w:rPr>
          <w:spacing w:val="-13"/>
        </w:rPr>
        <w:t> </w:t>
      </w:r>
      <w:r>
        <w:rPr/>
        <w:t>balance</w:t>
      </w:r>
      <w:r>
        <w:rPr>
          <w:spacing w:val="-12"/>
        </w:rPr>
        <w:t> </w:t>
      </w:r>
      <w:r>
        <w:rPr/>
        <w:t>revenue and</w:t>
      </w:r>
      <w:r>
        <w:rPr>
          <w:spacing w:val="45"/>
        </w:rPr>
        <w:t> </w:t>
      </w:r>
      <w:r>
        <w:rPr/>
        <w:t>costs</w:t>
      </w:r>
      <w:r>
        <w:rPr>
          <w:spacing w:val="45"/>
        </w:rPr>
        <w:t> </w:t>
      </w:r>
      <w:r>
        <w:rPr/>
        <w:t>will</w:t>
      </w:r>
      <w:r>
        <w:rPr>
          <w:spacing w:val="45"/>
        </w:rPr>
        <w:t> </w:t>
      </w:r>
      <w:r>
        <w:rPr/>
        <w:t>be</w:t>
      </w:r>
      <w:r>
        <w:rPr>
          <w:spacing w:val="43"/>
        </w:rPr>
        <w:t> </w:t>
      </w:r>
      <w:r>
        <w:rPr/>
        <w:t>a</w:t>
      </w:r>
      <w:r>
        <w:rPr>
          <w:spacing w:val="43"/>
        </w:rPr>
        <w:t> </w:t>
      </w:r>
      <w:r>
        <w:rPr/>
        <w:t>significant</w:t>
      </w:r>
      <w:r>
        <w:rPr>
          <w:spacing w:val="45"/>
        </w:rPr>
        <w:t> </w:t>
      </w:r>
      <w:r>
        <w:rPr/>
        <w:t>consideration</w:t>
      </w:r>
      <w:r>
        <w:rPr>
          <w:spacing w:val="45"/>
        </w:rPr>
        <w:t> </w:t>
      </w:r>
      <w:r>
        <w:rPr/>
        <w:t>in</w:t>
      </w:r>
      <w:r>
        <w:rPr>
          <w:spacing w:val="45"/>
        </w:rPr>
        <w:t> </w:t>
      </w:r>
      <w:r>
        <w:rPr/>
        <w:t>annexing</w:t>
      </w:r>
      <w:r>
        <w:rPr>
          <w:spacing w:val="42"/>
        </w:rPr>
        <w:t> </w:t>
      </w:r>
      <w:r>
        <w:rPr/>
        <w:t>these</w:t>
      </w:r>
      <w:r>
        <w:rPr>
          <w:spacing w:val="43"/>
        </w:rPr>
        <w:t> </w:t>
      </w:r>
      <w:r>
        <w:rPr/>
        <w:t>residences</w:t>
      </w:r>
      <w:r>
        <w:rPr>
          <w:spacing w:val="45"/>
        </w:rPr>
        <w:t> </w:t>
      </w:r>
      <w:r>
        <w:rPr/>
        <w:t>into</w:t>
      </w:r>
      <w:r>
        <w:rPr>
          <w:spacing w:val="45"/>
        </w:rPr>
        <w:t> </w:t>
      </w:r>
      <w:r>
        <w:rPr/>
        <w:t>Round</w:t>
      </w:r>
      <w:r>
        <w:rPr>
          <w:spacing w:val="45"/>
        </w:rPr>
        <w:t> </w:t>
      </w:r>
      <w:r>
        <w:rPr/>
        <w:t>Hill’s</w:t>
      </w:r>
    </w:p>
    <w:p>
      <w:pPr>
        <w:pStyle w:val="BodyText"/>
        <w:rPr>
          <w:sz w:val="20"/>
        </w:rPr>
      </w:pPr>
    </w:p>
    <w:p>
      <w:pPr>
        <w:pStyle w:val="BodyText"/>
        <w:spacing w:before="5"/>
        <w:rPr>
          <w:sz w:val="10"/>
        </w:rPr>
      </w:pPr>
      <w:r>
        <w:rPr/>
        <w:pict>
          <v:line style="position:absolute;mso-position-horizontal-relative:page;mso-position-vertical-relative:paragraph;z-index:3064;mso-wrap-distance-left:0;mso-wrap-distance-right:0" from="72.024002pt,8.297894pt" to="216.044002pt,8.297894pt" stroked="true" strokeweight=".6pt" strokecolor="#000000">
            <v:stroke dashstyle="solid"/>
            <w10:wrap type="topAndBottom"/>
          </v:line>
        </w:pict>
      </w:r>
    </w:p>
    <w:p>
      <w:pPr>
        <w:spacing w:before="70"/>
        <w:ind w:left="860" w:right="0" w:firstLine="0"/>
        <w:jc w:val="left"/>
        <w:rPr>
          <w:sz w:val="20"/>
        </w:rPr>
      </w:pPr>
      <w:r>
        <w:rPr>
          <w:position w:val="7"/>
          <w:sz w:val="13"/>
        </w:rPr>
        <w:t>6 </w:t>
      </w:r>
      <w:r>
        <w:rPr>
          <w:sz w:val="20"/>
        </w:rPr>
        <w:t>2017 Population Estimates, United States Census Bureau.</w:t>
      </w:r>
    </w:p>
    <w:p>
      <w:pPr>
        <w:spacing w:after="0"/>
        <w:jc w:val="left"/>
        <w:rPr>
          <w:sz w:val="20"/>
        </w:rPr>
        <w:sectPr>
          <w:footerReference w:type="default" r:id="rId78"/>
          <w:pgSz w:w="12240" w:h="15840"/>
          <w:pgMar w:footer="540" w:header="719" w:top="920" w:bottom="740" w:left="580" w:right="580"/>
          <w:pgNumType w:start="121"/>
        </w:sectPr>
      </w:pPr>
    </w:p>
    <w:p>
      <w:pPr>
        <w:pStyle w:val="BodyText"/>
        <w:rPr>
          <w:sz w:val="20"/>
        </w:rPr>
      </w:pPr>
    </w:p>
    <w:p>
      <w:pPr>
        <w:pStyle w:val="BodyText"/>
        <w:rPr>
          <w:sz w:val="23"/>
        </w:rPr>
      </w:pPr>
    </w:p>
    <w:p>
      <w:pPr>
        <w:pStyle w:val="BodyText"/>
        <w:spacing w:line="259" w:lineRule="auto"/>
        <w:ind w:left="860" w:right="858"/>
        <w:jc w:val="both"/>
      </w:pPr>
      <w:r>
        <w:rPr/>
        <w:t>boundaries. The Town continues to seek commercial gateways at the east and west entrances to Town and is constrained downtown by the lack of space. Maintenance of the local roads is also a growth consideration. Maintenance is currently the responsibility of the Virginia Department of Transportation (VDOT) but would become a Town responsibility if the Town reaches a certain population through annexation.</w:t>
      </w:r>
    </w:p>
    <w:p>
      <w:pPr>
        <w:pStyle w:val="BodyText"/>
        <w:spacing w:line="259" w:lineRule="auto" w:before="159"/>
        <w:ind w:left="860" w:right="860"/>
        <w:jc w:val="both"/>
      </w:pPr>
      <w:r>
        <w:rPr/>
        <w:pict>
          <v:shape style="position:absolute;margin-left:90.066002pt;margin-top:40.283092pt;width:395.3pt;height:419pt;mso-position-horizontal-relative:page;mso-position-vertical-relative:paragraph;z-index:-44200" coordorigin="1801,806" coordsize="7906,8380" path="m4498,8069l4492,7996,4477,7918,4455,7835,4432,7766,4402,7694,4367,7619,4325,7541,4276,7460,4236,7401,4200,7350,4200,8036,4197,8092,4185,8149,4167,8207,4138,8266,4097,8329,4044,8395,3979,8464,3674,8770,2216,7312,2517,7011,2598,6935,2672,6875,2740,6832,2801,6805,2868,6791,2941,6787,3020,6794,3105,6812,3195,6841,3255,6866,3317,6899,3380,6937,3446,6982,3514,7034,3584,7092,3656,7157,3729,7228,3789,7289,3844,7350,3896,7409,3943,7467,3986,7523,4024,7578,4059,7632,4101,7707,4136,7779,4163,7849,4183,7916,4196,7980,4200,8036,4200,7350,4194,7342,4148,7282,4098,7221,4045,7160,3989,7099,3929,7037,3865,6975,3801,6916,3737,6861,3673,6810,3643,6787,3609,6762,3546,6717,3482,6676,3419,6638,3346,6600,3274,6568,3203,6541,3132,6519,3062,6502,2992,6490,2923,6483,2850,6481,2779,6488,2709,6503,2642,6526,2577,6556,2528,6584,2476,6621,2420,6667,2359,6721,2294,6783,1801,7277,3710,9185,4124,8770,4226,8668,4287,8603,4341,8538,4386,8472,4424,8405,4454,8339,4476,8272,4491,8206,4498,8138,4498,8069m6418,6476l6056,6349,5650,6206,5561,6177,5475,6153,5393,6134,5364,6128,5314,6119,5239,6109,5193,6107,5143,6111,5089,6118,5030,6128,5074,6059,5109,5989,5136,5920,5154,5851,5164,5783,5165,5714,5157,5647,5139,5569,5111,5492,5075,5418,5030,5345,4976,5274,4956,5252,4913,5206,4872,5168,4872,5725,4868,5781,4854,5835,4830,5892,4794,5950,4747,6011,4687,6075,4413,6349,4280,6482,3649,5851,4102,5398,4166,5341,4229,5298,4293,5268,4358,5253,4422,5252,4501,5267,4577,5297,4649,5341,4718,5401,4761,5449,4797,5499,4827,5553,4851,5610,4867,5668,4872,5725,4872,5168,4849,5146,4782,5094,4713,5048,4641,5010,4566,4978,4474,4949,4386,4937,4303,4939,4225,4954,4163,4979,4098,5016,4030,5064,3958,5124,3883,5195,3248,5829,5157,7738,5346,7548,4499,6701,4718,6482,4753,6448,4783,6420,4810,6399,4833,6385,4863,6371,4896,6360,4932,6353,4971,6349,5014,6349,5066,6354,5125,6364,5194,6381,5256,6398,5328,6419,5407,6444,5496,6473,6180,6714,6418,6476m7780,5114l7415,4919,6555,4465,6555,4772,6070,5257,5989,5114,5748,4683,5708,4612,5668,4540,5629,4475,5590,4410,5550,4346,5509,4283,5467,4221,5424,4159,5380,4098,5436,4134,5498,4172,5564,4212,5635,4254,5792,4344,6555,4772,6555,4465,5862,4098,5286,3792,5082,3996,5277,4346,5316,4416,5701,5114,6168,5963,6441,6454,6642,6252,6565,6119,6298,5651,6221,5517,6481,5257,6820,4919,7565,5330,7780,5114m8131,4763l7264,3897,7489,3671,7936,3225,7711,2999,7039,3671,6448,3080,7224,2304,6999,2079,6033,3045,7941,4953,8131,4763m9707,3187l8213,1694,8024,1504,8497,1031,8272,806,7138,1940,7363,2165,7834,1694,9517,3377,9707,3187e" filled="true" fillcolor="#c0c0c0" stroked="false">
            <v:path arrowok="t"/>
            <v:fill opacity="32896f" type="solid"/>
            <w10:wrap type="none"/>
          </v:shape>
        </w:pict>
      </w:r>
      <w:r>
        <w:rPr/>
        <w:t>There is a desire to expand public-use facilities and provide the community with additional amenities, such as a daycare, senior center, and community center. Round Hill also has an opportunity to become an Appalachian Trail community by taking advantage of its proximity to Bear’s Den and Blackburn trail stops.</w:t>
      </w:r>
    </w:p>
    <w:p>
      <w:pPr>
        <w:spacing w:before="167"/>
        <w:ind w:left="860" w:right="0" w:firstLine="0"/>
        <w:jc w:val="left"/>
        <w:rPr>
          <w:rFonts w:ascii="Verdana"/>
          <w:sz w:val="22"/>
        </w:rPr>
      </w:pPr>
      <w:r>
        <w:rPr>
          <w:rFonts w:ascii="Verdana"/>
          <w:sz w:val="22"/>
          <w:u w:val="single"/>
        </w:rPr>
        <w:t>Strategy</w:t>
      </w:r>
    </w:p>
    <w:p>
      <w:pPr>
        <w:pStyle w:val="ListParagraph"/>
        <w:numPr>
          <w:ilvl w:val="1"/>
          <w:numId w:val="27"/>
        </w:numPr>
        <w:tabs>
          <w:tab w:pos="1761" w:val="left" w:leader="none"/>
        </w:tabs>
        <w:spacing w:line="259" w:lineRule="auto" w:before="15" w:after="0"/>
        <w:ind w:left="1760" w:right="859" w:hanging="540"/>
        <w:jc w:val="both"/>
        <w:rPr>
          <w:sz w:val="24"/>
        </w:rPr>
      </w:pPr>
      <w:r>
        <w:rPr>
          <w:sz w:val="24"/>
        </w:rPr>
        <w:t>Support planning efforts to retain the small-town character of Round Hill and assist the Town of Round Hill in efforts to preserve the historic character and resources in and around the</w:t>
      </w:r>
      <w:r>
        <w:rPr>
          <w:spacing w:val="-2"/>
          <w:sz w:val="24"/>
        </w:rPr>
        <w:t> </w:t>
      </w:r>
      <w:r>
        <w:rPr>
          <w:sz w:val="24"/>
        </w:rPr>
        <w:t>town.</w:t>
      </w:r>
    </w:p>
    <w:p>
      <w:pPr>
        <w:spacing w:before="168"/>
        <w:ind w:left="1220" w:right="0" w:firstLine="0"/>
        <w:jc w:val="left"/>
        <w:rPr>
          <w:rFonts w:ascii="Verdana"/>
          <w:sz w:val="22"/>
        </w:rPr>
      </w:pPr>
      <w:r>
        <w:rPr>
          <w:rFonts w:ascii="Verdana"/>
          <w:sz w:val="22"/>
          <w:u w:val="single"/>
        </w:rPr>
        <w:t>Actions</w:t>
      </w:r>
    </w:p>
    <w:p>
      <w:pPr>
        <w:pStyle w:val="ListParagraph"/>
        <w:numPr>
          <w:ilvl w:val="2"/>
          <w:numId w:val="27"/>
        </w:numPr>
        <w:tabs>
          <w:tab w:pos="1941" w:val="left" w:leader="none"/>
        </w:tabs>
        <w:spacing w:line="256" w:lineRule="auto" w:before="17" w:after="0"/>
        <w:ind w:left="1940" w:right="858" w:hanging="360"/>
        <w:jc w:val="both"/>
        <w:rPr>
          <w:sz w:val="24"/>
        </w:rPr>
      </w:pPr>
      <w:r>
        <w:rPr>
          <w:sz w:val="24"/>
        </w:rPr>
        <w:t>Development within the Round Hill JLMA will comply with the Round Hill Area Management</w:t>
      </w:r>
      <w:r>
        <w:rPr>
          <w:spacing w:val="-14"/>
          <w:sz w:val="24"/>
        </w:rPr>
        <w:t> </w:t>
      </w:r>
      <w:r>
        <w:rPr>
          <w:sz w:val="24"/>
        </w:rPr>
        <w:t>Plan</w:t>
      </w:r>
      <w:r>
        <w:rPr>
          <w:spacing w:val="-15"/>
          <w:sz w:val="24"/>
        </w:rPr>
        <w:t> </w:t>
      </w:r>
      <w:r>
        <w:rPr>
          <w:sz w:val="24"/>
        </w:rPr>
        <w:t>and</w:t>
      </w:r>
      <w:r>
        <w:rPr>
          <w:spacing w:val="-14"/>
          <w:sz w:val="24"/>
        </w:rPr>
        <w:t> </w:t>
      </w:r>
      <w:r>
        <w:rPr>
          <w:sz w:val="24"/>
        </w:rPr>
        <w:t>Round</w:t>
      </w:r>
      <w:r>
        <w:rPr>
          <w:spacing w:val="-14"/>
          <w:sz w:val="24"/>
        </w:rPr>
        <w:t> </w:t>
      </w:r>
      <w:r>
        <w:rPr>
          <w:sz w:val="24"/>
        </w:rPr>
        <w:t>Hill</w:t>
      </w:r>
      <w:r>
        <w:rPr>
          <w:spacing w:val="-16"/>
          <w:sz w:val="24"/>
        </w:rPr>
        <w:t> </w:t>
      </w:r>
      <w:r>
        <w:rPr>
          <w:sz w:val="24"/>
        </w:rPr>
        <w:t>Comprehensive</w:t>
      </w:r>
      <w:r>
        <w:rPr>
          <w:spacing w:val="-15"/>
          <w:sz w:val="24"/>
        </w:rPr>
        <w:t> </w:t>
      </w:r>
      <w:r>
        <w:rPr>
          <w:sz w:val="24"/>
        </w:rPr>
        <w:t>Plan</w:t>
      </w:r>
      <w:r>
        <w:rPr>
          <w:spacing w:val="-15"/>
          <w:sz w:val="24"/>
        </w:rPr>
        <w:t> </w:t>
      </w:r>
      <w:r>
        <w:rPr>
          <w:sz w:val="24"/>
        </w:rPr>
        <w:t>and</w:t>
      </w:r>
      <w:r>
        <w:rPr>
          <w:spacing w:val="-14"/>
          <w:sz w:val="24"/>
        </w:rPr>
        <w:t> </w:t>
      </w:r>
      <w:r>
        <w:rPr>
          <w:sz w:val="24"/>
        </w:rPr>
        <w:t>adopted</w:t>
      </w:r>
      <w:r>
        <w:rPr>
          <w:spacing w:val="-15"/>
          <w:sz w:val="24"/>
        </w:rPr>
        <w:t> </w:t>
      </w:r>
      <w:r>
        <w:rPr>
          <w:sz w:val="24"/>
        </w:rPr>
        <w:t>policies</w:t>
      </w:r>
      <w:r>
        <w:rPr>
          <w:spacing w:val="-17"/>
          <w:sz w:val="24"/>
        </w:rPr>
        <w:t> </w:t>
      </w:r>
      <w:r>
        <w:rPr>
          <w:sz w:val="24"/>
        </w:rPr>
        <w:t>applicable to the Joint Land Management Area.</w:t>
      </w:r>
    </w:p>
    <w:p>
      <w:pPr>
        <w:pStyle w:val="ListParagraph"/>
        <w:numPr>
          <w:ilvl w:val="2"/>
          <w:numId w:val="27"/>
        </w:numPr>
        <w:tabs>
          <w:tab w:pos="1941" w:val="left" w:leader="none"/>
        </w:tabs>
        <w:spacing w:line="240" w:lineRule="auto" w:before="168" w:after="0"/>
        <w:ind w:left="1940" w:right="0" w:hanging="360"/>
        <w:jc w:val="left"/>
        <w:rPr>
          <w:sz w:val="24"/>
        </w:rPr>
      </w:pPr>
      <w:r>
        <w:rPr>
          <w:sz w:val="24"/>
        </w:rPr>
        <w:t>To that end new development</w:t>
      </w:r>
      <w:r>
        <w:rPr>
          <w:spacing w:val="-1"/>
          <w:sz w:val="24"/>
        </w:rPr>
        <w:t> </w:t>
      </w:r>
      <w:r>
        <w:rPr>
          <w:sz w:val="24"/>
        </w:rPr>
        <w:t>should:</w:t>
      </w:r>
    </w:p>
    <w:p>
      <w:pPr>
        <w:pStyle w:val="ListParagraph"/>
        <w:numPr>
          <w:ilvl w:val="3"/>
          <w:numId w:val="27"/>
        </w:numPr>
        <w:tabs>
          <w:tab w:pos="2661" w:val="left" w:leader="none"/>
        </w:tabs>
        <w:spacing w:line="259" w:lineRule="auto" w:before="22" w:after="0"/>
        <w:ind w:left="2660" w:right="857" w:hanging="360"/>
        <w:jc w:val="both"/>
        <w:rPr>
          <w:sz w:val="24"/>
        </w:rPr>
      </w:pPr>
      <w:r>
        <w:rPr>
          <w:sz w:val="24"/>
        </w:rPr>
        <w:t>Be of a density, lot pattern, street pattern, and scale which replicates existing development within the Town of Round</w:t>
      </w:r>
      <w:r>
        <w:rPr>
          <w:spacing w:val="-2"/>
          <w:sz w:val="24"/>
        </w:rPr>
        <w:t> </w:t>
      </w:r>
      <w:r>
        <w:rPr>
          <w:sz w:val="24"/>
        </w:rPr>
        <w:t>Hill.</w:t>
      </w:r>
    </w:p>
    <w:p>
      <w:pPr>
        <w:pStyle w:val="ListParagraph"/>
        <w:numPr>
          <w:ilvl w:val="3"/>
          <w:numId w:val="27"/>
        </w:numPr>
        <w:tabs>
          <w:tab w:pos="2661" w:val="left" w:leader="none"/>
        </w:tabs>
        <w:spacing w:line="259" w:lineRule="auto" w:before="0" w:after="0"/>
        <w:ind w:left="2660" w:right="858" w:hanging="360"/>
        <w:jc w:val="both"/>
        <w:rPr>
          <w:sz w:val="24"/>
        </w:rPr>
      </w:pPr>
      <w:r>
        <w:rPr>
          <w:sz w:val="24"/>
        </w:rPr>
        <w:t>Become</w:t>
      </w:r>
      <w:r>
        <w:rPr>
          <w:spacing w:val="-15"/>
          <w:sz w:val="24"/>
        </w:rPr>
        <w:t> </w:t>
      </w:r>
      <w:r>
        <w:rPr>
          <w:sz w:val="24"/>
        </w:rPr>
        <w:t>an</w:t>
      </w:r>
      <w:r>
        <w:rPr>
          <w:spacing w:val="-14"/>
          <w:sz w:val="24"/>
        </w:rPr>
        <w:t> </w:t>
      </w:r>
      <w:r>
        <w:rPr>
          <w:sz w:val="24"/>
        </w:rPr>
        <w:t>extension</w:t>
      </w:r>
      <w:r>
        <w:rPr>
          <w:spacing w:val="-14"/>
          <w:sz w:val="24"/>
        </w:rPr>
        <w:t> </w:t>
      </w:r>
      <w:r>
        <w:rPr>
          <w:sz w:val="24"/>
        </w:rPr>
        <w:t>of</w:t>
      </w:r>
      <w:r>
        <w:rPr>
          <w:spacing w:val="-18"/>
          <w:sz w:val="24"/>
        </w:rPr>
        <w:t> </w:t>
      </w:r>
      <w:r>
        <w:rPr>
          <w:sz w:val="24"/>
        </w:rPr>
        <w:t>the</w:t>
      </w:r>
      <w:r>
        <w:rPr>
          <w:spacing w:val="-15"/>
          <w:sz w:val="24"/>
        </w:rPr>
        <w:t> </w:t>
      </w:r>
      <w:r>
        <w:rPr>
          <w:sz w:val="24"/>
        </w:rPr>
        <w:t>existing</w:t>
      </w:r>
      <w:r>
        <w:rPr>
          <w:spacing w:val="-16"/>
          <w:sz w:val="24"/>
        </w:rPr>
        <w:t> </w:t>
      </w:r>
      <w:r>
        <w:rPr>
          <w:sz w:val="24"/>
        </w:rPr>
        <w:t>town,</w:t>
      </w:r>
      <w:r>
        <w:rPr>
          <w:spacing w:val="-14"/>
          <w:sz w:val="24"/>
        </w:rPr>
        <w:t> </w:t>
      </w:r>
      <w:r>
        <w:rPr>
          <w:sz w:val="24"/>
        </w:rPr>
        <w:t>forming</w:t>
      </w:r>
      <w:r>
        <w:rPr>
          <w:spacing w:val="-17"/>
          <w:sz w:val="24"/>
        </w:rPr>
        <w:t> </w:t>
      </w:r>
      <w:r>
        <w:rPr>
          <w:sz w:val="24"/>
        </w:rPr>
        <w:t>logical</w:t>
      </w:r>
      <w:r>
        <w:rPr>
          <w:spacing w:val="-14"/>
          <w:sz w:val="24"/>
        </w:rPr>
        <w:t> </w:t>
      </w:r>
      <w:r>
        <w:rPr>
          <w:sz w:val="24"/>
        </w:rPr>
        <w:t>and</w:t>
      </w:r>
      <w:r>
        <w:rPr>
          <w:spacing w:val="-14"/>
          <w:sz w:val="24"/>
        </w:rPr>
        <w:t> </w:t>
      </w:r>
      <w:r>
        <w:rPr>
          <w:sz w:val="24"/>
        </w:rPr>
        <w:t>natural</w:t>
      </w:r>
      <w:r>
        <w:rPr>
          <w:spacing w:val="-14"/>
          <w:sz w:val="24"/>
        </w:rPr>
        <w:t> </w:t>
      </w:r>
      <w:r>
        <w:rPr>
          <w:sz w:val="24"/>
        </w:rPr>
        <w:t>additions to the historic fabric and enhancing the existing town as the central focal point of the entire</w:t>
      </w:r>
      <w:r>
        <w:rPr>
          <w:spacing w:val="-3"/>
          <w:sz w:val="24"/>
        </w:rPr>
        <w:t> </w:t>
      </w:r>
      <w:r>
        <w:rPr>
          <w:sz w:val="24"/>
        </w:rPr>
        <w:t>community.</w:t>
      </w:r>
    </w:p>
    <w:p>
      <w:pPr>
        <w:pStyle w:val="ListParagraph"/>
        <w:numPr>
          <w:ilvl w:val="3"/>
          <w:numId w:val="27"/>
        </w:numPr>
        <w:tabs>
          <w:tab w:pos="2661" w:val="left" w:leader="none"/>
        </w:tabs>
        <w:spacing w:line="259" w:lineRule="auto" w:before="0" w:after="0"/>
        <w:ind w:left="2660" w:right="858" w:hanging="360"/>
        <w:jc w:val="both"/>
        <w:rPr>
          <w:sz w:val="24"/>
        </w:rPr>
      </w:pPr>
      <w:r>
        <w:rPr>
          <w:sz w:val="24"/>
        </w:rPr>
        <w:t>Demonstrate that adequate water and sewer service will be available to serve the proposed</w:t>
      </w:r>
      <w:r>
        <w:rPr>
          <w:spacing w:val="-1"/>
          <w:sz w:val="24"/>
        </w:rPr>
        <w:t> </w:t>
      </w:r>
      <w:r>
        <w:rPr>
          <w:sz w:val="24"/>
        </w:rPr>
        <w:t>development.</w:t>
      </w:r>
    </w:p>
    <w:p>
      <w:pPr>
        <w:pStyle w:val="ListParagraph"/>
        <w:numPr>
          <w:ilvl w:val="3"/>
          <w:numId w:val="27"/>
        </w:numPr>
        <w:tabs>
          <w:tab w:pos="2661" w:val="left" w:leader="none"/>
        </w:tabs>
        <w:spacing w:line="261" w:lineRule="auto" w:before="0" w:after="0"/>
        <w:ind w:left="2660" w:right="862" w:hanging="360"/>
        <w:jc w:val="both"/>
        <w:rPr>
          <w:sz w:val="24"/>
        </w:rPr>
      </w:pPr>
      <w:r>
        <w:rPr>
          <w:sz w:val="24"/>
        </w:rPr>
        <w:t>Support the clustering of residences as a method to obtain additional open space.</w:t>
      </w:r>
    </w:p>
    <w:p>
      <w:pPr>
        <w:pStyle w:val="ListParagraph"/>
        <w:numPr>
          <w:ilvl w:val="3"/>
          <w:numId w:val="27"/>
        </w:numPr>
        <w:tabs>
          <w:tab w:pos="2661" w:val="left" w:leader="none"/>
        </w:tabs>
        <w:spacing w:line="259" w:lineRule="auto" w:before="0" w:after="0"/>
        <w:ind w:left="2660" w:right="861" w:hanging="360"/>
        <w:jc w:val="both"/>
        <w:rPr>
          <w:sz w:val="24"/>
        </w:rPr>
      </w:pPr>
      <w:r>
        <w:rPr>
          <w:sz w:val="24"/>
        </w:rPr>
        <w:t>Oppose development that proposes an average density greater than it would have been without clustering unless a rezoning is also</w:t>
      </w:r>
      <w:r>
        <w:rPr>
          <w:spacing w:val="-4"/>
          <w:sz w:val="24"/>
        </w:rPr>
        <w:t> </w:t>
      </w:r>
      <w:r>
        <w:rPr>
          <w:sz w:val="24"/>
        </w:rPr>
        <w:t>involved.</w:t>
      </w:r>
    </w:p>
    <w:p>
      <w:pPr>
        <w:pStyle w:val="ListParagraph"/>
        <w:numPr>
          <w:ilvl w:val="3"/>
          <w:numId w:val="27"/>
        </w:numPr>
        <w:tabs>
          <w:tab w:pos="2661" w:val="left" w:leader="none"/>
        </w:tabs>
        <w:spacing w:line="256" w:lineRule="auto" w:before="0" w:after="0"/>
        <w:ind w:left="2660" w:right="862" w:hanging="360"/>
        <w:jc w:val="both"/>
        <w:rPr>
          <w:sz w:val="24"/>
        </w:rPr>
      </w:pPr>
      <w:r>
        <w:rPr>
          <w:sz w:val="24"/>
        </w:rPr>
        <w:t>Advocate for walkable neighborhoods in the JLMA using connected streets in a grid pattern and discourage the use of</w:t>
      </w:r>
      <w:r>
        <w:rPr>
          <w:spacing w:val="-4"/>
          <w:sz w:val="24"/>
        </w:rPr>
        <w:t> </w:t>
      </w:r>
      <w:r>
        <w:rPr>
          <w:sz w:val="24"/>
        </w:rPr>
        <w:t>cul-de-sacs.</w:t>
      </w:r>
    </w:p>
    <w:p>
      <w:pPr>
        <w:pStyle w:val="ListParagraph"/>
        <w:numPr>
          <w:ilvl w:val="2"/>
          <w:numId w:val="27"/>
        </w:numPr>
        <w:tabs>
          <w:tab w:pos="1941" w:val="left" w:leader="none"/>
        </w:tabs>
        <w:spacing w:line="256" w:lineRule="auto" w:before="157" w:after="0"/>
        <w:ind w:left="1940" w:right="862" w:hanging="360"/>
        <w:jc w:val="both"/>
        <w:rPr>
          <w:sz w:val="24"/>
        </w:rPr>
      </w:pPr>
      <w:r>
        <w:rPr>
          <w:sz w:val="24"/>
        </w:rPr>
        <w:t>Encourage housing for the elderly that will allow residents to remain in the Town of Round Hill.</w:t>
      </w:r>
    </w:p>
    <w:p>
      <w:pPr>
        <w:pStyle w:val="ListParagraph"/>
        <w:numPr>
          <w:ilvl w:val="2"/>
          <w:numId w:val="27"/>
        </w:numPr>
        <w:tabs>
          <w:tab w:pos="1941" w:val="left" w:leader="none"/>
        </w:tabs>
        <w:spacing w:line="256" w:lineRule="auto" w:before="166" w:after="0"/>
        <w:ind w:left="1940" w:right="861" w:hanging="360"/>
        <w:jc w:val="both"/>
        <w:rPr>
          <w:sz w:val="24"/>
        </w:rPr>
      </w:pPr>
      <w:r>
        <w:rPr>
          <w:sz w:val="24"/>
        </w:rPr>
        <w:t>Encourage rural economy business development in the greater Round Hill Area to provide local goods, services and jobs to Town of Round Hill residents and</w:t>
      </w:r>
      <w:r>
        <w:rPr>
          <w:spacing w:val="-7"/>
          <w:sz w:val="24"/>
        </w:rPr>
        <w:t> </w:t>
      </w:r>
      <w:r>
        <w:rPr>
          <w:sz w:val="24"/>
        </w:rPr>
        <w:t>visitors.</w:t>
      </w:r>
    </w:p>
    <w:p>
      <w:pPr>
        <w:pStyle w:val="ListParagraph"/>
        <w:numPr>
          <w:ilvl w:val="2"/>
          <w:numId w:val="27"/>
        </w:numPr>
        <w:tabs>
          <w:tab w:pos="1941" w:val="left" w:leader="none"/>
        </w:tabs>
        <w:spacing w:line="256" w:lineRule="auto" w:before="163" w:after="0"/>
        <w:ind w:left="1940" w:right="861" w:hanging="360"/>
        <w:jc w:val="both"/>
        <w:rPr>
          <w:sz w:val="24"/>
        </w:rPr>
      </w:pPr>
      <w:r>
        <w:rPr>
          <w:sz w:val="24"/>
        </w:rPr>
        <w:t>Oppose any increase in density and development outside of the JLMA that is not consistent with the traditional rural character of Western Loudoun</w:t>
      </w:r>
      <w:r>
        <w:rPr>
          <w:spacing w:val="-5"/>
          <w:sz w:val="24"/>
        </w:rPr>
        <w:t> </w:t>
      </w:r>
      <w:r>
        <w:rPr>
          <w:sz w:val="24"/>
        </w:rPr>
        <w:t>County.</w:t>
      </w:r>
    </w:p>
    <w:p>
      <w:pPr>
        <w:spacing w:after="0" w:line="256" w:lineRule="auto"/>
        <w:jc w:val="both"/>
        <w:rPr>
          <w:sz w:val="24"/>
        </w:rPr>
        <w:sectPr>
          <w:pgSz w:w="12240" w:h="15840"/>
          <w:pgMar w:header="719" w:footer="540" w:top="920" w:bottom="740" w:left="580" w:right="580"/>
        </w:sectPr>
      </w:pPr>
    </w:p>
    <w:p>
      <w:pPr>
        <w:pStyle w:val="BodyText"/>
        <w:rPr>
          <w:sz w:val="20"/>
        </w:rPr>
      </w:pPr>
    </w:p>
    <w:p>
      <w:pPr>
        <w:pStyle w:val="BodyText"/>
        <w:rPr>
          <w:sz w:val="23"/>
        </w:rPr>
      </w:pPr>
    </w:p>
    <w:p>
      <w:pPr>
        <w:pStyle w:val="ListParagraph"/>
        <w:numPr>
          <w:ilvl w:val="2"/>
          <w:numId w:val="27"/>
        </w:numPr>
        <w:tabs>
          <w:tab w:pos="1941" w:val="left" w:leader="none"/>
        </w:tabs>
        <w:spacing w:line="256" w:lineRule="auto" w:before="0" w:after="0"/>
        <w:ind w:left="1940" w:right="860" w:hanging="360"/>
        <w:jc w:val="both"/>
        <w:rPr>
          <w:sz w:val="24"/>
        </w:rPr>
      </w:pPr>
      <w:r>
        <w:rPr>
          <w:sz w:val="24"/>
        </w:rPr>
        <w:t>Avoid high density development between the current boundaries of Purcellville and Round Hill and expand open space around Franklin Park to help maintain a greenbelt between</w:t>
      </w:r>
      <w:r>
        <w:rPr>
          <w:spacing w:val="0"/>
          <w:sz w:val="24"/>
        </w:rPr>
        <w:t> </w:t>
      </w:r>
      <w:r>
        <w:rPr>
          <w:sz w:val="24"/>
        </w:rPr>
        <w:t>communities.</w:t>
      </w:r>
    </w:p>
    <w:p>
      <w:pPr>
        <w:pStyle w:val="ListParagraph"/>
        <w:numPr>
          <w:ilvl w:val="2"/>
          <w:numId w:val="27"/>
        </w:numPr>
        <w:tabs>
          <w:tab w:pos="1941" w:val="left" w:leader="none"/>
        </w:tabs>
        <w:spacing w:line="256" w:lineRule="auto" w:before="168" w:after="0"/>
        <w:ind w:left="1940" w:right="863" w:hanging="360"/>
        <w:jc w:val="both"/>
        <w:rPr>
          <w:sz w:val="24"/>
        </w:rPr>
      </w:pPr>
      <w:r>
        <w:rPr>
          <w:sz w:val="24"/>
        </w:rPr>
        <w:t>Enhance the identity of the Town of Round Hill by developing gateway features into the town.</w:t>
      </w:r>
    </w:p>
    <w:p>
      <w:pPr>
        <w:pStyle w:val="ListParagraph"/>
        <w:numPr>
          <w:ilvl w:val="2"/>
          <w:numId w:val="27"/>
        </w:numPr>
        <w:tabs>
          <w:tab w:pos="1941" w:val="left" w:leader="none"/>
        </w:tabs>
        <w:spacing w:line="256" w:lineRule="auto" w:before="165" w:after="0"/>
        <w:ind w:left="1940" w:right="857" w:hanging="360"/>
        <w:jc w:val="both"/>
        <w:rPr>
          <w:sz w:val="24"/>
        </w:rPr>
      </w:pPr>
      <w:r>
        <w:rPr/>
        <w:pict>
          <v:shape style="position:absolute;margin-left:90.066002pt;margin-top:32.543114pt;width:395.3pt;height:419pt;mso-position-horizontal-relative:page;mso-position-vertical-relative:paragraph;z-index:-44176" coordorigin="1801,651" coordsize="7906,8380" path="m4498,7915l4492,7841,4477,7763,4455,7680,4432,7611,4402,7539,4367,7464,4325,7386,4276,7305,4236,7246,4200,7196,4200,7881,4197,7938,4185,7994,4167,8052,4138,8112,4097,8174,4044,8240,3979,8310,3674,8615,2216,7157,2517,6857,2598,6781,2672,6721,2740,6677,2801,6651,2868,6636,2941,6632,3020,6639,3105,6657,3195,6686,3255,6712,3317,6744,3380,6782,3446,6827,3514,6879,3584,6937,3656,7002,3729,7073,3789,7135,3844,7195,3896,7254,3943,7312,3986,7368,4024,7424,4059,7477,4101,7552,4136,7624,4163,7694,4183,7761,4196,7825,4200,7881,4200,7196,4194,7187,4148,7127,4098,7066,4045,7005,3989,6944,3929,6882,3865,6820,3801,6761,3737,6706,3673,6655,3643,6632,3609,6607,3546,6562,3482,6521,3419,6483,3346,6446,3274,6413,3203,6386,3132,6364,3062,6347,2992,6335,2923,6328,2850,6326,2779,6333,2709,6348,2642,6371,2577,6401,2528,6429,2476,6466,2420,6512,2359,6566,2294,6629,1801,7122,3710,9030,4124,8615,4226,8513,4287,8448,4341,8383,4386,8317,4424,8250,4454,8184,4476,8118,4491,8051,4498,7983,4498,7915m6418,6321l6056,6194,5650,6051,5561,6022,5475,5998,5393,5979,5364,5973,5314,5964,5239,5954,5193,5953,5143,5956,5089,5963,5030,5973,5074,5904,5109,5834,5136,5765,5154,5696,5164,5628,5165,5560,5157,5492,5139,5414,5111,5338,5075,5263,5030,5190,4976,5120,4956,5097,4913,5051,4872,5013,4872,5570,4868,5626,4854,5681,4830,5737,4794,5796,4747,5857,4687,5920,4413,6194,4280,6327,3649,5696,4102,5243,4166,5186,4229,5143,4293,5113,4358,5098,4422,5097,4501,5112,4577,5142,4649,5187,4718,5246,4761,5294,4797,5345,4827,5398,4851,5455,4867,5513,4872,5570,4872,5013,4849,4991,4782,4939,4713,4894,4641,4855,4566,4823,4474,4795,4386,4782,4303,4784,4225,4800,4163,4825,4098,4861,4030,4909,3958,4969,3883,5040,3248,5675,5157,7583,5346,7393,4499,6546,4718,6327,4753,6293,4783,6265,4810,6244,4833,6230,4863,6216,4896,6206,4932,6198,4971,6194,5014,6194,5066,6199,5125,6209,5194,6226,5256,6243,5328,6264,5407,6289,5496,6318,6180,6559,6418,6321m7780,4959l7415,4764,6555,4310,6555,4617,6070,5102,5989,4959,5748,4528,5708,4457,5668,4385,5629,4320,5590,4255,5550,4191,5509,4128,5467,4066,5424,4004,5380,3944,5436,3979,5498,4017,5564,4057,5635,4099,5792,4190,6555,4617,6555,4310,5862,3944,5286,3637,5082,3841,5277,4191,5316,4262,5701,4959,6168,5808,6441,6299,6642,6098,6565,5964,6298,5496,6221,5362,6481,5102,6820,4764,7565,5175,7780,4959m8131,4609l7264,3742,7489,3516,7936,3070,7711,2845,7039,3516,6448,2926,7224,2149,6999,1924,6033,2890,7941,4798,8131,4609m9707,3033l8213,1539,8024,1350,8497,876,8272,651,7138,1785,7363,2011,7834,1539,9517,3222,9707,3033e" filled="true" fillcolor="#c0c0c0" stroked="false">
            <v:path arrowok="t"/>
            <v:fill opacity="32896f" type="solid"/>
            <w10:wrap type="none"/>
          </v:shape>
        </w:pict>
      </w:r>
      <w:r>
        <w:rPr>
          <w:sz w:val="24"/>
        </w:rPr>
        <w:t>Support</w:t>
      </w:r>
      <w:r>
        <w:rPr>
          <w:spacing w:val="-11"/>
          <w:sz w:val="24"/>
        </w:rPr>
        <w:t> </w:t>
      </w:r>
      <w:r>
        <w:rPr>
          <w:sz w:val="24"/>
        </w:rPr>
        <w:t>development</w:t>
      </w:r>
      <w:r>
        <w:rPr>
          <w:spacing w:val="-11"/>
          <w:sz w:val="24"/>
        </w:rPr>
        <w:t> </w:t>
      </w:r>
      <w:r>
        <w:rPr>
          <w:sz w:val="24"/>
        </w:rPr>
        <w:t>of</w:t>
      </w:r>
      <w:r>
        <w:rPr>
          <w:spacing w:val="-12"/>
          <w:sz w:val="24"/>
        </w:rPr>
        <w:t> </w:t>
      </w:r>
      <w:r>
        <w:rPr>
          <w:sz w:val="24"/>
        </w:rPr>
        <w:t>sidewalks,</w:t>
      </w:r>
      <w:r>
        <w:rPr>
          <w:spacing w:val="-10"/>
          <w:sz w:val="24"/>
        </w:rPr>
        <w:t> </w:t>
      </w:r>
      <w:r>
        <w:rPr>
          <w:sz w:val="24"/>
        </w:rPr>
        <w:t>trails,</w:t>
      </w:r>
      <w:r>
        <w:rPr>
          <w:spacing w:val="-11"/>
          <w:sz w:val="24"/>
        </w:rPr>
        <w:t> </w:t>
      </w:r>
      <w:r>
        <w:rPr>
          <w:sz w:val="24"/>
        </w:rPr>
        <w:t>and</w:t>
      </w:r>
      <w:r>
        <w:rPr>
          <w:spacing w:val="-11"/>
          <w:sz w:val="24"/>
        </w:rPr>
        <w:t> </w:t>
      </w:r>
      <w:r>
        <w:rPr>
          <w:sz w:val="24"/>
        </w:rPr>
        <w:t>linear</w:t>
      </w:r>
      <w:r>
        <w:rPr>
          <w:spacing w:val="-12"/>
          <w:sz w:val="24"/>
        </w:rPr>
        <w:t> </w:t>
      </w:r>
      <w:r>
        <w:rPr>
          <w:sz w:val="24"/>
        </w:rPr>
        <w:t>parks</w:t>
      </w:r>
      <w:r>
        <w:rPr>
          <w:spacing w:val="-12"/>
          <w:sz w:val="24"/>
        </w:rPr>
        <w:t> </w:t>
      </w:r>
      <w:r>
        <w:rPr>
          <w:sz w:val="24"/>
        </w:rPr>
        <w:t>that</w:t>
      </w:r>
      <w:r>
        <w:rPr>
          <w:spacing w:val="-11"/>
          <w:sz w:val="24"/>
        </w:rPr>
        <w:t> </w:t>
      </w:r>
      <w:r>
        <w:rPr>
          <w:sz w:val="24"/>
        </w:rPr>
        <w:t>connect</w:t>
      </w:r>
      <w:r>
        <w:rPr>
          <w:spacing w:val="-11"/>
          <w:sz w:val="24"/>
        </w:rPr>
        <w:t> </w:t>
      </w:r>
      <w:r>
        <w:rPr>
          <w:sz w:val="24"/>
        </w:rPr>
        <w:t>civic</w:t>
      </w:r>
      <w:r>
        <w:rPr>
          <w:spacing w:val="-10"/>
          <w:sz w:val="24"/>
        </w:rPr>
        <w:t> </w:t>
      </w:r>
      <w:r>
        <w:rPr>
          <w:sz w:val="24"/>
        </w:rPr>
        <w:t>and</w:t>
      </w:r>
      <w:r>
        <w:rPr>
          <w:spacing w:val="-11"/>
          <w:sz w:val="24"/>
        </w:rPr>
        <w:t> </w:t>
      </w:r>
      <w:r>
        <w:rPr>
          <w:sz w:val="24"/>
        </w:rPr>
        <w:t>public facilities with residential and commercial neighborhoods in the Town of Round Hill and JLMA and extend to Franklin Park and the W&amp;OD</w:t>
      </w:r>
      <w:r>
        <w:rPr>
          <w:spacing w:val="-3"/>
          <w:sz w:val="24"/>
        </w:rPr>
        <w:t> </w:t>
      </w:r>
      <w:r>
        <w:rPr>
          <w:sz w:val="24"/>
        </w:rPr>
        <w:t>Trail.</w:t>
      </w:r>
    </w:p>
    <w:p>
      <w:pPr>
        <w:pStyle w:val="ListParagraph"/>
        <w:numPr>
          <w:ilvl w:val="2"/>
          <w:numId w:val="27"/>
        </w:numPr>
        <w:tabs>
          <w:tab w:pos="1941" w:val="left" w:leader="none"/>
        </w:tabs>
        <w:spacing w:line="259" w:lineRule="auto" w:before="168" w:after="0"/>
        <w:ind w:left="1940" w:right="861" w:hanging="360"/>
        <w:jc w:val="both"/>
        <w:rPr>
          <w:sz w:val="24"/>
        </w:rPr>
      </w:pPr>
      <w:r>
        <w:rPr>
          <w:sz w:val="24"/>
        </w:rPr>
        <w:t>Coordinate transportation planning with the Town of Round Hill to ensure that traffic generated from development within the County does not adversely affect Round Hill. The County will work with the Town of Round Hill on traffic calming</w:t>
      </w:r>
      <w:r>
        <w:rPr>
          <w:spacing w:val="-12"/>
          <w:sz w:val="24"/>
        </w:rPr>
        <w:t> </w:t>
      </w:r>
      <w:r>
        <w:rPr>
          <w:sz w:val="24"/>
        </w:rPr>
        <w:t>measures.</w:t>
      </w:r>
    </w:p>
    <w:p>
      <w:pPr>
        <w:spacing w:line="268" w:lineRule="auto" w:before="133"/>
        <w:ind w:left="860" w:right="854" w:firstLine="0"/>
        <w:jc w:val="both"/>
        <w:rPr>
          <w:rFonts w:ascii="Trebuchet MS" w:hAnsi="Trebuchet MS"/>
          <w:sz w:val="28"/>
        </w:rPr>
      </w:pPr>
      <w:r>
        <w:rPr>
          <w:rFonts w:ascii="Trebuchet MS" w:hAnsi="Trebuchet MS"/>
          <w:b/>
          <w:color w:val="13415C"/>
          <w:sz w:val="28"/>
        </w:rPr>
        <w:t>Towns and Joint Land Management Areas </w:t>
      </w:r>
      <w:r>
        <w:rPr>
          <w:rFonts w:ascii="Trebuchet MS" w:hAnsi="Trebuchet MS"/>
          <w:b/>
          <w:color w:val="13415C"/>
          <w:w w:val="105"/>
          <w:sz w:val="28"/>
        </w:rPr>
        <w:t>– </w:t>
      </w:r>
      <w:r>
        <w:rPr>
          <w:rFonts w:ascii="Trebuchet MS" w:hAnsi="Trebuchet MS"/>
          <w:b/>
          <w:color w:val="13415C"/>
          <w:sz w:val="28"/>
        </w:rPr>
        <w:t>Municipal Water and Sewer </w:t>
      </w:r>
      <w:r>
        <w:rPr>
          <w:rFonts w:ascii="Trebuchet MS" w:hAnsi="Trebuchet MS"/>
          <w:color w:val="396230"/>
          <w:w w:val="95"/>
          <w:sz w:val="28"/>
        </w:rPr>
        <w:t>Town</w:t>
      </w:r>
      <w:r>
        <w:rPr>
          <w:rFonts w:ascii="Trebuchet MS" w:hAnsi="Trebuchet MS"/>
          <w:color w:val="396230"/>
          <w:spacing w:val="-42"/>
          <w:w w:val="95"/>
          <w:sz w:val="28"/>
        </w:rPr>
        <w:t> </w:t>
      </w:r>
      <w:r>
        <w:rPr>
          <w:rFonts w:ascii="Trebuchet MS" w:hAnsi="Trebuchet MS"/>
          <w:color w:val="396230"/>
          <w:w w:val="95"/>
          <w:sz w:val="28"/>
        </w:rPr>
        <w:t>Policy</w:t>
      </w:r>
      <w:r>
        <w:rPr>
          <w:rFonts w:ascii="Trebuchet MS" w:hAnsi="Trebuchet MS"/>
          <w:color w:val="396230"/>
          <w:spacing w:val="-44"/>
          <w:w w:val="95"/>
          <w:sz w:val="28"/>
        </w:rPr>
        <w:t> </w:t>
      </w:r>
      <w:r>
        <w:rPr>
          <w:rFonts w:ascii="Trebuchet MS" w:hAnsi="Trebuchet MS"/>
          <w:color w:val="396230"/>
          <w:w w:val="95"/>
          <w:sz w:val="28"/>
        </w:rPr>
        <w:t>2:</w:t>
      </w:r>
      <w:r>
        <w:rPr>
          <w:rFonts w:ascii="Trebuchet MS" w:hAnsi="Trebuchet MS"/>
          <w:color w:val="396230"/>
          <w:spacing w:val="-42"/>
          <w:w w:val="95"/>
          <w:sz w:val="28"/>
        </w:rPr>
        <w:t> </w:t>
      </w:r>
      <w:r>
        <w:rPr>
          <w:rFonts w:ascii="Trebuchet MS" w:hAnsi="Trebuchet MS"/>
          <w:color w:val="396230"/>
          <w:w w:val="95"/>
          <w:sz w:val="28"/>
        </w:rPr>
        <w:t>Town</w:t>
      </w:r>
      <w:r>
        <w:rPr>
          <w:rFonts w:ascii="Trebuchet MS" w:hAnsi="Trebuchet MS"/>
          <w:color w:val="396230"/>
          <w:spacing w:val="-43"/>
          <w:w w:val="95"/>
          <w:sz w:val="28"/>
        </w:rPr>
        <w:t> </w:t>
      </w:r>
      <w:r>
        <w:rPr>
          <w:rFonts w:ascii="Trebuchet MS" w:hAnsi="Trebuchet MS"/>
          <w:color w:val="396230"/>
          <w:w w:val="95"/>
          <w:sz w:val="28"/>
        </w:rPr>
        <w:t>municipal</w:t>
      </w:r>
      <w:r>
        <w:rPr>
          <w:rFonts w:ascii="Trebuchet MS" w:hAnsi="Trebuchet MS"/>
          <w:color w:val="396230"/>
          <w:spacing w:val="-43"/>
          <w:w w:val="95"/>
          <w:sz w:val="28"/>
        </w:rPr>
        <w:t> </w:t>
      </w:r>
      <w:r>
        <w:rPr>
          <w:rFonts w:ascii="Trebuchet MS" w:hAnsi="Trebuchet MS"/>
          <w:color w:val="396230"/>
          <w:w w:val="95"/>
          <w:sz w:val="28"/>
        </w:rPr>
        <w:t>systems</w:t>
      </w:r>
      <w:r>
        <w:rPr>
          <w:rFonts w:ascii="Trebuchet MS" w:hAnsi="Trebuchet MS"/>
          <w:color w:val="396230"/>
          <w:spacing w:val="-43"/>
          <w:w w:val="95"/>
          <w:sz w:val="28"/>
        </w:rPr>
        <w:t> </w:t>
      </w:r>
      <w:r>
        <w:rPr>
          <w:rFonts w:ascii="Trebuchet MS" w:hAnsi="Trebuchet MS"/>
          <w:color w:val="396230"/>
          <w:w w:val="95"/>
          <w:sz w:val="28"/>
        </w:rPr>
        <w:t>will</w:t>
      </w:r>
      <w:r>
        <w:rPr>
          <w:rFonts w:ascii="Trebuchet MS" w:hAnsi="Trebuchet MS"/>
          <w:color w:val="396230"/>
          <w:spacing w:val="-43"/>
          <w:w w:val="95"/>
          <w:sz w:val="28"/>
        </w:rPr>
        <w:t> </w:t>
      </w:r>
      <w:r>
        <w:rPr>
          <w:rFonts w:ascii="Trebuchet MS" w:hAnsi="Trebuchet MS"/>
          <w:color w:val="396230"/>
          <w:w w:val="95"/>
          <w:sz w:val="28"/>
        </w:rPr>
        <w:t>be</w:t>
      </w:r>
      <w:r>
        <w:rPr>
          <w:rFonts w:ascii="Trebuchet MS" w:hAnsi="Trebuchet MS"/>
          <w:color w:val="396230"/>
          <w:spacing w:val="-43"/>
          <w:w w:val="95"/>
          <w:sz w:val="28"/>
        </w:rPr>
        <w:t> </w:t>
      </w:r>
      <w:r>
        <w:rPr>
          <w:rFonts w:ascii="Trebuchet MS" w:hAnsi="Trebuchet MS"/>
          <w:color w:val="396230"/>
          <w:w w:val="95"/>
          <w:sz w:val="28"/>
        </w:rPr>
        <w:t>given</w:t>
      </w:r>
      <w:r>
        <w:rPr>
          <w:rFonts w:ascii="Trebuchet MS" w:hAnsi="Trebuchet MS"/>
          <w:color w:val="396230"/>
          <w:spacing w:val="-44"/>
          <w:w w:val="95"/>
          <w:sz w:val="28"/>
        </w:rPr>
        <w:t> </w:t>
      </w:r>
      <w:r>
        <w:rPr>
          <w:rFonts w:ascii="Trebuchet MS" w:hAnsi="Trebuchet MS"/>
          <w:color w:val="396230"/>
          <w:w w:val="95"/>
          <w:sz w:val="28"/>
        </w:rPr>
        <w:t>priority</w:t>
      </w:r>
      <w:r>
        <w:rPr>
          <w:rFonts w:ascii="Trebuchet MS" w:hAnsi="Trebuchet MS"/>
          <w:color w:val="396230"/>
          <w:spacing w:val="-43"/>
          <w:w w:val="95"/>
          <w:sz w:val="28"/>
        </w:rPr>
        <w:t> </w:t>
      </w:r>
      <w:r>
        <w:rPr>
          <w:rFonts w:ascii="Trebuchet MS" w:hAnsi="Trebuchet MS"/>
          <w:color w:val="396230"/>
          <w:w w:val="95"/>
          <w:sz w:val="28"/>
        </w:rPr>
        <w:t>to</w:t>
      </w:r>
      <w:r>
        <w:rPr>
          <w:rFonts w:ascii="Trebuchet MS" w:hAnsi="Trebuchet MS"/>
          <w:color w:val="396230"/>
          <w:spacing w:val="-44"/>
          <w:w w:val="95"/>
          <w:sz w:val="28"/>
        </w:rPr>
        <w:t> </w:t>
      </w:r>
      <w:r>
        <w:rPr>
          <w:rFonts w:ascii="Trebuchet MS" w:hAnsi="Trebuchet MS"/>
          <w:color w:val="396230"/>
          <w:w w:val="95"/>
          <w:sz w:val="28"/>
        </w:rPr>
        <w:t>provide</w:t>
      </w:r>
      <w:r>
        <w:rPr>
          <w:rFonts w:ascii="Trebuchet MS" w:hAnsi="Trebuchet MS"/>
          <w:color w:val="396230"/>
          <w:spacing w:val="-43"/>
          <w:w w:val="95"/>
          <w:sz w:val="28"/>
        </w:rPr>
        <w:t> </w:t>
      </w:r>
      <w:r>
        <w:rPr>
          <w:rFonts w:ascii="Trebuchet MS" w:hAnsi="Trebuchet MS"/>
          <w:color w:val="396230"/>
          <w:w w:val="95"/>
          <w:sz w:val="28"/>
        </w:rPr>
        <w:t>utilities</w:t>
      </w:r>
      <w:r>
        <w:rPr>
          <w:rFonts w:ascii="Trebuchet MS" w:hAnsi="Trebuchet MS"/>
          <w:color w:val="396230"/>
          <w:spacing w:val="-42"/>
          <w:w w:val="95"/>
          <w:sz w:val="28"/>
        </w:rPr>
        <w:t> </w:t>
      </w:r>
      <w:r>
        <w:rPr>
          <w:rFonts w:ascii="Trebuchet MS" w:hAnsi="Trebuchet MS"/>
          <w:color w:val="396230"/>
          <w:w w:val="95"/>
          <w:sz w:val="28"/>
        </w:rPr>
        <w:t>to surrounding</w:t>
      </w:r>
      <w:r>
        <w:rPr>
          <w:rFonts w:ascii="Trebuchet MS" w:hAnsi="Trebuchet MS"/>
          <w:color w:val="396230"/>
          <w:spacing w:val="-23"/>
          <w:w w:val="95"/>
          <w:sz w:val="28"/>
        </w:rPr>
        <w:t> </w:t>
      </w:r>
      <w:r>
        <w:rPr>
          <w:rFonts w:ascii="Trebuchet MS" w:hAnsi="Trebuchet MS"/>
          <w:color w:val="396230"/>
          <w:w w:val="95"/>
          <w:sz w:val="28"/>
        </w:rPr>
        <w:t>Joint</w:t>
      </w:r>
      <w:r>
        <w:rPr>
          <w:rFonts w:ascii="Trebuchet MS" w:hAnsi="Trebuchet MS"/>
          <w:color w:val="396230"/>
          <w:spacing w:val="-24"/>
          <w:w w:val="95"/>
          <w:sz w:val="28"/>
        </w:rPr>
        <w:t> </w:t>
      </w:r>
      <w:r>
        <w:rPr>
          <w:rFonts w:ascii="Trebuchet MS" w:hAnsi="Trebuchet MS"/>
          <w:color w:val="396230"/>
          <w:w w:val="95"/>
          <w:sz w:val="28"/>
        </w:rPr>
        <w:t>Land</w:t>
      </w:r>
      <w:r>
        <w:rPr>
          <w:rFonts w:ascii="Trebuchet MS" w:hAnsi="Trebuchet MS"/>
          <w:color w:val="396230"/>
          <w:spacing w:val="-23"/>
          <w:w w:val="95"/>
          <w:sz w:val="28"/>
        </w:rPr>
        <w:t> </w:t>
      </w:r>
      <w:r>
        <w:rPr>
          <w:rFonts w:ascii="Trebuchet MS" w:hAnsi="Trebuchet MS"/>
          <w:color w:val="396230"/>
          <w:w w:val="95"/>
          <w:sz w:val="28"/>
        </w:rPr>
        <w:t>Management</w:t>
      </w:r>
      <w:r>
        <w:rPr>
          <w:rFonts w:ascii="Trebuchet MS" w:hAnsi="Trebuchet MS"/>
          <w:color w:val="396230"/>
          <w:spacing w:val="-24"/>
          <w:w w:val="95"/>
          <w:sz w:val="28"/>
        </w:rPr>
        <w:t> </w:t>
      </w:r>
      <w:r>
        <w:rPr>
          <w:rFonts w:ascii="Trebuchet MS" w:hAnsi="Trebuchet MS"/>
          <w:color w:val="396230"/>
          <w:w w:val="95"/>
          <w:sz w:val="28"/>
        </w:rPr>
        <w:t>Areas.</w:t>
      </w:r>
      <w:r>
        <w:rPr>
          <w:rFonts w:ascii="Trebuchet MS" w:hAnsi="Trebuchet MS"/>
          <w:color w:val="396230"/>
          <w:spacing w:val="-22"/>
          <w:w w:val="95"/>
          <w:sz w:val="28"/>
        </w:rPr>
        <w:t> </w:t>
      </w:r>
      <w:r>
        <w:rPr>
          <w:rFonts w:ascii="Trebuchet MS" w:hAnsi="Trebuchet MS"/>
          <w:color w:val="396230"/>
          <w:w w:val="95"/>
          <w:sz w:val="28"/>
        </w:rPr>
        <w:t>An</w:t>
      </w:r>
      <w:r>
        <w:rPr>
          <w:rFonts w:ascii="Trebuchet MS" w:hAnsi="Trebuchet MS"/>
          <w:color w:val="396230"/>
          <w:spacing w:val="-23"/>
          <w:w w:val="95"/>
          <w:sz w:val="28"/>
        </w:rPr>
        <w:t> </w:t>
      </w:r>
      <w:r>
        <w:rPr>
          <w:rFonts w:ascii="Trebuchet MS" w:hAnsi="Trebuchet MS"/>
          <w:color w:val="396230"/>
          <w:w w:val="95"/>
          <w:sz w:val="28"/>
        </w:rPr>
        <w:t>alternative</w:t>
      </w:r>
      <w:r>
        <w:rPr>
          <w:rFonts w:ascii="Trebuchet MS" w:hAnsi="Trebuchet MS"/>
          <w:color w:val="396230"/>
          <w:spacing w:val="-24"/>
          <w:w w:val="95"/>
          <w:sz w:val="28"/>
        </w:rPr>
        <w:t> </w:t>
      </w:r>
      <w:r>
        <w:rPr>
          <w:rFonts w:ascii="Trebuchet MS" w:hAnsi="Trebuchet MS"/>
          <w:color w:val="396230"/>
          <w:w w:val="95"/>
          <w:sz w:val="28"/>
        </w:rPr>
        <w:t>provider</w:t>
      </w:r>
      <w:r>
        <w:rPr>
          <w:rFonts w:ascii="Trebuchet MS" w:hAnsi="Trebuchet MS"/>
          <w:color w:val="396230"/>
          <w:spacing w:val="-23"/>
          <w:w w:val="95"/>
          <w:sz w:val="28"/>
        </w:rPr>
        <w:t> </w:t>
      </w:r>
      <w:r>
        <w:rPr>
          <w:rFonts w:ascii="Trebuchet MS" w:hAnsi="Trebuchet MS"/>
          <w:color w:val="396230"/>
          <w:w w:val="95"/>
          <w:sz w:val="28"/>
        </w:rPr>
        <w:t>shall</w:t>
      </w:r>
      <w:r>
        <w:rPr>
          <w:rFonts w:ascii="Trebuchet MS" w:hAnsi="Trebuchet MS"/>
          <w:color w:val="396230"/>
          <w:spacing w:val="-23"/>
          <w:w w:val="95"/>
          <w:sz w:val="28"/>
        </w:rPr>
        <w:t> </w:t>
      </w:r>
      <w:r>
        <w:rPr>
          <w:rFonts w:ascii="Trebuchet MS" w:hAnsi="Trebuchet MS"/>
          <w:color w:val="396230"/>
          <w:w w:val="95"/>
          <w:sz w:val="28"/>
        </w:rPr>
        <w:t>only</w:t>
      </w:r>
      <w:r>
        <w:rPr>
          <w:rFonts w:ascii="Trebuchet MS" w:hAnsi="Trebuchet MS"/>
          <w:color w:val="396230"/>
          <w:spacing w:val="-24"/>
          <w:w w:val="95"/>
          <w:sz w:val="28"/>
        </w:rPr>
        <w:t> </w:t>
      </w:r>
      <w:r>
        <w:rPr>
          <w:rFonts w:ascii="Trebuchet MS" w:hAnsi="Trebuchet MS"/>
          <w:color w:val="396230"/>
          <w:w w:val="95"/>
          <w:sz w:val="28"/>
        </w:rPr>
        <w:t>be </w:t>
      </w:r>
      <w:r>
        <w:rPr>
          <w:rFonts w:ascii="Trebuchet MS" w:hAnsi="Trebuchet MS"/>
          <w:color w:val="396230"/>
          <w:sz w:val="28"/>
        </w:rPr>
        <w:t>used</w:t>
      </w:r>
      <w:r>
        <w:rPr>
          <w:rFonts w:ascii="Trebuchet MS" w:hAnsi="Trebuchet MS"/>
          <w:color w:val="396230"/>
          <w:spacing w:val="-33"/>
          <w:sz w:val="28"/>
        </w:rPr>
        <w:t> </w:t>
      </w:r>
      <w:r>
        <w:rPr>
          <w:rFonts w:ascii="Trebuchet MS" w:hAnsi="Trebuchet MS"/>
          <w:color w:val="396230"/>
          <w:sz w:val="28"/>
        </w:rPr>
        <w:t>when</w:t>
      </w:r>
      <w:r>
        <w:rPr>
          <w:rFonts w:ascii="Trebuchet MS" w:hAnsi="Trebuchet MS"/>
          <w:color w:val="396230"/>
          <w:spacing w:val="-31"/>
          <w:sz w:val="28"/>
        </w:rPr>
        <w:t> </w:t>
      </w:r>
      <w:r>
        <w:rPr>
          <w:rFonts w:ascii="Trebuchet MS" w:hAnsi="Trebuchet MS"/>
          <w:color w:val="396230"/>
          <w:sz w:val="28"/>
        </w:rPr>
        <w:t>the</w:t>
      </w:r>
      <w:r>
        <w:rPr>
          <w:rFonts w:ascii="Trebuchet MS" w:hAnsi="Trebuchet MS"/>
          <w:color w:val="396230"/>
          <w:spacing w:val="-33"/>
          <w:sz w:val="28"/>
        </w:rPr>
        <w:t> </w:t>
      </w:r>
      <w:r>
        <w:rPr>
          <w:rFonts w:ascii="Trebuchet MS" w:hAnsi="Trebuchet MS"/>
          <w:color w:val="396230"/>
          <w:sz w:val="28"/>
        </w:rPr>
        <w:t>Town,</w:t>
      </w:r>
      <w:r>
        <w:rPr>
          <w:rFonts w:ascii="Trebuchet MS" w:hAnsi="Trebuchet MS"/>
          <w:color w:val="396230"/>
          <w:spacing w:val="-31"/>
          <w:sz w:val="28"/>
        </w:rPr>
        <w:t> </w:t>
      </w:r>
      <w:r>
        <w:rPr>
          <w:rFonts w:ascii="Trebuchet MS" w:hAnsi="Trebuchet MS"/>
          <w:color w:val="396230"/>
          <w:sz w:val="28"/>
        </w:rPr>
        <w:t>the</w:t>
      </w:r>
      <w:r>
        <w:rPr>
          <w:rFonts w:ascii="Trebuchet MS" w:hAnsi="Trebuchet MS"/>
          <w:color w:val="396230"/>
          <w:spacing w:val="-33"/>
          <w:sz w:val="28"/>
        </w:rPr>
        <w:t> </w:t>
      </w:r>
      <w:r>
        <w:rPr>
          <w:rFonts w:ascii="Trebuchet MS" w:hAnsi="Trebuchet MS"/>
          <w:color w:val="396230"/>
          <w:sz w:val="28"/>
        </w:rPr>
        <w:t>County,</w:t>
      </w:r>
      <w:r>
        <w:rPr>
          <w:rFonts w:ascii="Trebuchet MS" w:hAnsi="Trebuchet MS"/>
          <w:color w:val="396230"/>
          <w:spacing w:val="-33"/>
          <w:sz w:val="28"/>
        </w:rPr>
        <w:t> </w:t>
      </w:r>
      <w:r>
        <w:rPr>
          <w:rFonts w:ascii="Trebuchet MS" w:hAnsi="Trebuchet MS"/>
          <w:color w:val="396230"/>
          <w:sz w:val="28"/>
        </w:rPr>
        <w:t>and</w:t>
      </w:r>
      <w:r>
        <w:rPr>
          <w:rFonts w:ascii="Trebuchet MS" w:hAnsi="Trebuchet MS"/>
          <w:color w:val="396230"/>
          <w:spacing w:val="-33"/>
          <w:sz w:val="28"/>
        </w:rPr>
        <w:t> </w:t>
      </w:r>
      <w:r>
        <w:rPr>
          <w:rFonts w:ascii="Trebuchet MS" w:hAnsi="Trebuchet MS"/>
          <w:color w:val="396230"/>
          <w:sz w:val="28"/>
        </w:rPr>
        <w:t>the</w:t>
      </w:r>
      <w:r>
        <w:rPr>
          <w:rFonts w:ascii="Trebuchet MS" w:hAnsi="Trebuchet MS"/>
          <w:color w:val="396230"/>
          <w:spacing w:val="-33"/>
          <w:sz w:val="28"/>
        </w:rPr>
        <w:t> </w:t>
      </w:r>
      <w:r>
        <w:rPr>
          <w:rFonts w:ascii="Trebuchet MS" w:hAnsi="Trebuchet MS"/>
          <w:color w:val="396230"/>
          <w:sz w:val="28"/>
        </w:rPr>
        <w:t>Health</w:t>
      </w:r>
      <w:r>
        <w:rPr>
          <w:rFonts w:ascii="Trebuchet MS" w:hAnsi="Trebuchet MS"/>
          <w:color w:val="396230"/>
          <w:spacing w:val="-33"/>
          <w:sz w:val="28"/>
        </w:rPr>
        <w:t> </w:t>
      </w:r>
      <w:r>
        <w:rPr>
          <w:rFonts w:ascii="Trebuchet MS" w:hAnsi="Trebuchet MS"/>
          <w:color w:val="396230"/>
          <w:sz w:val="28"/>
        </w:rPr>
        <w:t>Department</w:t>
      </w:r>
      <w:r>
        <w:rPr>
          <w:rFonts w:ascii="Trebuchet MS" w:hAnsi="Trebuchet MS"/>
          <w:color w:val="396230"/>
          <w:spacing w:val="-35"/>
          <w:sz w:val="28"/>
        </w:rPr>
        <w:t> </w:t>
      </w:r>
      <w:r>
        <w:rPr>
          <w:rFonts w:ascii="Trebuchet MS" w:hAnsi="Trebuchet MS"/>
          <w:color w:val="396230"/>
          <w:sz w:val="28"/>
        </w:rPr>
        <w:t>agree.</w:t>
      </w:r>
    </w:p>
    <w:p>
      <w:pPr>
        <w:spacing w:before="258"/>
        <w:ind w:left="860" w:right="0" w:firstLine="0"/>
        <w:jc w:val="left"/>
        <w:rPr>
          <w:rFonts w:ascii="Verdana"/>
          <w:sz w:val="22"/>
        </w:rPr>
      </w:pPr>
      <w:r>
        <w:rPr>
          <w:rFonts w:ascii="Verdana"/>
          <w:sz w:val="22"/>
          <w:u w:val="single"/>
        </w:rPr>
        <w:t>Strategy</w:t>
      </w:r>
    </w:p>
    <w:p>
      <w:pPr>
        <w:pStyle w:val="ListParagraph"/>
        <w:numPr>
          <w:ilvl w:val="1"/>
          <w:numId w:val="28"/>
        </w:numPr>
        <w:tabs>
          <w:tab w:pos="1761" w:val="left" w:leader="none"/>
        </w:tabs>
        <w:spacing w:line="256" w:lineRule="auto" w:before="18" w:after="0"/>
        <w:ind w:left="1760" w:right="865" w:hanging="540"/>
        <w:jc w:val="left"/>
        <w:rPr>
          <w:sz w:val="24"/>
        </w:rPr>
      </w:pPr>
      <w:r>
        <w:rPr>
          <w:sz w:val="24"/>
        </w:rPr>
        <w:t>Serve all development in Joint Land Management Areas by municipal sewer and water when agreed to </w:t>
      </w:r>
      <w:r>
        <w:rPr>
          <w:spacing w:val="1"/>
          <w:sz w:val="24"/>
        </w:rPr>
        <w:t>by </w:t>
      </w:r>
      <w:r>
        <w:rPr>
          <w:sz w:val="24"/>
        </w:rPr>
        <w:t>the</w:t>
      </w:r>
      <w:r>
        <w:rPr>
          <w:spacing w:val="-8"/>
          <w:sz w:val="24"/>
        </w:rPr>
        <w:t> </w:t>
      </w:r>
      <w:r>
        <w:rPr>
          <w:sz w:val="24"/>
        </w:rPr>
        <w:t>Towns.</w:t>
      </w:r>
    </w:p>
    <w:p>
      <w:pPr>
        <w:spacing w:before="173"/>
        <w:ind w:left="1220" w:right="0" w:firstLine="0"/>
        <w:jc w:val="left"/>
        <w:rPr>
          <w:rFonts w:ascii="Verdana"/>
          <w:sz w:val="22"/>
        </w:rPr>
      </w:pPr>
      <w:r>
        <w:rPr>
          <w:rFonts w:ascii="Verdana"/>
          <w:sz w:val="22"/>
          <w:u w:val="single"/>
        </w:rPr>
        <w:t>Actions</w:t>
      </w:r>
    </w:p>
    <w:p>
      <w:pPr>
        <w:pStyle w:val="ListParagraph"/>
        <w:numPr>
          <w:ilvl w:val="2"/>
          <w:numId w:val="28"/>
        </w:numPr>
        <w:tabs>
          <w:tab w:pos="1941" w:val="left" w:leader="none"/>
        </w:tabs>
        <w:spacing w:line="256" w:lineRule="auto" w:before="16" w:after="0"/>
        <w:ind w:left="1940" w:right="862" w:hanging="360"/>
        <w:jc w:val="both"/>
        <w:rPr>
          <w:sz w:val="24"/>
        </w:rPr>
      </w:pPr>
      <w:r>
        <w:rPr>
          <w:sz w:val="24"/>
        </w:rPr>
        <w:t>Acquire written assurance from the Town of water and sewer service prior to</w:t>
      </w:r>
      <w:r>
        <w:rPr>
          <w:spacing w:val="-37"/>
          <w:sz w:val="24"/>
        </w:rPr>
        <w:t> </w:t>
      </w:r>
      <w:r>
        <w:rPr>
          <w:sz w:val="24"/>
        </w:rPr>
        <w:t>approval of development in the JLMA beyond current</w:t>
      </w:r>
      <w:r>
        <w:rPr>
          <w:spacing w:val="-1"/>
          <w:sz w:val="24"/>
        </w:rPr>
        <w:t> </w:t>
      </w:r>
      <w:r>
        <w:rPr>
          <w:sz w:val="24"/>
        </w:rPr>
        <w:t>zoning.</w:t>
      </w:r>
    </w:p>
    <w:p>
      <w:pPr>
        <w:pStyle w:val="ListParagraph"/>
        <w:numPr>
          <w:ilvl w:val="2"/>
          <w:numId w:val="28"/>
        </w:numPr>
        <w:tabs>
          <w:tab w:pos="1941" w:val="left" w:leader="none"/>
        </w:tabs>
        <w:spacing w:line="240" w:lineRule="auto" w:before="163" w:after="0"/>
        <w:ind w:left="1940" w:right="0" w:hanging="360"/>
        <w:jc w:val="left"/>
        <w:rPr>
          <w:sz w:val="24"/>
        </w:rPr>
      </w:pPr>
      <w:r>
        <w:rPr>
          <w:sz w:val="24"/>
        </w:rPr>
        <w:t>Protect Town wells from potential impacts of surrounding</w:t>
      </w:r>
      <w:r>
        <w:rPr>
          <w:spacing w:val="-2"/>
          <w:sz w:val="24"/>
        </w:rPr>
        <w:t> </w:t>
      </w:r>
      <w:r>
        <w:rPr>
          <w:sz w:val="24"/>
        </w:rPr>
        <w:t>development.</w:t>
      </w:r>
    </w:p>
    <w:p>
      <w:pPr>
        <w:pStyle w:val="ListParagraph"/>
        <w:numPr>
          <w:ilvl w:val="2"/>
          <w:numId w:val="28"/>
        </w:numPr>
        <w:tabs>
          <w:tab w:pos="1941" w:val="left" w:leader="none"/>
        </w:tabs>
        <w:spacing w:line="259" w:lineRule="auto" w:before="182" w:after="0"/>
        <w:ind w:left="1940" w:right="859" w:hanging="360"/>
        <w:jc w:val="both"/>
        <w:rPr>
          <w:sz w:val="24"/>
        </w:rPr>
      </w:pPr>
      <w:r>
        <w:rPr>
          <w:sz w:val="24"/>
        </w:rPr>
        <w:t>Any</w:t>
      </w:r>
      <w:r>
        <w:rPr>
          <w:spacing w:val="-16"/>
          <w:sz w:val="24"/>
        </w:rPr>
        <w:t> </w:t>
      </w:r>
      <w:r>
        <w:rPr>
          <w:sz w:val="24"/>
        </w:rPr>
        <w:t>future</w:t>
      </w:r>
      <w:r>
        <w:rPr>
          <w:spacing w:val="-12"/>
          <w:sz w:val="24"/>
        </w:rPr>
        <w:t> </w:t>
      </w:r>
      <w:r>
        <w:rPr>
          <w:sz w:val="24"/>
        </w:rPr>
        <w:t>expansion</w:t>
      </w:r>
      <w:r>
        <w:rPr>
          <w:spacing w:val="-13"/>
          <w:sz w:val="24"/>
        </w:rPr>
        <w:t> </w:t>
      </w:r>
      <w:r>
        <w:rPr>
          <w:sz w:val="24"/>
        </w:rPr>
        <w:t>of</w:t>
      </w:r>
      <w:r>
        <w:rPr>
          <w:spacing w:val="-14"/>
          <w:sz w:val="24"/>
        </w:rPr>
        <w:t> </w:t>
      </w:r>
      <w:r>
        <w:rPr>
          <w:sz w:val="24"/>
        </w:rPr>
        <w:t>municipal</w:t>
      </w:r>
      <w:r>
        <w:rPr>
          <w:spacing w:val="-13"/>
          <w:sz w:val="24"/>
        </w:rPr>
        <w:t> </w:t>
      </w:r>
      <w:r>
        <w:rPr>
          <w:sz w:val="24"/>
        </w:rPr>
        <w:t>(Town)</w:t>
      </w:r>
      <w:r>
        <w:rPr>
          <w:spacing w:val="-15"/>
          <w:sz w:val="24"/>
        </w:rPr>
        <w:t> </w:t>
      </w:r>
      <w:r>
        <w:rPr>
          <w:sz w:val="24"/>
        </w:rPr>
        <w:t>sewer</w:t>
      </w:r>
      <w:r>
        <w:rPr>
          <w:spacing w:val="-10"/>
          <w:sz w:val="24"/>
        </w:rPr>
        <w:t> </w:t>
      </w:r>
      <w:r>
        <w:rPr>
          <w:sz w:val="24"/>
        </w:rPr>
        <w:t>and</w:t>
      </w:r>
      <w:r>
        <w:rPr>
          <w:spacing w:val="-13"/>
          <w:sz w:val="24"/>
        </w:rPr>
        <w:t> </w:t>
      </w:r>
      <w:r>
        <w:rPr>
          <w:sz w:val="24"/>
        </w:rPr>
        <w:t>water</w:t>
      </w:r>
      <w:r>
        <w:rPr>
          <w:spacing w:val="-14"/>
          <w:sz w:val="24"/>
        </w:rPr>
        <w:t> </w:t>
      </w:r>
      <w:r>
        <w:rPr>
          <w:sz w:val="24"/>
        </w:rPr>
        <w:t>into</w:t>
      </w:r>
      <w:r>
        <w:rPr>
          <w:spacing w:val="-13"/>
          <w:sz w:val="24"/>
        </w:rPr>
        <w:t> </w:t>
      </w:r>
      <w:r>
        <w:rPr>
          <w:sz w:val="24"/>
        </w:rPr>
        <w:t>the</w:t>
      </w:r>
      <w:r>
        <w:rPr>
          <w:spacing w:val="-14"/>
          <w:sz w:val="24"/>
        </w:rPr>
        <w:t> </w:t>
      </w:r>
      <w:r>
        <w:rPr>
          <w:sz w:val="24"/>
        </w:rPr>
        <w:t>County</w:t>
      </w:r>
      <w:r>
        <w:rPr>
          <w:spacing w:val="-16"/>
          <w:sz w:val="24"/>
        </w:rPr>
        <w:t> </w:t>
      </w:r>
      <w:r>
        <w:rPr>
          <w:sz w:val="24"/>
        </w:rPr>
        <w:t>JLMA</w:t>
      </w:r>
      <w:r>
        <w:rPr>
          <w:spacing w:val="-11"/>
          <w:sz w:val="24"/>
        </w:rPr>
        <w:t> </w:t>
      </w:r>
      <w:r>
        <w:rPr>
          <w:sz w:val="24"/>
        </w:rPr>
        <w:t>will support development that is consistent with the goals and policies of County’s and Town adopted</w:t>
      </w:r>
      <w:r>
        <w:rPr>
          <w:spacing w:val="-1"/>
          <w:sz w:val="24"/>
        </w:rPr>
        <w:t> </w:t>
      </w:r>
      <w:r>
        <w:rPr>
          <w:sz w:val="24"/>
        </w:rPr>
        <w:t>plans.</w:t>
      </w:r>
    </w:p>
    <w:p>
      <w:pPr>
        <w:pStyle w:val="ListParagraph"/>
        <w:numPr>
          <w:ilvl w:val="2"/>
          <w:numId w:val="28"/>
        </w:numPr>
        <w:tabs>
          <w:tab w:pos="1941" w:val="left" w:leader="none"/>
        </w:tabs>
        <w:spacing w:line="259" w:lineRule="auto" w:before="160" w:after="0"/>
        <w:ind w:left="1940" w:right="862" w:hanging="360"/>
        <w:jc w:val="both"/>
        <w:rPr>
          <w:sz w:val="24"/>
        </w:rPr>
      </w:pPr>
      <w:r>
        <w:rPr>
          <w:sz w:val="24"/>
        </w:rPr>
        <w:t>Retain the option to use shared or alterative sewer and water facilities to serve Town and County owned and operated public facilities upon agreement between the Town and the</w:t>
      </w:r>
      <w:r>
        <w:rPr>
          <w:spacing w:val="-1"/>
          <w:sz w:val="24"/>
        </w:rPr>
        <w:t> </w:t>
      </w:r>
      <w:r>
        <w:rPr>
          <w:sz w:val="24"/>
        </w:rPr>
        <w:t>County.</w:t>
      </w:r>
    </w:p>
    <w:p>
      <w:pPr>
        <w:pStyle w:val="ListParagraph"/>
        <w:numPr>
          <w:ilvl w:val="2"/>
          <w:numId w:val="28"/>
        </w:numPr>
        <w:tabs>
          <w:tab w:pos="1941" w:val="left" w:leader="none"/>
        </w:tabs>
        <w:spacing w:line="259" w:lineRule="auto" w:before="160" w:after="0"/>
        <w:ind w:left="1940" w:right="861" w:hanging="360"/>
        <w:jc w:val="both"/>
        <w:rPr>
          <w:sz w:val="24"/>
        </w:rPr>
      </w:pPr>
      <w:r>
        <w:rPr>
          <w:sz w:val="24"/>
        </w:rPr>
        <w:t>Permit the extension of municipal sewer and water into the Rural Policy Area to serve public</w:t>
      </w:r>
      <w:r>
        <w:rPr>
          <w:spacing w:val="-5"/>
          <w:sz w:val="24"/>
        </w:rPr>
        <w:t> </w:t>
      </w:r>
      <w:r>
        <w:rPr>
          <w:sz w:val="24"/>
        </w:rPr>
        <w:t>facilities</w:t>
      </w:r>
      <w:r>
        <w:rPr>
          <w:spacing w:val="-4"/>
          <w:sz w:val="24"/>
        </w:rPr>
        <w:t> </w:t>
      </w:r>
      <w:r>
        <w:rPr>
          <w:sz w:val="24"/>
        </w:rPr>
        <w:t>or</w:t>
      </w:r>
      <w:r>
        <w:rPr>
          <w:spacing w:val="-5"/>
          <w:sz w:val="24"/>
        </w:rPr>
        <w:t> </w:t>
      </w:r>
      <w:r>
        <w:rPr>
          <w:sz w:val="24"/>
        </w:rPr>
        <w:t>to</w:t>
      </w:r>
      <w:r>
        <w:rPr>
          <w:spacing w:val="-3"/>
          <w:sz w:val="24"/>
        </w:rPr>
        <w:t> </w:t>
      </w:r>
      <w:r>
        <w:rPr>
          <w:sz w:val="24"/>
        </w:rPr>
        <w:t>address</w:t>
      </w:r>
      <w:r>
        <w:rPr>
          <w:spacing w:val="-3"/>
          <w:sz w:val="24"/>
        </w:rPr>
        <w:t> </w:t>
      </w:r>
      <w:r>
        <w:rPr>
          <w:sz w:val="24"/>
        </w:rPr>
        <w:t>a</w:t>
      </w:r>
      <w:r>
        <w:rPr>
          <w:spacing w:val="-5"/>
          <w:sz w:val="24"/>
        </w:rPr>
        <w:t> </w:t>
      </w:r>
      <w:r>
        <w:rPr>
          <w:sz w:val="24"/>
        </w:rPr>
        <w:t>potential</w:t>
      </w:r>
      <w:r>
        <w:rPr>
          <w:spacing w:val="-4"/>
          <w:sz w:val="24"/>
        </w:rPr>
        <w:t> </w:t>
      </w:r>
      <w:r>
        <w:rPr>
          <w:sz w:val="24"/>
        </w:rPr>
        <w:t>public</w:t>
      </w:r>
      <w:r>
        <w:rPr>
          <w:spacing w:val="-5"/>
          <w:sz w:val="24"/>
        </w:rPr>
        <w:t> </w:t>
      </w:r>
      <w:r>
        <w:rPr>
          <w:sz w:val="24"/>
        </w:rPr>
        <w:t>health</w:t>
      </w:r>
      <w:r>
        <w:rPr>
          <w:spacing w:val="-4"/>
          <w:sz w:val="24"/>
        </w:rPr>
        <w:t> </w:t>
      </w:r>
      <w:r>
        <w:rPr>
          <w:sz w:val="24"/>
        </w:rPr>
        <w:t>risk.</w:t>
      </w:r>
      <w:r>
        <w:rPr>
          <w:spacing w:val="-4"/>
          <w:sz w:val="24"/>
        </w:rPr>
        <w:t> </w:t>
      </w:r>
      <w:r>
        <w:rPr>
          <w:sz w:val="24"/>
        </w:rPr>
        <w:t>(See</w:t>
      </w:r>
      <w:r>
        <w:rPr>
          <w:spacing w:val="-5"/>
          <w:sz w:val="24"/>
        </w:rPr>
        <w:t> </w:t>
      </w:r>
      <w:r>
        <w:rPr>
          <w:sz w:val="24"/>
        </w:rPr>
        <w:t>also,</w:t>
      </w:r>
      <w:r>
        <w:rPr>
          <w:spacing w:val="-3"/>
          <w:sz w:val="24"/>
        </w:rPr>
        <w:t> </w:t>
      </w:r>
      <w:r>
        <w:rPr>
          <w:sz w:val="24"/>
        </w:rPr>
        <w:t>Chapter</w:t>
      </w:r>
      <w:r>
        <w:rPr>
          <w:spacing w:val="-5"/>
          <w:sz w:val="24"/>
        </w:rPr>
        <w:t> </w:t>
      </w:r>
      <w:r>
        <w:rPr>
          <w:sz w:val="24"/>
        </w:rPr>
        <w:t>6,</w:t>
      </w:r>
      <w:r>
        <w:rPr>
          <w:spacing w:val="-4"/>
          <w:sz w:val="24"/>
        </w:rPr>
        <w:t> </w:t>
      </w:r>
      <w:r>
        <w:rPr>
          <w:sz w:val="24"/>
        </w:rPr>
        <w:t>Fiscal Management and Public Infrastructure, Rural Sewer and</w:t>
      </w:r>
      <w:r>
        <w:rPr>
          <w:spacing w:val="-2"/>
          <w:sz w:val="24"/>
        </w:rPr>
        <w:t> </w:t>
      </w:r>
      <w:r>
        <w:rPr>
          <w:sz w:val="24"/>
        </w:rPr>
        <w:t>Water)</w:t>
      </w:r>
    </w:p>
    <w:p>
      <w:pPr>
        <w:pStyle w:val="Heading4"/>
        <w:spacing w:before="132"/>
        <w:rPr>
          <w:rFonts w:ascii="Trebuchet MS"/>
        </w:rPr>
      </w:pPr>
      <w:r>
        <w:rPr>
          <w:rFonts w:ascii="Trebuchet MS"/>
          <w:color w:val="396230"/>
        </w:rPr>
        <w:t>Development Guidelines</w:t>
      </w:r>
    </w:p>
    <w:p>
      <w:pPr>
        <w:pStyle w:val="BodyText"/>
        <w:spacing w:line="256" w:lineRule="auto" w:before="53"/>
        <w:ind w:left="860" w:right="856"/>
        <w:jc w:val="both"/>
      </w:pPr>
      <w:r>
        <w:rPr/>
        <w:t>The County supports a conservation design approach to development being proposed with onsite utilities.</w:t>
      </w:r>
      <w:r>
        <w:rPr>
          <w:spacing w:val="-6"/>
        </w:rPr>
        <w:t> </w:t>
      </w:r>
      <w:r>
        <w:rPr/>
        <w:t>These</w:t>
      </w:r>
      <w:r>
        <w:rPr>
          <w:spacing w:val="-5"/>
        </w:rPr>
        <w:t> </w:t>
      </w:r>
      <w:r>
        <w:rPr/>
        <w:t>guidelines</w:t>
      </w:r>
      <w:r>
        <w:rPr>
          <w:spacing w:val="-4"/>
        </w:rPr>
        <w:t> </w:t>
      </w:r>
      <w:r>
        <w:rPr/>
        <w:t>will</w:t>
      </w:r>
      <w:r>
        <w:rPr>
          <w:spacing w:val="-6"/>
        </w:rPr>
        <w:t> </w:t>
      </w:r>
      <w:r>
        <w:rPr/>
        <w:t>be</w:t>
      </w:r>
      <w:r>
        <w:rPr>
          <w:spacing w:val="-5"/>
        </w:rPr>
        <w:t> </w:t>
      </w:r>
      <w:r>
        <w:rPr/>
        <w:t>reviewed</w:t>
      </w:r>
      <w:r>
        <w:rPr>
          <w:spacing w:val="-4"/>
        </w:rPr>
        <w:t> </w:t>
      </w:r>
      <w:r>
        <w:rPr/>
        <w:t>concurrently</w:t>
      </w:r>
      <w:r>
        <w:rPr>
          <w:spacing w:val="-9"/>
        </w:rPr>
        <w:t> </w:t>
      </w:r>
      <w:r>
        <w:rPr/>
        <w:t>and</w:t>
      </w:r>
      <w:r>
        <w:rPr>
          <w:spacing w:val="-4"/>
        </w:rPr>
        <w:t> </w:t>
      </w:r>
      <w:r>
        <w:rPr/>
        <w:t>coordinated</w:t>
      </w:r>
      <w:r>
        <w:rPr>
          <w:spacing w:val="-5"/>
        </w:rPr>
        <w:t> </w:t>
      </w:r>
      <w:r>
        <w:rPr/>
        <w:t>with</w:t>
      </w:r>
      <w:r>
        <w:rPr>
          <w:spacing w:val="-6"/>
        </w:rPr>
        <w:t> </w:t>
      </w:r>
      <w:r>
        <w:rPr/>
        <w:t>Town</w:t>
      </w:r>
      <w:r>
        <w:rPr>
          <w:spacing w:val="-4"/>
        </w:rPr>
        <w:t> </w:t>
      </w:r>
      <w:r>
        <w:rPr/>
        <w:t>guidelines</w:t>
      </w:r>
      <w:r>
        <w:rPr>
          <w:spacing w:val="-4"/>
        </w:rPr>
        <w:t> </w:t>
      </w:r>
      <w:r>
        <w:rPr/>
        <w:t>or policies related to the JLMA</w:t>
      </w:r>
      <w:r>
        <w:rPr>
          <w:spacing w:val="-2"/>
        </w:rPr>
        <w:t> </w:t>
      </w:r>
      <w:r>
        <w:rPr/>
        <w:t>area.</w:t>
      </w:r>
    </w:p>
    <w:p>
      <w:pPr>
        <w:spacing w:after="0" w:line="256" w:lineRule="auto"/>
        <w:jc w:val="both"/>
        <w:sectPr>
          <w:pgSz w:w="12240" w:h="15840"/>
          <w:pgMar w:header="719" w:footer="540" w:top="920" w:bottom="740" w:left="580" w:right="580"/>
        </w:sectPr>
      </w:pPr>
    </w:p>
    <w:p>
      <w:pPr>
        <w:pStyle w:val="BodyText"/>
        <w:rPr>
          <w:sz w:val="20"/>
        </w:rPr>
      </w:pPr>
    </w:p>
    <w:p>
      <w:pPr>
        <w:pStyle w:val="BodyText"/>
        <w:rPr>
          <w:sz w:val="23"/>
        </w:rPr>
      </w:pPr>
    </w:p>
    <w:p>
      <w:pPr>
        <w:pStyle w:val="ListParagraph"/>
        <w:numPr>
          <w:ilvl w:val="0"/>
          <w:numId w:val="29"/>
        </w:numPr>
        <w:tabs>
          <w:tab w:pos="1581" w:val="left" w:leader="none"/>
        </w:tabs>
        <w:spacing w:line="259" w:lineRule="auto" w:before="0" w:after="0"/>
        <w:ind w:left="1580" w:right="863" w:hanging="360"/>
        <w:jc w:val="both"/>
        <w:rPr>
          <w:sz w:val="24"/>
        </w:rPr>
      </w:pPr>
      <w:r>
        <w:rPr>
          <w:sz w:val="24"/>
        </w:rPr>
        <w:t>Support the preservation and protection of historic, cultural, and environmental resources in and around each</w:t>
      </w:r>
      <w:r>
        <w:rPr>
          <w:spacing w:val="-2"/>
          <w:sz w:val="24"/>
        </w:rPr>
        <w:t> </w:t>
      </w:r>
      <w:r>
        <w:rPr>
          <w:sz w:val="24"/>
        </w:rPr>
        <w:t>Town.</w:t>
      </w:r>
    </w:p>
    <w:p>
      <w:pPr>
        <w:pStyle w:val="ListParagraph"/>
        <w:numPr>
          <w:ilvl w:val="0"/>
          <w:numId w:val="29"/>
        </w:numPr>
        <w:tabs>
          <w:tab w:pos="1581" w:val="left" w:leader="none"/>
        </w:tabs>
        <w:spacing w:line="259" w:lineRule="auto" w:before="0" w:after="0"/>
        <w:ind w:left="1580" w:right="863" w:hanging="360"/>
        <w:jc w:val="both"/>
        <w:rPr>
          <w:sz w:val="24"/>
        </w:rPr>
      </w:pPr>
      <w:r>
        <w:rPr>
          <w:sz w:val="24"/>
        </w:rPr>
        <w:t>Support development of distinct “gateways” into each community and protect rural view sheds leading into the</w:t>
      </w:r>
      <w:r>
        <w:rPr>
          <w:spacing w:val="-4"/>
          <w:sz w:val="24"/>
        </w:rPr>
        <w:t> </w:t>
      </w:r>
      <w:r>
        <w:rPr>
          <w:sz w:val="24"/>
        </w:rPr>
        <w:t>towns.</w:t>
      </w:r>
    </w:p>
    <w:p>
      <w:pPr>
        <w:pStyle w:val="ListParagraph"/>
        <w:numPr>
          <w:ilvl w:val="0"/>
          <w:numId w:val="29"/>
        </w:numPr>
        <w:tabs>
          <w:tab w:pos="1581" w:val="left" w:leader="none"/>
        </w:tabs>
        <w:spacing w:line="259" w:lineRule="auto" w:before="0" w:after="0"/>
        <w:ind w:left="1580" w:right="853" w:hanging="360"/>
        <w:jc w:val="both"/>
        <w:rPr>
          <w:sz w:val="24"/>
        </w:rPr>
      </w:pPr>
      <w:r>
        <w:rPr/>
        <w:pict>
          <v:shape style="position:absolute;margin-left:90.066002pt;margin-top:55.253075pt;width:395.3pt;height:419pt;mso-position-horizontal-relative:page;mso-position-vertical-relative:paragraph;z-index:-44152" coordorigin="1801,1105" coordsize="7906,8380" path="m4498,8369l4492,8295,4477,8217,4455,8134,4432,8065,4402,7993,4367,7918,4325,7840,4276,7759,4236,7701,4200,7650,4200,8335,4197,8392,4185,8449,4167,8506,4138,8566,4097,8629,4044,8695,3979,8764,3674,9069,2216,7612,2517,7311,2598,7235,2672,7175,2740,7131,2801,7105,2868,7090,2941,7086,3020,7093,3105,7111,3195,7140,3255,7166,3317,7198,3380,7237,3446,7282,3514,7333,3584,7391,3656,7456,3729,7527,3789,7589,3844,7649,3896,7708,3943,7766,3986,7823,4024,7878,4059,7932,4101,8006,4136,8079,4163,8148,4183,8215,4196,8279,4200,8335,4200,7650,4194,7641,4148,7581,4098,7520,4045,7459,3989,7398,3929,7336,3865,7274,3801,7216,3737,7161,3673,7109,3643,7086,3609,7061,3546,7017,3482,6975,3419,6937,3346,6900,3274,6867,3203,6840,3132,6818,3062,6801,2992,6789,2923,6782,2850,6780,2779,6787,2709,6802,2642,6825,2577,6855,2528,6884,2476,6921,2420,6966,2359,7020,2294,7083,1801,7576,3710,9484,4124,9069,4226,8968,4287,8903,4341,8837,4386,8771,4424,8705,4454,8638,4476,8572,4491,8505,4498,8437,4498,8369m6418,6776l6056,6648,5650,6505,5561,6476,5475,6452,5393,6433,5364,6428,5314,6419,5239,6408,5193,6407,5143,6410,5089,6417,5030,6428,5074,6358,5109,6289,5136,6219,5154,6151,5164,6082,5165,6014,5157,5946,5139,5868,5111,5792,5075,5717,5030,5645,4976,5574,4956,5551,4913,5505,4872,5467,4872,6024,4868,6080,4854,6135,4830,6191,4794,6250,4747,6311,4687,6374,4413,6648,4280,6781,3649,6150,4102,5697,4166,5640,4229,5597,4293,5568,4358,5552,4422,5551,4501,5566,4577,5596,4649,5641,4718,5700,4761,5748,4797,5799,4827,5853,4851,5909,4867,5967,4872,6024,4872,5467,4849,5446,4782,5393,4713,5348,4641,5309,4566,5277,4474,5249,4386,5236,4303,5238,4225,5254,4163,5279,4098,5315,4030,5363,3958,5423,3883,5494,3248,6129,5157,8037,5346,7848,4499,7000,4718,6781,4753,6747,4783,6720,4810,6699,4833,6684,4863,6671,4896,6660,4932,6652,4971,6648,5014,6648,5066,6653,5125,6664,5194,6680,5256,6697,5328,6718,5407,6743,5496,6772,6180,7014,6418,6776m7780,5413l7415,5218,6555,4764,6555,5071,6070,5556,5989,5413,5748,4983,5708,4911,5668,4839,5629,4774,5590,4709,5550,4645,5509,4582,5467,4520,5424,4459,5380,4398,5436,4434,5498,4471,5564,4511,5635,4553,5792,4644,6555,5071,6555,4764,5862,4398,5286,4091,5082,4295,5277,4646,5316,4716,5701,5413,6168,6262,6441,6753,6642,6552,6565,6418,6298,5950,6221,5817,6481,5556,6820,5218,7565,5629,7780,5413m8131,5063l7264,4196,7489,3971,7936,3524,7711,3299,7039,3971,6448,3380,7224,2603,6999,2378,6033,3344,7941,5252,8131,5063m9707,3487l8213,1993,8024,1804,8497,1330,8272,1105,7138,2240,7363,2465,7834,1993,9517,3676,9707,3487e" filled="true" fillcolor="#c0c0c0" stroked="false">
            <v:path arrowok="t"/>
            <v:fill opacity="32896f" type="solid"/>
            <w10:wrap type="none"/>
          </v:shape>
        </w:pict>
      </w:r>
      <w:r>
        <w:rPr>
          <w:sz w:val="24"/>
        </w:rPr>
        <w:t>Protect the natural or rural scenic views along roads leading into the Towns through measures such as revised State Road Improvement Standards, scenic or conservation easements, the creation of historic corridor overlay zoning, and rural or Conservation Design</w:t>
      </w:r>
      <w:r>
        <w:rPr>
          <w:spacing w:val="0"/>
          <w:sz w:val="24"/>
        </w:rPr>
        <w:t> </w:t>
      </w:r>
      <w:r>
        <w:rPr>
          <w:sz w:val="24"/>
        </w:rPr>
        <w:t>concepts.</w:t>
      </w:r>
    </w:p>
    <w:p>
      <w:pPr>
        <w:pStyle w:val="ListParagraph"/>
        <w:numPr>
          <w:ilvl w:val="0"/>
          <w:numId w:val="29"/>
        </w:numPr>
        <w:tabs>
          <w:tab w:pos="1581" w:val="left" w:leader="none"/>
        </w:tabs>
        <w:spacing w:line="259" w:lineRule="auto" w:before="0" w:after="0"/>
        <w:ind w:left="1580" w:right="856" w:hanging="360"/>
        <w:jc w:val="both"/>
        <w:rPr>
          <w:sz w:val="24"/>
        </w:rPr>
      </w:pPr>
      <w:r>
        <w:rPr>
          <w:sz w:val="24"/>
        </w:rPr>
        <w:t>Encourage a variety of housing types and commercial development within the JLMA that are consistent with applicable Town and County policies, are compatible with the</w:t>
      </w:r>
      <w:r>
        <w:rPr>
          <w:spacing w:val="-17"/>
          <w:sz w:val="24"/>
        </w:rPr>
        <w:t> </w:t>
      </w:r>
      <w:r>
        <w:rPr>
          <w:sz w:val="24"/>
        </w:rPr>
        <w:t>existing communities,</w:t>
      </w:r>
      <w:r>
        <w:rPr>
          <w:spacing w:val="-10"/>
          <w:sz w:val="24"/>
        </w:rPr>
        <w:t> </w:t>
      </w:r>
      <w:r>
        <w:rPr>
          <w:sz w:val="24"/>
        </w:rPr>
        <w:t>and</w:t>
      </w:r>
      <w:r>
        <w:rPr>
          <w:spacing w:val="-10"/>
          <w:sz w:val="24"/>
        </w:rPr>
        <w:t> </w:t>
      </w:r>
      <w:r>
        <w:rPr>
          <w:sz w:val="24"/>
        </w:rPr>
        <w:t>extend</w:t>
      </w:r>
      <w:r>
        <w:rPr>
          <w:spacing w:val="-13"/>
          <w:sz w:val="24"/>
        </w:rPr>
        <w:t> </w:t>
      </w:r>
      <w:r>
        <w:rPr>
          <w:sz w:val="24"/>
        </w:rPr>
        <w:t>in</w:t>
      </w:r>
      <w:r>
        <w:rPr>
          <w:spacing w:val="-9"/>
          <w:sz w:val="24"/>
        </w:rPr>
        <w:t> </w:t>
      </w:r>
      <w:r>
        <w:rPr>
          <w:sz w:val="24"/>
        </w:rPr>
        <w:t>a</w:t>
      </w:r>
      <w:r>
        <w:rPr>
          <w:spacing w:val="-11"/>
          <w:sz w:val="24"/>
        </w:rPr>
        <w:t> </w:t>
      </w:r>
      <w:r>
        <w:rPr>
          <w:sz w:val="24"/>
        </w:rPr>
        <w:t>contiguous,</w:t>
      </w:r>
      <w:r>
        <w:rPr>
          <w:spacing w:val="-8"/>
          <w:sz w:val="24"/>
        </w:rPr>
        <w:t> </w:t>
      </w:r>
      <w:r>
        <w:rPr>
          <w:sz w:val="24"/>
        </w:rPr>
        <w:t>rational</w:t>
      </w:r>
      <w:r>
        <w:rPr>
          <w:spacing w:val="-9"/>
          <w:sz w:val="24"/>
        </w:rPr>
        <w:t> </w:t>
      </w:r>
      <w:r>
        <w:rPr>
          <w:sz w:val="24"/>
        </w:rPr>
        <w:t>and</w:t>
      </w:r>
      <w:r>
        <w:rPr>
          <w:spacing w:val="-10"/>
          <w:sz w:val="24"/>
        </w:rPr>
        <w:t> </w:t>
      </w:r>
      <w:r>
        <w:rPr>
          <w:sz w:val="24"/>
        </w:rPr>
        <w:t>convenient</w:t>
      </w:r>
      <w:r>
        <w:rPr>
          <w:spacing w:val="-10"/>
          <w:sz w:val="24"/>
        </w:rPr>
        <w:t> </w:t>
      </w:r>
      <w:r>
        <w:rPr>
          <w:sz w:val="24"/>
        </w:rPr>
        <w:t>manner</w:t>
      </w:r>
      <w:r>
        <w:rPr>
          <w:spacing w:val="-10"/>
          <w:sz w:val="24"/>
        </w:rPr>
        <w:t> </w:t>
      </w:r>
      <w:r>
        <w:rPr>
          <w:sz w:val="24"/>
        </w:rPr>
        <w:t>from</w:t>
      </w:r>
      <w:r>
        <w:rPr>
          <w:spacing w:val="-9"/>
          <w:sz w:val="24"/>
        </w:rPr>
        <w:t> </w:t>
      </w:r>
      <w:r>
        <w:rPr>
          <w:sz w:val="24"/>
        </w:rPr>
        <w:t>the</w:t>
      </w:r>
      <w:r>
        <w:rPr>
          <w:spacing w:val="-10"/>
          <w:sz w:val="24"/>
        </w:rPr>
        <w:t> </w:t>
      </w:r>
      <w:r>
        <w:rPr>
          <w:sz w:val="24"/>
        </w:rPr>
        <w:t>Towns.</w:t>
      </w:r>
    </w:p>
    <w:p>
      <w:pPr>
        <w:pStyle w:val="ListParagraph"/>
        <w:numPr>
          <w:ilvl w:val="0"/>
          <w:numId w:val="29"/>
        </w:numPr>
        <w:tabs>
          <w:tab w:pos="1581" w:val="left" w:leader="none"/>
        </w:tabs>
        <w:spacing w:line="259" w:lineRule="auto" w:before="0" w:after="0"/>
        <w:ind w:left="1580" w:right="861" w:hanging="360"/>
        <w:jc w:val="both"/>
        <w:rPr>
          <w:sz w:val="24"/>
        </w:rPr>
      </w:pPr>
      <w:r>
        <w:rPr>
          <w:sz w:val="24"/>
        </w:rPr>
        <w:t>Encourage residential communities in the JLMA that propose to connect to municipal utilities to</w:t>
      </w:r>
      <w:r>
        <w:rPr>
          <w:spacing w:val="-1"/>
          <w:sz w:val="24"/>
        </w:rPr>
        <w:t> </w:t>
      </w:r>
      <w:r>
        <w:rPr>
          <w:sz w:val="24"/>
        </w:rPr>
        <w:t>exhibit:</w:t>
      </w:r>
    </w:p>
    <w:p>
      <w:pPr>
        <w:pStyle w:val="ListParagraph"/>
        <w:numPr>
          <w:ilvl w:val="1"/>
          <w:numId w:val="29"/>
        </w:numPr>
        <w:tabs>
          <w:tab w:pos="2300" w:val="left" w:leader="none"/>
          <w:tab w:pos="2301" w:val="left" w:leader="none"/>
        </w:tabs>
        <w:spacing w:line="276" w:lineRule="exact" w:before="0" w:after="0"/>
        <w:ind w:left="2300" w:right="0" w:hanging="449"/>
        <w:jc w:val="left"/>
        <w:rPr>
          <w:sz w:val="24"/>
        </w:rPr>
      </w:pPr>
      <w:r>
        <w:rPr>
          <w:sz w:val="24"/>
        </w:rPr>
        <w:t>A variety of lot sizes and, where permitted, a variety of unit</w:t>
      </w:r>
      <w:r>
        <w:rPr>
          <w:spacing w:val="-14"/>
          <w:sz w:val="24"/>
        </w:rPr>
        <w:t> </w:t>
      </w:r>
      <w:r>
        <w:rPr>
          <w:sz w:val="24"/>
        </w:rPr>
        <w:t>types,</w:t>
      </w:r>
    </w:p>
    <w:p>
      <w:pPr>
        <w:pStyle w:val="ListParagraph"/>
        <w:numPr>
          <w:ilvl w:val="1"/>
          <w:numId w:val="29"/>
        </w:numPr>
        <w:tabs>
          <w:tab w:pos="2301" w:val="left" w:leader="none"/>
        </w:tabs>
        <w:spacing w:line="259" w:lineRule="auto" w:before="19" w:after="0"/>
        <w:ind w:left="2300" w:right="858" w:hanging="449"/>
        <w:jc w:val="both"/>
        <w:rPr>
          <w:sz w:val="24"/>
        </w:rPr>
      </w:pPr>
      <w:r>
        <w:rPr>
          <w:sz w:val="24"/>
        </w:rPr>
        <w:t>A</w:t>
      </w:r>
      <w:r>
        <w:rPr>
          <w:spacing w:val="-12"/>
          <w:sz w:val="24"/>
        </w:rPr>
        <w:t> </w:t>
      </w:r>
      <w:r>
        <w:rPr>
          <w:sz w:val="24"/>
        </w:rPr>
        <w:t>street</w:t>
      </w:r>
      <w:r>
        <w:rPr>
          <w:spacing w:val="-11"/>
          <w:sz w:val="24"/>
        </w:rPr>
        <w:t> </w:t>
      </w:r>
      <w:r>
        <w:rPr>
          <w:sz w:val="24"/>
        </w:rPr>
        <w:t>network</w:t>
      </w:r>
      <w:r>
        <w:rPr>
          <w:spacing w:val="-12"/>
          <w:sz w:val="24"/>
        </w:rPr>
        <w:t> </w:t>
      </w:r>
      <w:r>
        <w:rPr>
          <w:sz w:val="24"/>
        </w:rPr>
        <w:t>without</w:t>
      </w:r>
      <w:r>
        <w:rPr>
          <w:spacing w:val="-9"/>
          <w:sz w:val="24"/>
        </w:rPr>
        <w:t> </w:t>
      </w:r>
      <w:r>
        <w:rPr>
          <w:sz w:val="24"/>
        </w:rPr>
        <w:t>cul-de-sacs</w:t>
      </w:r>
      <w:r>
        <w:rPr>
          <w:spacing w:val="-11"/>
          <w:sz w:val="24"/>
        </w:rPr>
        <w:t> </w:t>
      </w:r>
      <w:r>
        <w:rPr>
          <w:sz w:val="24"/>
        </w:rPr>
        <w:t>and</w:t>
      </w:r>
      <w:r>
        <w:rPr>
          <w:spacing w:val="-10"/>
          <w:sz w:val="24"/>
        </w:rPr>
        <w:t> </w:t>
      </w:r>
      <w:r>
        <w:rPr>
          <w:sz w:val="24"/>
        </w:rPr>
        <w:t>P-loop</w:t>
      </w:r>
      <w:r>
        <w:rPr>
          <w:spacing w:val="-11"/>
          <w:sz w:val="24"/>
        </w:rPr>
        <w:t> </w:t>
      </w:r>
      <w:r>
        <w:rPr>
          <w:sz w:val="24"/>
        </w:rPr>
        <w:t>streets</w:t>
      </w:r>
      <w:r>
        <w:rPr>
          <w:spacing w:val="-10"/>
          <w:sz w:val="24"/>
        </w:rPr>
        <w:t> </w:t>
      </w:r>
      <w:r>
        <w:rPr>
          <w:sz w:val="24"/>
        </w:rPr>
        <w:t>with</w:t>
      </w:r>
      <w:r>
        <w:rPr>
          <w:spacing w:val="-11"/>
          <w:sz w:val="24"/>
        </w:rPr>
        <w:t> </w:t>
      </w:r>
      <w:r>
        <w:rPr>
          <w:sz w:val="24"/>
        </w:rPr>
        <w:t>numerous</w:t>
      </w:r>
      <w:r>
        <w:rPr>
          <w:spacing w:val="-10"/>
          <w:sz w:val="24"/>
        </w:rPr>
        <w:t> </w:t>
      </w:r>
      <w:r>
        <w:rPr>
          <w:sz w:val="24"/>
        </w:rPr>
        <w:t>connections to existing</w:t>
      </w:r>
      <w:r>
        <w:rPr>
          <w:spacing w:val="-3"/>
          <w:sz w:val="24"/>
        </w:rPr>
        <w:t> </w:t>
      </w:r>
      <w:r>
        <w:rPr>
          <w:sz w:val="24"/>
        </w:rPr>
        <w:t>streets,</w:t>
      </w:r>
    </w:p>
    <w:p>
      <w:pPr>
        <w:pStyle w:val="ListParagraph"/>
        <w:numPr>
          <w:ilvl w:val="1"/>
          <w:numId w:val="29"/>
        </w:numPr>
        <w:tabs>
          <w:tab w:pos="2301" w:val="left" w:leader="none"/>
        </w:tabs>
        <w:spacing w:line="259" w:lineRule="auto" w:before="2" w:after="0"/>
        <w:ind w:left="2300" w:right="858" w:hanging="449"/>
        <w:jc w:val="both"/>
        <w:rPr>
          <w:sz w:val="24"/>
        </w:rPr>
      </w:pPr>
      <w:r>
        <w:rPr>
          <w:sz w:val="24"/>
        </w:rPr>
        <w:t>An interconnected block pattern with compact lots, shallow front and side-yard setbacks, and small block sizes,</w:t>
      </w:r>
    </w:p>
    <w:p>
      <w:pPr>
        <w:pStyle w:val="ListParagraph"/>
        <w:numPr>
          <w:ilvl w:val="1"/>
          <w:numId w:val="29"/>
        </w:numPr>
        <w:tabs>
          <w:tab w:pos="2301" w:val="left" w:leader="none"/>
        </w:tabs>
        <w:spacing w:line="259" w:lineRule="auto" w:before="0" w:after="0"/>
        <w:ind w:left="2300" w:right="858" w:hanging="449"/>
        <w:jc w:val="both"/>
        <w:rPr>
          <w:sz w:val="24"/>
        </w:rPr>
      </w:pPr>
      <w:r>
        <w:rPr>
          <w:sz w:val="24"/>
        </w:rPr>
        <w:t>Sidewalks along all streets, providing access to the town or neighborhood center, public buildings, parks, and other</w:t>
      </w:r>
      <w:r>
        <w:rPr>
          <w:spacing w:val="-4"/>
          <w:sz w:val="24"/>
        </w:rPr>
        <w:t> </w:t>
      </w:r>
      <w:r>
        <w:rPr>
          <w:sz w:val="24"/>
        </w:rPr>
        <w:t>destinations,</w:t>
      </w:r>
    </w:p>
    <w:p>
      <w:pPr>
        <w:pStyle w:val="ListParagraph"/>
        <w:numPr>
          <w:ilvl w:val="1"/>
          <w:numId w:val="29"/>
        </w:numPr>
        <w:tabs>
          <w:tab w:pos="2301" w:val="left" w:leader="none"/>
        </w:tabs>
        <w:spacing w:line="259" w:lineRule="auto" w:before="0" w:after="0"/>
        <w:ind w:left="2300" w:right="860" w:hanging="449"/>
        <w:jc w:val="both"/>
        <w:rPr>
          <w:sz w:val="24"/>
        </w:rPr>
      </w:pPr>
      <w:r>
        <w:rPr>
          <w:sz w:val="24"/>
        </w:rPr>
        <w:t>A compatible mix of complementary residential and non-residential uses such as home-occupation businesses, churches, and</w:t>
      </w:r>
      <w:r>
        <w:rPr>
          <w:spacing w:val="-1"/>
          <w:sz w:val="24"/>
        </w:rPr>
        <w:t> </w:t>
      </w:r>
      <w:r>
        <w:rPr>
          <w:sz w:val="24"/>
        </w:rPr>
        <w:t>schools,</w:t>
      </w:r>
    </w:p>
    <w:p>
      <w:pPr>
        <w:pStyle w:val="ListParagraph"/>
        <w:numPr>
          <w:ilvl w:val="1"/>
          <w:numId w:val="29"/>
        </w:numPr>
        <w:tabs>
          <w:tab w:pos="2301" w:val="left" w:leader="none"/>
        </w:tabs>
        <w:spacing w:line="259" w:lineRule="auto" w:before="0" w:after="0"/>
        <w:ind w:left="2300" w:right="859" w:hanging="449"/>
        <w:jc w:val="both"/>
        <w:rPr>
          <w:sz w:val="24"/>
        </w:rPr>
      </w:pPr>
      <w:r>
        <w:rPr>
          <w:sz w:val="24"/>
        </w:rPr>
        <w:t>Parks, squares, or greens that provide a combination of natural and passive open spaces throughout the development,</w:t>
      </w:r>
      <w:r>
        <w:rPr>
          <w:spacing w:val="-2"/>
          <w:sz w:val="24"/>
        </w:rPr>
        <w:t> </w:t>
      </w:r>
      <w:r>
        <w:rPr>
          <w:sz w:val="24"/>
        </w:rPr>
        <w:t>and</w:t>
      </w:r>
    </w:p>
    <w:p>
      <w:pPr>
        <w:pStyle w:val="ListParagraph"/>
        <w:numPr>
          <w:ilvl w:val="1"/>
          <w:numId w:val="29"/>
        </w:numPr>
        <w:tabs>
          <w:tab w:pos="2301" w:val="left" w:leader="none"/>
        </w:tabs>
        <w:spacing w:line="256" w:lineRule="auto" w:before="0" w:after="0"/>
        <w:ind w:left="2300" w:right="862" w:hanging="449"/>
        <w:jc w:val="both"/>
        <w:rPr>
          <w:sz w:val="24"/>
        </w:rPr>
      </w:pPr>
      <w:r>
        <w:rPr>
          <w:sz w:val="24"/>
        </w:rPr>
        <w:t>A</w:t>
      </w:r>
      <w:r>
        <w:rPr>
          <w:spacing w:val="-12"/>
          <w:sz w:val="24"/>
        </w:rPr>
        <w:t> </w:t>
      </w:r>
      <w:r>
        <w:rPr>
          <w:sz w:val="24"/>
        </w:rPr>
        <w:t>central</w:t>
      </w:r>
      <w:r>
        <w:rPr>
          <w:spacing w:val="-11"/>
          <w:sz w:val="24"/>
        </w:rPr>
        <w:t> </w:t>
      </w:r>
      <w:r>
        <w:rPr>
          <w:sz w:val="24"/>
        </w:rPr>
        <w:t>public</w:t>
      </w:r>
      <w:r>
        <w:rPr>
          <w:spacing w:val="-12"/>
          <w:sz w:val="24"/>
        </w:rPr>
        <w:t> </w:t>
      </w:r>
      <w:r>
        <w:rPr>
          <w:sz w:val="24"/>
        </w:rPr>
        <w:t>focal</w:t>
      </w:r>
      <w:r>
        <w:rPr>
          <w:spacing w:val="-11"/>
          <w:sz w:val="24"/>
        </w:rPr>
        <w:t> </w:t>
      </w:r>
      <w:r>
        <w:rPr>
          <w:sz w:val="24"/>
        </w:rPr>
        <w:t>point</w:t>
      </w:r>
      <w:r>
        <w:rPr>
          <w:spacing w:val="-11"/>
          <w:sz w:val="24"/>
        </w:rPr>
        <w:t> </w:t>
      </w:r>
      <w:r>
        <w:rPr>
          <w:sz w:val="24"/>
        </w:rPr>
        <w:t>consisting</w:t>
      </w:r>
      <w:r>
        <w:rPr>
          <w:spacing w:val="-13"/>
          <w:sz w:val="24"/>
        </w:rPr>
        <w:t> </w:t>
      </w:r>
      <w:r>
        <w:rPr>
          <w:sz w:val="24"/>
        </w:rPr>
        <w:t>of</w:t>
      </w:r>
      <w:r>
        <w:rPr>
          <w:spacing w:val="-12"/>
          <w:sz w:val="24"/>
        </w:rPr>
        <w:t> </w:t>
      </w:r>
      <w:r>
        <w:rPr>
          <w:sz w:val="24"/>
        </w:rPr>
        <w:t>any</w:t>
      </w:r>
      <w:r>
        <w:rPr>
          <w:spacing w:val="-13"/>
          <w:sz w:val="24"/>
        </w:rPr>
        <w:t> </w:t>
      </w:r>
      <w:r>
        <w:rPr>
          <w:sz w:val="24"/>
        </w:rPr>
        <w:t>combination</w:t>
      </w:r>
      <w:r>
        <w:rPr>
          <w:spacing w:val="-11"/>
          <w:sz w:val="24"/>
        </w:rPr>
        <w:t> </w:t>
      </w:r>
      <w:r>
        <w:rPr>
          <w:sz w:val="24"/>
        </w:rPr>
        <w:t>of</w:t>
      </w:r>
      <w:r>
        <w:rPr>
          <w:spacing w:val="-12"/>
          <w:sz w:val="24"/>
        </w:rPr>
        <w:t> </w:t>
      </w:r>
      <w:r>
        <w:rPr>
          <w:sz w:val="24"/>
        </w:rPr>
        <w:t>a</w:t>
      </w:r>
      <w:r>
        <w:rPr>
          <w:spacing w:val="-12"/>
          <w:sz w:val="24"/>
        </w:rPr>
        <w:t> </w:t>
      </w:r>
      <w:r>
        <w:rPr>
          <w:sz w:val="24"/>
        </w:rPr>
        <w:t>park</w:t>
      </w:r>
      <w:r>
        <w:rPr>
          <w:spacing w:val="-9"/>
          <w:sz w:val="24"/>
        </w:rPr>
        <w:t> </w:t>
      </w:r>
      <w:r>
        <w:rPr>
          <w:sz w:val="24"/>
        </w:rPr>
        <w:t>(village</w:t>
      </w:r>
      <w:r>
        <w:rPr>
          <w:spacing w:val="-10"/>
          <w:sz w:val="24"/>
        </w:rPr>
        <w:t> </w:t>
      </w:r>
      <w:r>
        <w:rPr>
          <w:sz w:val="24"/>
        </w:rPr>
        <w:t>green); a public facility such as a church or community center; natural features; or neighborhood commercial</w:t>
      </w:r>
      <w:r>
        <w:rPr>
          <w:spacing w:val="-1"/>
          <w:sz w:val="24"/>
        </w:rPr>
        <w:t> </w:t>
      </w:r>
      <w:r>
        <w:rPr>
          <w:sz w:val="24"/>
        </w:rPr>
        <w:t>uses.</w:t>
      </w:r>
    </w:p>
    <w:p>
      <w:pPr>
        <w:pStyle w:val="Heading3"/>
        <w:spacing w:line="261" w:lineRule="auto" w:before="172"/>
        <w:ind w:right="861"/>
        <w:jc w:val="both"/>
      </w:pPr>
      <w:r>
        <w:rPr>
          <w:w w:val="85"/>
        </w:rPr>
        <w:t>County/Town Annexation Agreement/Corporate Boundary </w:t>
      </w:r>
      <w:r>
        <w:rPr>
          <w:w w:val="95"/>
        </w:rPr>
        <w:t>Line Adjustment Guidelines</w:t>
      </w:r>
    </w:p>
    <w:p>
      <w:pPr>
        <w:pStyle w:val="BodyText"/>
        <w:spacing w:line="256" w:lineRule="auto"/>
        <w:ind w:left="860" w:right="863"/>
        <w:jc w:val="both"/>
      </w:pPr>
      <w:r>
        <w:rPr/>
        <w:t>The County and the incorporated Towns will explore alternatives for entering into annexation agreements to facilitate the annexations of properties that are receiving Town sewer and water services. Agreements might include language based on the following recommendations:</w:t>
      </w:r>
    </w:p>
    <w:p>
      <w:pPr>
        <w:pStyle w:val="ListParagraph"/>
        <w:numPr>
          <w:ilvl w:val="0"/>
          <w:numId w:val="30"/>
        </w:numPr>
        <w:tabs>
          <w:tab w:pos="1581" w:val="left" w:leader="none"/>
        </w:tabs>
        <w:spacing w:line="259" w:lineRule="auto" w:before="159" w:after="0"/>
        <w:ind w:left="1580" w:right="858" w:hanging="360"/>
        <w:jc w:val="both"/>
        <w:rPr>
          <w:sz w:val="24"/>
        </w:rPr>
      </w:pPr>
      <w:r>
        <w:rPr>
          <w:sz w:val="24"/>
        </w:rPr>
        <w:t>It should be the intent of the County and of the Town that any property located within the Joint</w:t>
      </w:r>
      <w:r>
        <w:rPr>
          <w:spacing w:val="-3"/>
          <w:sz w:val="24"/>
        </w:rPr>
        <w:t> </w:t>
      </w:r>
      <w:r>
        <w:rPr>
          <w:sz w:val="24"/>
        </w:rPr>
        <w:t>Land</w:t>
      </w:r>
      <w:r>
        <w:rPr>
          <w:spacing w:val="-4"/>
          <w:sz w:val="24"/>
        </w:rPr>
        <w:t> </w:t>
      </w:r>
      <w:r>
        <w:rPr>
          <w:sz w:val="24"/>
        </w:rPr>
        <w:t>Management</w:t>
      </w:r>
      <w:r>
        <w:rPr>
          <w:spacing w:val="-4"/>
          <w:sz w:val="24"/>
        </w:rPr>
        <w:t> </w:t>
      </w:r>
      <w:r>
        <w:rPr>
          <w:sz w:val="24"/>
        </w:rPr>
        <w:t>Area</w:t>
      </w:r>
      <w:r>
        <w:rPr>
          <w:spacing w:val="-5"/>
          <w:sz w:val="24"/>
        </w:rPr>
        <w:t> </w:t>
      </w:r>
      <w:r>
        <w:rPr>
          <w:sz w:val="24"/>
        </w:rPr>
        <w:t>(as</w:t>
      </w:r>
      <w:r>
        <w:rPr>
          <w:spacing w:val="-4"/>
          <w:sz w:val="24"/>
        </w:rPr>
        <w:t> </w:t>
      </w:r>
      <w:r>
        <w:rPr>
          <w:sz w:val="24"/>
        </w:rPr>
        <w:t>defined</w:t>
      </w:r>
      <w:r>
        <w:rPr>
          <w:spacing w:val="-4"/>
          <w:sz w:val="24"/>
        </w:rPr>
        <w:t> </w:t>
      </w:r>
      <w:r>
        <w:rPr>
          <w:sz w:val="24"/>
        </w:rPr>
        <w:t>in</w:t>
      </w:r>
      <w:r>
        <w:rPr>
          <w:spacing w:val="-3"/>
          <w:sz w:val="24"/>
        </w:rPr>
        <w:t> </w:t>
      </w:r>
      <w:r>
        <w:rPr>
          <w:sz w:val="24"/>
        </w:rPr>
        <w:t>the</w:t>
      </w:r>
      <w:r>
        <w:rPr>
          <w:spacing w:val="-4"/>
          <w:sz w:val="24"/>
        </w:rPr>
        <w:t> </w:t>
      </w:r>
      <w:r>
        <w:rPr>
          <w:sz w:val="24"/>
        </w:rPr>
        <w:t>policies</w:t>
      </w:r>
      <w:r>
        <w:rPr>
          <w:spacing w:val="-4"/>
          <w:sz w:val="24"/>
        </w:rPr>
        <w:t> </w:t>
      </w:r>
      <w:r>
        <w:rPr>
          <w:sz w:val="24"/>
        </w:rPr>
        <w:t>of</w:t>
      </w:r>
      <w:r>
        <w:rPr>
          <w:spacing w:val="-5"/>
          <w:sz w:val="24"/>
        </w:rPr>
        <w:t> </w:t>
      </w:r>
      <w:r>
        <w:rPr>
          <w:sz w:val="24"/>
        </w:rPr>
        <w:t>this</w:t>
      </w:r>
      <w:r>
        <w:rPr>
          <w:spacing w:val="-4"/>
          <w:sz w:val="24"/>
        </w:rPr>
        <w:t> </w:t>
      </w:r>
      <w:r>
        <w:rPr>
          <w:sz w:val="24"/>
        </w:rPr>
        <w:t>Plan)</w:t>
      </w:r>
      <w:r>
        <w:rPr>
          <w:spacing w:val="-5"/>
          <w:sz w:val="24"/>
        </w:rPr>
        <w:t> </w:t>
      </w:r>
      <w:r>
        <w:rPr>
          <w:sz w:val="24"/>
        </w:rPr>
        <w:t>which</w:t>
      </w:r>
      <w:r>
        <w:rPr>
          <w:spacing w:val="-4"/>
          <w:sz w:val="24"/>
        </w:rPr>
        <w:t> </w:t>
      </w:r>
      <w:r>
        <w:rPr>
          <w:sz w:val="24"/>
        </w:rPr>
        <w:t>is</w:t>
      </w:r>
      <w:r>
        <w:rPr>
          <w:spacing w:val="-3"/>
          <w:sz w:val="24"/>
        </w:rPr>
        <w:t> </w:t>
      </w:r>
      <w:r>
        <w:rPr>
          <w:sz w:val="24"/>
        </w:rPr>
        <w:t>presently</w:t>
      </w:r>
      <w:r>
        <w:rPr>
          <w:spacing w:val="-9"/>
          <w:sz w:val="24"/>
        </w:rPr>
        <w:t> </w:t>
      </w:r>
      <w:r>
        <w:rPr>
          <w:sz w:val="24"/>
        </w:rPr>
        <w:t>or would be served by Town sewer and/or water in accordance with the utility policies included in this Plan, should, in the future, be annexed by the</w:t>
      </w:r>
      <w:r>
        <w:rPr>
          <w:spacing w:val="-8"/>
          <w:sz w:val="24"/>
        </w:rPr>
        <w:t> </w:t>
      </w:r>
      <w:r>
        <w:rPr>
          <w:sz w:val="24"/>
        </w:rPr>
        <w:t>Town.</w:t>
      </w:r>
    </w:p>
    <w:p>
      <w:pPr>
        <w:pStyle w:val="ListParagraph"/>
        <w:numPr>
          <w:ilvl w:val="0"/>
          <w:numId w:val="30"/>
        </w:numPr>
        <w:tabs>
          <w:tab w:pos="1581" w:val="left" w:leader="none"/>
        </w:tabs>
        <w:spacing w:line="259" w:lineRule="auto" w:before="0" w:after="0"/>
        <w:ind w:left="1580" w:right="855" w:hanging="360"/>
        <w:jc w:val="both"/>
        <w:rPr>
          <w:sz w:val="24"/>
        </w:rPr>
      </w:pPr>
      <w:r>
        <w:rPr>
          <w:sz w:val="24"/>
        </w:rPr>
        <w:t>The Town and the County should only honor requests for the extension of sewer and/or water services outside the Town’s corporate limits, within the designated JLMA when the beneficiaries of such service provide written acknowledgement of the right of the Town Council</w:t>
      </w:r>
      <w:r>
        <w:rPr>
          <w:spacing w:val="28"/>
          <w:sz w:val="24"/>
        </w:rPr>
        <w:t> </w:t>
      </w:r>
      <w:r>
        <w:rPr>
          <w:sz w:val="24"/>
        </w:rPr>
        <w:t>to</w:t>
      </w:r>
      <w:r>
        <w:rPr>
          <w:spacing w:val="28"/>
          <w:sz w:val="24"/>
        </w:rPr>
        <w:t> </w:t>
      </w:r>
      <w:r>
        <w:rPr>
          <w:sz w:val="24"/>
        </w:rPr>
        <w:t>annex</w:t>
      </w:r>
      <w:r>
        <w:rPr>
          <w:spacing w:val="30"/>
          <w:sz w:val="24"/>
        </w:rPr>
        <w:t> </w:t>
      </w:r>
      <w:r>
        <w:rPr>
          <w:sz w:val="24"/>
        </w:rPr>
        <w:t>the</w:t>
      </w:r>
      <w:r>
        <w:rPr>
          <w:spacing w:val="27"/>
          <w:sz w:val="24"/>
        </w:rPr>
        <w:t> </w:t>
      </w:r>
      <w:r>
        <w:rPr>
          <w:sz w:val="24"/>
        </w:rPr>
        <w:t>subject</w:t>
      </w:r>
      <w:r>
        <w:rPr>
          <w:spacing w:val="28"/>
          <w:sz w:val="24"/>
        </w:rPr>
        <w:t> </w:t>
      </w:r>
      <w:r>
        <w:rPr>
          <w:sz w:val="24"/>
        </w:rPr>
        <w:t>properties.</w:t>
      </w:r>
      <w:r>
        <w:rPr>
          <w:spacing w:val="33"/>
          <w:sz w:val="24"/>
        </w:rPr>
        <w:t> </w:t>
      </w:r>
      <w:r>
        <w:rPr>
          <w:sz w:val="24"/>
        </w:rPr>
        <w:t>If</w:t>
      </w:r>
      <w:r>
        <w:rPr>
          <w:spacing w:val="27"/>
          <w:sz w:val="24"/>
        </w:rPr>
        <w:t> </w:t>
      </w:r>
      <w:r>
        <w:rPr>
          <w:sz w:val="24"/>
        </w:rPr>
        <w:t>the</w:t>
      </w:r>
      <w:r>
        <w:rPr>
          <w:spacing w:val="27"/>
          <w:sz w:val="24"/>
        </w:rPr>
        <w:t> </w:t>
      </w:r>
      <w:r>
        <w:rPr>
          <w:sz w:val="24"/>
        </w:rPr>
        <w:t>Town</w:t>
      </w:r>
      <w:r>
        <w:rPr>
          <w:spacing w:val="27"/>
          <w:sz w:val="24"/>
        </w:rPr>
        <w:t> </w:t>
      </w:r>
      <w:r>
        <w:rPr>
          <w:sz w:val="24"/>
        </w:rPr>
        <w:t>should</w:t>
      </w:r>
      <w:r>
        <w:rPr>
          <w:spacing w:val="27"/>
          <w:sz w:val="24"/>
        </w:rPr>
        <w:t> </w:t>
      </w:r>
      <w:r>
        <w:rPr>
          <w:sz w:val="24"/>
        </w:rPr>
        <w:t>desire,</w:t>
      </w:r>
      <w:r>
        <w:rPr>
          <w:spacing w:val="27"/>
          <w:sz w:val="24"/>
        </w:rPr>
        <w:t> </w:t>
      </w:r>
      <w:r>
        <w:rPr>
          <w:sz w:val="24"/>
        </w:rPr>
        <w:t>this</w:t>
      </w:r>
      <w:r>
        <w:rPr>
          <w:spacing w:val="28"/>
          <w:sz w:val="24"/>
        </w:rPr>
        <w:t> </w:t>
      </w:r>
      <w:r>
        <w:rPr>
          <w:sz w:val="24"/>
        </w:rPr>
        <w:t>written</w:t>
      </w:r>
    </w:p>
    <w:p>
      <w:pPr>
        <w:spacing w:after="0" w:line="259" w:lineRule="auto"/>
        <w:jc w:val="both"/>
        <w:rPr>
          <w:sz w:val="24"/>
        </w:rPr>
        <w:sectPr>
          <w:pgSz w:w="12240" w:h="15840"/>
          <w:pgMar w:header="719" w:footer="540" w:top="920" w:bottom="740" w:left="580" w:right="580"/>
        </w:sectPr>
      </w:pPr>
    </w:p>
    <w:p>
      <w:pPr>
        <w:pStyle w:val="BodyText"/>
        <w:rPr>
          <w:sz w:val="20"/>
        </w:rPr>
      </w:pPr>
    </w:p>
    <w:p>
      <w:pPr>
        <w:pStyle w:val="BodyText"/>
        <w:rPr>
          <w:sz w:val="23"/>
        </w:rPr>
      </w:pPr>
    </w:p>
    <w:p>
      <w:pPr>
        <w:pStyle w:val="BodyText"/>
        <w:spacing w:line="259" w:lineRule="auto"/>
        <w:ind w:left="1580" w:right="689"/>
      </w:pPr>
      <w:r>
        <w:rPr/>
        <w:t>acknowledgement may include the beneficiaries’ written agreement to join with the Town in a joint annexation petition.</w:t>
      </w:r>
    </w:p>
    <w:p>
      <w:pPr>
        <w:pStyle w:val="ListParagraph"/>
        <w:numPr>
          <w:ilvl w:val="0"/>
          <w:numId w:val="30"/>
        </w:numPr>
        <w:tabs>
          <w:tab w:pos="1581" w:val="left" w:leader="none"/>
        </w:tabs>
        <w:spacing w:line="259" w:lineRule="auto" w:before="0" w:after="0"/>
        <w:ind w:left="1580" w:right="859" w:hanging="360"/>
        <w:jc w:val="both"/>
        <w:rPr>
          <w:sz w:val="24"/>
        </w:rPr>
      </w:pPr>
      <w:r>
        <w:rPr>
          <w:sz w:val="24"/>
        </w:rPr>
        <w:t>Parcels</w:t>
      </w:r>
      <w:r>
        <w:rPr>
          <w:spacing w:val="-7"/>
          <w:sz w:val="24"/>
        </w:rPr>
        <w:t> </w:t>
      </w:r>
      <w:r>
        <w:rPr>
          <w:sz w:val="24"/>
        </w:rPr>
        <w:t>located</w:t>
      </w:r>
      <w:r>
        <w:rPr>
          <w:spacing w:val="-8"/>
          <w:sz w:val="24"/>
        </w:rPr>
        <w:t> </w:t>
      </w:r>
      <w:r>
        <w:rPr>
          <w:sz w:val="24"/>
        </w:rPr>
        <w:t>within</w:t>
      </w:r>
      <w:r>
        <w:rPr>
          <w:spacing w:val="-7"/>
          <w:sz w:val="24"/>
        </w:rPr>
        <w:t> </w:t>
      </w:r>
      <w:r>
        <w:rPr>
          <w:sz w:val="24"/>
        </w:rPr>
        <w:t>the</w:t>
      </w:r>
      <w:r>
        <w:rPr>
          <w:spacing w:val="-8"/>
          <w:sz w:val="24"/>
        </w:rPr>
        <w:t> </w:t>
      </w:r>
      <w:r>
        <w:rPr>
          <w:sz w:val="24"/>
        </w:rPr>
        <w:t>designated</w:t>
      </w:r>
      <w:r>
        <w:rPr>
          <w:spacing w:val="-6"/>
          <w:sz w:val="24"/>
        </w:rPr>
        <w:t> </w:t>
      </w:r>
      <w:r>
        <w:rPr>
          <w:sz w:val="24"/>
        </w:rPr>
        <w:t>JLMA</w:t>
      </w:r>
      <w:r>
        <w:rPr>
          <w:spacing w:val="-7"/>
          <w:sz w:val="24"/>
        </w:rPr>
        <w:t> </w:t>
      </w:r>
      <w:r>
        <w:rPr>
          <w:sz w:val="24"/>
        </w:rPr>
        <w:t>and</w:t>
      </w:r>
      <w:r>
        <w:rPr>
          <w:spacing w:val="-7"/>
          <w:sz w:val="24"/>
        </w:rPr>
        <w:t> </w:t>
      </w:r>
      <w:r>
        <w:rPr>
          <w:sz w:val="24"/>
        </w:rPr>
        <w:t>contiguous</w:t>
      </w:r>
      <w:r>
        <w:rPr>
          <w:spacing w:val="-7"/>
          <w:sz w:val="24"/>
        </w:rPr>
        <w:t> </w:t>
      </w:r>
      <w:r>
        <w:rPr>
          <w:sz w:val="24"/>
        </w:rPr>
        <w:t>to</w:t>
      </w:r>
      <w:r>
        <w:rPr>
          <w:spacing w:val="-7"/>
          <w:sz w:val="24"/>
        </w:rPr>
        <w:t> </w:t>
      </w:r>
      <w:r>
        <w:rPr>
          <w:sz w:val="24"/>
        </w:rPr>
        <w:t>the</w:t>
      </w:r>
      <w:r>
        <w:rPr>
          <w:spacing w:val="-8"/>
          <w:sz w:val="24"/>
        </w:rPr>
        <w:t> </w:t>
      </w:r>
      <w:r>
        <w:rPr>
          <w:sz w:val="24"/>
        </w:rPr>
        <w:t>corporate</w:t>
      </w:r>
      <w:r>
        <w:rPr>
          <w:spacing w:val="-8"/>
          <w:sz w:val="24"/>
        </w:rPr>
        <w:t> </w:t>
      </w:r>
      <w:r>
        <w:rPr>
          <w:sz w:val="24"/>
        </w:rPr>
        <w:t>boundaries</w:t>
      </w:r>
      <w:r>
        <w:rPr>
          <w:spacing w:val="-7"/>
          <w:sz w:val="24"/>
        </w:rPr>
        <w:t> </w:t>
      </w:r>
      <w:r>
        <w:rPr>
          <w:sz w:val="24"/>
        </w:rPr>
        <w:t>of the Town, which have agreed to annexation in exchange for Town sewer and/or water service, should be immediately annexed by the Town upon County approval of the rezoning and/or development proposal that requires water and/or sewer</w:t>
      </w:r>
      <w:r>
        <w:rPr>
          <w:spacing w:val="-6"/>
          <w:sz w:val="24"/>
        </w:rPr>
        <w:t> </w:t>
      </w:r>
      <w:r>
        <w:rPr>
          <w:sz w:val="24"/>
        </w:rPr>
        <w:t>service.</w:t>
      </w:r>
    </w:p>
    <w:p>
      <w:pPr>
        <w:pStyle w:val="ListParagraph"/>
        <w:numPr>
          <w:ilvl w:val="0"/>
          <w:numId w:val="30"/>
        </w:numPr>
        <w:tabs>
          <w:tab w:pos="1581" w:val="left" w:leader="none"/>
        </w:tabs>
        <w:spacing w:line="259" w:lineRule="auto" w:before="0" w:after="0"/>
        <w:ind w:left="1580" w:right="857" w:hanging="360"/>
        <w:jc w:val="both"/>
        <w:rPr>
          <w:sz w:val="24"/>
        </w:rPr>
      </w:pPr>
      <w:r>
        <w:rPr/>
        <w:pict>
          <v:shape style="position:absolute;margin-left:90.066002pt;margin-top:25.37307pt;width:395.3pt;height:419pt;mso-position-horizontal-relative:page;mso-position-vertical-relative:paragraph;z-index:-44128" coordorigin="1801,507" coordsize="7906,8380" path="m4498,7771l4492,7698,4477,7620,4455,7537,4432,7468,4402,7396,4367,7321,4325,7243,4276,7162,4236,7103,4200,7052,4200,7738,4197,7794,4185,7851,4167,7908,4138,7968,4097,8031,4044,8097,3979,8166,3674,8472,2216,7014,2517,6713,2598,6637,2672,6577,2740,6534,2801,6507,2868,6493,2941,6489,3020,6495,3105,6513,3195,6542,3255,6568,3317,6600,3380,6639,3446,6684,3514,6736,3584,6794,3656,6859,3729,6930,3789,6991,3844,7052,3896,7111,3943,7168,3986,7225,4024,7280,4059,7334,4101,7409,4136,7481,4163,7551,4183,7618,4196,7682,4200,7738,4200,7052,4194,7043,4148,6983,4098,6923,4045,6862,3989,6800,3929,6739,3865,6677,3801,6618,3737,6563,3673,6512,3643,6489,3609,6464,3546,6419,3482,6378,3419,6340,3346,6302,3274,6270,3203,6243,3132,6221,3062,6204,2992,6192,2923,6184,2850,6183,2779,6190,2709,6205,2642,6227,2577,6258,2528,6286,2476,6323,2420,6369,2359,6423,2294,6485,1801,6978,3710,8887,4124,8472,4226,8370,4287,8305,4341,8240,4386,8174,4424,8107,4454,8041,4476,7974,4491,7907,4498,7840,4498,7771m6418,6178l6056,6050,5650,5907,5561,5878,5475,5854,5393,5835,5364,5830,5314,5821,5239,5811,5193,5809,5143,5812,5089,5819,5030,5830,5074,5760,5109,5691,5136,5622,5154,5553,5164,5484,5165,5416,5157,5348,5139,5270,5111,5194,5075,5120,5030,5047,4976,4976,4956,4953,4913,4907,4872,4869,4872,5427,4868,5482,4854,5537,4830,5594,4794,5652,4747,5713,4687,5777,4413,6051,4280,6184,3649,5553,4102,5100,4166,5043,4229,4999,4293,4970,4358,4955,4422,4953,4501,4969,4577,4999,4649,5043,4718,5103,4761,5150,4797,5201,4827,5255,4851,5311,4867,5370,4872,5427,4872,4869,4849,4848,4782,4796,4713,4750,4641,4712,4566,4679,4474,4651,4386,4638,4303,4640,4225,4656,4163,4681,4098,4718,4030,4766,3958,4825,3883,4896,3248,5531,5157,7439,5346,7250,4499,6403,4718,6184,4753,6149,4783,6122,4810,6101,4833,6086,4863,6073,4896,6062,4932,6055,4971,6050,5014,6051,5066,6056,5125,6066,5194,6082,5256,6100,5328,6121,5407,6146,5496,6175,6180,6416,6418,6178m7780,4816l7415,4621,6555,4167,6555,4473,6070,4959,5989,4816,5748,4385,5708,4313,5668,4242,5629,4176,5590,4112,5550,4048,5509,3985,5467,3922,5424,3861,5380,3800,5436,3836,5498,3874,5564,3914,5635,3956,5792,4046,6555,4473,6555,4167,5862,3800,5286,3493,5082,3697,5277,4048,5316,4118,5701,4816,6168,5665,6441,6155,6642,5954,6565,5821,6298,5353,6221,5219,6481,4959,6820,4621,7565,5032,7780,4816m8131,4465l7264,3598,7489,3373,7936,2926,7711,2701,7039,3373,6448,2782,7224,2006,6999,1781,6033,2746,7941,4655,8131,4465m9707,2889l8213,1396,8024,1206,8497,733,8272,507,7138,1642,7363,1867,7834,1396,9517,3079,9707,2889e" filled="true" fillcolor="#c0c0c0" stroked="false">
            <v:path arrowok="t"/>
            <v:fill opacity="32896f" type="solid"/>
            <w10:wrap type="none"/>
          </v:shape>
        </w:pict>
      </w:r>
      <w:r>
        <w:rPr>
          <w:sz w:val="24"/>
        </w:rPr>
        <w:t>Parcels</w:t>
      </w:r>
      <w:r>
        <w:rPr>
          <w:spacing w:val="-9"/>
          <w:sz w:val="24"/>
        </w:rPr>
        <w:t> </w:t>
      </w:r>
      <w:r>
        <w:rPr>
          <w:sz w:val="24"/>
        </w:rPr>
        <w:t>located</w:t>
      </w:r>
      <w:r>
        <w:rPr>
          <w:spacing w:val="-10"/>
          <w:sz w:val="24"/>
        </w:rPr>
        <w:t> </w:t>
      </w:r>
      <w:r>
        <w:rPr>
          <w:sz w:val="24"/>
        </w:rPr>
        <w:t>within</w:t>
      </w:r>
      <w:r>
        <w:rPr>
          <w:spacing w:val="-10"/>
          <w:sz w:val="24"/>
        </w:rPr>
        <w:t> </w:t>
      </w:r>
      <w:r>
        <w:rPr>
          <w:sz w:val="24"/>
        </w:rPr>
        <w:t>the</w:t>
      </w:r>
      <w:r>
        <w:rPr>
          <w:spacing w:val="-10"/>
          <w:sz w:val="24"/>
        </w:rPr>
        <w:t> </w:t>
      </w:r>
      <w:r>
        <w:rPr>
          <w:sz w:val="24"/>
        </w:rPr>
        <w:t>designated</w:t>
      </w:r>
      <w:r>
        <w:rPr>
          <w:spacing w:val="-9"/>
          <w:sz w:val="24"/>
        </w:rPr>
        <w:t> </w:t>
      </w:r>
      <w:r>
        <w:rPr>
          <w:sz w:val="24"/>
        </w:rPr>
        <w:t>JLMA,</w:t>
      </w:r>
      <w:r>
        <w:rPr>
          <w:spacing w:val="-10"/>
          <w:sz w:val="24"/>
        </w:rPr>
        <w:t> </w:t>
      </w:r>
      <w:r>
        <w:rPr>
          <w:sz w:val="24"/>
        </w:rPr>
        <w:t>which</w:t>
      </w:r>
      <w:r>
        <w:rPr>
          <w:spacing w:val="-9"/>
          <w:sz w:val="24"/>
        </w:rPr>
        <w:t> </w:t>
      </w:r>
      <w:r>
        <w:rPr>
          <w:sz w:val="24"/>
        </w:rPr>
        <w:t>have</w:t>
      </w:r>
      <w:r>
        <w:rPr>
          <w:spacing w:val="-11"/>
          <w:sz w:val="24"/>
        </w:rPr>
        <w:t> </w:t>
      </w:r>
      <w:r>
        <w:rPr>
          <w:sz w:val="24"/>
        </w:rPr>
        <w:t>agreed</w:t>
      </w:r>
      <w:r>
        <w:rPr>
          <w:spacing w:val="-10"/>
          <w:sz w:val="24"/>
        </w:rPr>
        <w:t> </w:t>
      </w:r>
      <w:r>
        <w:rPr>
          <w:sz w:val="24"/>
        </w:rPr>
        <w:t>to</w:t>
      </w:r>
      <w:r>
        <w:rPr>
          <w:spacing w:val="-9"/>
          <w:sz w:val="24"/>
        </w:rPr>
        <w:t> </w:t>
      </w:r>
      <w:r>
        <w:rPr>
          <w:sz w:val="24"/>
        </w:rPr>
        <w:t>annexation</w:t>
      </w:r>
      <w:r>
        <w:rPr>
          <w:spacing w:val="-10"/>
          <w:sz w:val="24"/>
        </w:rPr>
        <w:t> </w:t>
      </w:r>
      <w:r>
        <w:rPr>
          <w:sz w:val="24"/>
        </w:rPr>
        <w:t>in</w:t>
      </w:r>
      <w:r>
        <w:rPr>
          <w:spacing w:val="-9"/>
          <w:sz w:val="24"/>
        </w:rPr>
        <w:t> </w:t>
      </w:r>
      <w:r>
        <w:rPr>
          <w:sz w:val="24"/>
        </w:rPr>
        <w:t>exchange for Town sewer and/or water but which are not contiguous to the corporate boundaries of the Town, should enter into an agreement with the Town as follows: that annexation of these</w:t>
      </w:r>
      <w:r>
        <w:rPr>
          <w:spacing w:val="-5"/>
          <w:sz w:val="24"/>
        </w:rPr>
        <w:t> </w:t>
      </w:r>
      <w:r>
        <w:rPr>
          <w:sz w:val="24"/>
        </w:rPr>
        <w:t>parcels</w:t>
      </w:r>
      <w:r>
        <w:rPr>
          <w:spacing w:val="-3"/>
          <w:sz w:val="24"/>
        </w:rPr>
        <w:t> </w:t>
      </w:r>
      <w:r>
        <w:rPr>
          <w:sz w:val="24"/>
        </w:rPr>
        <w:t>should</w:t>
      </w:r>
      <w:r>
        <w:rPr>
          <w:spacing w:val="-4"/>
          <w:sz w:val="24"/>
        </w:rPr>
        <w:t> </w:t>
      </w:r>
      <w:r>
        <w:rPr>
          <w:sz w:val="24"/>
        </w:rPr>
        <w:t>take</w:t>
      </w:r>
      <w:r>
        <w:rPr>
          <w:spacing w:val="-3"/>
          <w:sz w:val="24"/>
        </w:rPr>
        <w:t> </w:t>
      </w:r>
      <w:r>
        <w:rPr>
          <w:sz w:val="24"/>
        </w:rPr>
        <w:t>place</w:t>
      </w:r>
      <w:r>
        <w:rPr>
          <w:spacing w:val="-5"/>
          <w:sz w:val="24"/>
        </w:rPr>
        <w:t> </w:t>
      </w:r>
      <w:r>
        <w:rPr>
          <w:sz w:val="24"/>
        </w:rPr>
        <w:t>at</w:t>
      </w:r>
      <w:r>
        <w:rPr>
          <w:spacing w:val="-3"/>
          <w:sz w:val="24"/>
        </w:rPr>
        <w:t> </w:t>
      </w:r>
      <w:r>
        <w:rPr>
          <w:sz w:val="24"/>
        </w:rPr>
        <w:t>such</w:t>
      </w:r>
      <w:r>
        <w:rPr>
          <w:spacing w:val="-4"/>
          <w:sz w:val="24"/>
        </w:rPr>
        <w:t> </w:t>
      </w:r>
      <w:r>
        <w:rPr>
          <w:sz w:val="24"/>
        </w:rPr>
        <w:t>time</w:t>
      </w:r>
      <w:r>
        <w:rPr>
          <w:spacing w:val="-4"/>
          <w:sz w:val="24"/>
        </w:rPr>
        <w:t> </w:t>
      </w:r>
      <w:r>
        <w:rPr>
          <w:sz w:val="24"/>
        </w:rPr>
        <w:t>as</w:t>
      </w:r>
      <w:r>
        <w:rPr>
          <w:spacing w:val="-4"/>
          <w:sz w:val="24"/>
        </w:rPr>
        <w:t> </w:t>
      </w:r>
      <w:r>
        <w:rPr>
          <w:sz w:val="24"/>
        </w:rPr>
        <w:t>the</w:t>
      </w:r>
      <w:r>
        <w:rPr>
          <w:spacing w:val="-2"/>
          <w:sz w:val="24"/>
        </w:rPr>
        <w:t> </w:t>
      </w:r>
      <w:r>
        <w:rPr>
          <w:sz w:val="24"/>
        </w:rPr>
        <w:t>subject</w:t>
      </w:r>
      <w:r>
        <w:rPr>
          <w:spacing w:val="-3"/>
          <w:sz w:val="24"/>
        </w:rPr>
        <w:t> </w:t>
      </w:r>
      <w:r>
        <w:rPr>
          <w:sz w:val="24"/>
        </w:rPr>
        <w:t>parcels</w:t>
      </w:r>
      <w:r>
        <w:rPr>
          <w:spacing w:val="-3"/>
          <w:sz w:val="24"/>
        </w:rPr>
        <w:t> </w:t>
      </w:r>
      <w:r>
        <w:rPr>
          <w:sz w:val="24"/>
        </w:rPr>
        <w:t>become</w:t>
      </w:r>
      <w:r>
        <w:rPr>
          <w:spacing w:val="-4"/>
          <w:sz w:val="24"/>
        </w:rPr>
        <w:t> </w:t>
      </w:r>
      <w:r>
        <w:rPr>
          <w:sz w:val="24"/>
        </w:rPr>
        <w:t>contiguous</w:t>
      </w:r>
      <w:r>
        <w:rPr>
          <w:spacing w:val="-4"/>
          <w:sz w:val="24"/>
        </w:rPr>
        <w:t> </w:t>
      </w:r>
      <w:r>
        <w:rPr>
          <w:sz w:val="24"/>
        </w:rPr>
        <w:t>with the corporate limits of the Town or five years from the date of County approval of the rezoning and/or land development proposal, which requires Town water and/or sewer service, whichever comes first. In the latter case, where parcels receiving Town sewer</w:t>
      </w:r>
      <w:r>
        <w:rPr>
          <w:spacing w:val="-36"/>
          <w:sz w:val="24"/>
        </w:rPr>
        <w:t> </w:t>
      </w:r>
      <w:r>
        <w:rPr>
          <w:sz w:val="24"/>
        </w:rPr>
        <w:t>and water</w:t>
      </w:r>
      <w:r>
        <w:rPr>
          <w:spacing w:val="-10"/>
          <w:sz w:val="24"/>
        </w:rPr>
        <w:t> </w:t>
      </w:r>
      <w:r>
        <w:rPr>
          <w:sz w:val="24"/>
        </w:rPr>
        <w:t>remain</w:t>
      </w:r>
      <w:r>
        <w:rPr>
          <w:spacing w:val="-11"/>
          <w:sz w:val="24"/>
        </w:rPr>
        <w:t> </w:t>
      </w:r>
      <w:r>
        <w:rPr>
          <w:sz w:val="24"/>
        </w:rPr>
        <w:t>noncontiguous</w:t>
      </w:r>
      <w:r>
        <w:rPr>
          <w:spacing w:val="-11"/>
          <w:sz w:val="24"/>
        </w:rPr>
        <w:t> </w:t>
      </w:r>
      <w:r>
        <w:rPr>
          <w:sz w:val="24"/>
        </w:rPr>
        <w:t>to</w:t>
      </w:r>
      <w:r>
        <w:rPr>
          <w:spacing w:val="-11"/>
          <w:sz w:val="24"/>
        </w:rPr>
        <w:t> </w:t>
      </w:r>
      <w:r>
        <w:rPr>
          <w:sz w:val="24"/>
        </w:rPr>
        <w:t>the</w:t>
      </w:r>
      <w:r>
        <w:rPr>
          <w:spacing w:val="-12"/>
          <w:sz w:val="24"/>
        </w:rPr>
        <w:t> </w:t>
      </w:r>
      <w:r>
        <w:rPr>
          <w:sz w:val="24"/>
        </w:rPr>
        <w:t>corporate</w:t>
      </w:r>
      <w:r>
        <w:rPr>
          <w:spacing w:val="-12"/>
          <w:sz w:val="24"/>
        </w:rPr>
        <w:t> </w:t>
      </w:r>
      <w:r>
        <w:rPr>
          <w:sz w:val="24"/>
        </w:rPr>
        <w:t>limits</w:t>
      </w:r>
      <w:r>
        <w:rPr>
          <w:spacing w:val="-10"/>
          <w:sz w:val="24"/>
        </w:rPr>
        <w:t> </w:t>
      </w:r>
      <w:r>
        <w:rPr>
          <w:sz w:val="24"/>
        </w:rPr>
        <w:t>of</w:t>
      </w:r>
      <w:r>
        <w:rPr>
          <w:spacing w:val="-12"/>
          <w:sz w:val="24"/>
        </w:rPr>
        <w:t> </w:t>
      </w:r>
      <w:r>
        <w:rPr>
          <w:sz w:val="24"/>
        </w:rPr>
        <w:t>the</w:t>
      </w:r>
      <w:r>
        <w:rPr>
          <w:spacing w:val="-12"/>
          <w:sz w:val="24"/>
        </w:rPr>
        <w:t> </w:t>
      </w:r>
      <w:r>
        <w:rPr>
          <w:sz w:val="24"/>
        </w:rPr>
        <w:t>Town,</w:t>
      </w:r>
      <w:r>
        <w:rPr>
          <w:spacing w:val="-9"/>
          <w:sz w:val="24"/>
        </w:rPr>
        <w:t> </w:t>
      </w:r>
      <w:r>
        <w:rPr>
          <w:sz w:val="24"/>
        </w:rPr>
        <w:t>any</w:t>
      </w:r>
      <w:r>
        <w:rPr>
          <w:spacing w:val="-16"/>
          <w:sz w:val="24"/>
        </w:rPr>
        <w:t> </w:t>
      </w:r>
      <w:r>
        <w:rPr>
          <w:sz w:val="24"/>
        </w:rPr>
        <w:t>parcels</w:t>
      </w:r>
      <w:r>
        <w:rPr>
          <w:spacing w:val="-11"/>
          <w:sz w:val="24"/>
        </w:rPr>
        <w:t> </w:t>
      </w:r>
      <w:r>
        <w:rPr>
          <w:sz w:val="24"/>
        </w:rPr>
        <w:t>lying</w:t>
      </w:r>
      <w:r>
        <w:rPr>
          <w:spacing w:val="-13"/>
          <w:sz w:val="24"/>
        </w:rPr>
        <w:t> </w:t>
      </w:r>
      <w:r>
        <w:rPr>
          <w:sz w:val="24"/>
        </w:rPr>
        <w:t>between the corporate limits of the Town and the noncontiguous parcel which is receiving Town sewer and water should be annexed at the end of the five-year period. However, these intervening parcels should not be required to hook into the Town sewer and/or water service unless desired by the property owner or necessary to maintain public health standards.</w:t>
      </w:r>
    </w:p>
    <w:p>
      <w:pPr>
        <w:pStyle w:val="ListParagraph"/>
        <w:numPr>
          <w:ilvl w:val="0"/>
          <w:numId w:val="30"/>
        </w:numPr>
        <w:tabs>
          <w:tab w:pos="1581" w:val="left" w:leader="none"/>
        </w:tabs>
        <w:spacing w:line="259" w:lineRule="auto" w:before="0" w:after="0"/>
        <w:ind w:left="1580" w:right="860" w:hanging="360"/>
        <w:jc w:val="both"/>
        <w:rPr>
          <w:sz w:val="24"/>
        </w:rPr>
      </w:pPr>
      <w:r>
        <w:rPr>
          <w:sz w:val="24"/>
        </w:rPr>
        <w:t>When the County approves the rezoning and/or development proposal of a property in the JLMA, which would require Town sewer and/or water service, such approval should constitute the County’s approval of such annexation. At the time of such approval, the County should also provide the Town with written consent of</w:t>
      </w:r>
      <w:r>
        <w:rPr>
          <w:spacing w:val="-6"/>
          <w:sz w:val="24"/>
        </w:rPr>
        <w:t> </w:t>
      </w:r>
      <w:r>
        <w:rPr>
          <w:sz w:val="24"/>
        </w:rPr>
        <w:t>annexation.</w:t>
      </w:r>
    </w:p>
    <w:p>
      <w:pPr>
        <w:pStyle w:val="ListParagraph"/>
        <w:numPr>
          <w:ilvl w:val="0"/>
          <w:numId w:val="30"/>
        </w:numPr>
        <w:tabs>
          <w:tab w:pos="1581" w:val="left" w:leader="none"/>
        </w:tabs>
        <w:spacing w:line="259" w:lineRule="auto" w:before="0" w:after="0"/>
        <w:ind w:left="1580" w:right="855" w:hanging="360"/>
        <w:jc w:val="both"/>
        <w:rPr>
          <w:sz w:val="24"/>
        </w:rPr>
      </w:pPr>
      <w:r>
        <w:rPr>
          <w:sz w:val="24"/>
        </w:rPr>
        <w:t>All Towns may proceed with annexations or with corporate boundary line adjustments irrespective of whether the Town has a JLMA. In cases where there is a need to make a minor adjustment to a corporate boundary, the Town and the County may process a corporate boundary line adjustment pursuant to the State Code provisions. For incorporation of property which is more expansive in size or which will have broader jurisdictional and land use implications for the Town as well as the County, an</w:t>
      </w:r>
      <w:r>
        <w:rPr>
          <w:spacing w:val="-29"/>
          <w:sz w:val="24"/>
        </w:rPr>
        <w:t> </w:t>
      </w:r>
      <w:r>
        <w:rPr>
          <w:sz w:val="24"/>
        </w:rPr>
        <w:t>annexation proceeding is appropriate. The State Code provisions apply</w:t>
      </w:r>
      <w:r>
        <w:rPr>
          <w:spacing w:val="-43"/>
          <w:sz w:val="24"/>
        </w:rPr>
        <w:t> </w:t>
      </w:r>
      <w:r>
        <w:rPr>
          <w:sz w:val="24"/>
        </w:rPr>
        <w:t>to annexations and the County will work with each Town on an annexation pursuant to state</w:t>
      </w:r>
      <w:r>
        <w:rPr>
          <w:spacing w:val="-5"/>
          <w:sz w:val="24"/>
        </w:rPr>
        <w:t> </w:t>
      </w:r>
      <w:r>
        <w:rPr>
          <w:sz w:val="24"/>
        </w:rPr>
        <w:t>requirements.</w:t>
      </w:r>
    </w:p>
    <w:p>
      <w:pPr>
        <w:pStyle w:val="Heading3"/>
        <w:spacing w:before="163"/>
      </w:pPr>
      <w:r>
        <w:rPr/>
        <w:t>Reference Maps</w:t>
      </w:r>
    </w:p>
    <w:p>
      <w:pPr>
        <w:pStyle w:val="BodyText"/>
        <w:spacing w:before="263"/>
        <w:ind w:left="860"/>
      </w:pPr>
      <w:r>
        <w:rPr/>
        <w:t>Policy Areas (Map #2018-155)</w:t>
      </w:r>
    </w:p>
    <w:p>
      <w:pPr>
        <w:pStyle w:val="BodyText"/>
        <w:spacing w:line="398" w:lineRule="auto" w:before="183"/>
        <w:ind w:left="860" w:right="4274"/>
      </w:pPr>
      <w:r>
        <w:rPr/>
        <w:t>Priority Commercial Redevelopment Areas (Map #2018-156) Urban Policy Areas Place Types (Map #2018-150)</w:t>
      </w:r>
    </w:p>
    <w:p>
      <w:pPr>
        <w:pStyle w:val="BodyText"/>
        <w:spacing w:line="398" w:lineRule="auto"/>
        <w:ind w:left="860" w:right="5044"/>
        <w:jc w:val="both"/>
      </w:pPr>
      <w:r>
        <w:rPr/>
        <w:t>Suburban Policy Area Place Types (Map #2018-151) Transition Policy Area Place Types (Map #2018-148) Rural Policy Area Place Types (Map #2018-152)</w:t>
      </w:r>
    </w:p>
    <w:sectPr>
      <w:pgSz w:w="12240" w:h="15840"/>
      <w:pgMar w:header="719" w:footer="540" w:top="920" w:bottom="740" w:left="58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Trebuchet MS">
    <w:altName w:val="Trebuchet MS"/>
    <w:charset w:val="0"/>
    <w:family w:val="swiss"/>
    <w:pitch w:val="variable"/>
  </w:font>
  <w:font w:name="Verdana">
    <w:altName w:val="Verdana"/>
    <w:charset w:val="0"/>
    <w:family w:val="swiss"/>
    <w:pitch w:val="variable"/>
  </w:font>
  <w:font w:name="Arial Black">
    <w:altName w:val="Arial Black"/>
    <w:charset w:val="0"/>
    <w:family w:val="swiss"/>
    <w:pitch w:val="variable"/>
  </w:font>
  <w:font w:name="Century Gothic">
    <w:altName w:val="Century Gothic"/>
    <w:charset w:val="0"/>
    <w:family w:val="auto"/>
    <w:pitch w:val="default"/>
  </w:font>
  <w:font w:name="Calibri">
    <w:altName w:val="Calibri"/>
    <w:charset w:val="0"/>
    <w:family w:val="swiss"/>
    <w:pitch w:val="variable"/>
  </w:font>
  <w:font w:name="Ebrima">
    <w:altName w:val="Ebrima"/>
    <w:charset w:val="0"/>
    <w:family w:val="auto"/>
    <w:pitch w:val="variable"/>
  </w:font>
  <w:font w:name="Candara">
    <w:altName w:val="Candar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474pt;margin-top:753.975342pt;width:68.75pt;height:13.8pt;mso-position-horizontal-relative:page;mso-position-vertical-relative:page;z-index:-46264" type="#_x0000_t202" filled="false" stroked="false">
          <v:textbox inset="0,0,0,0">
            <w:txbxContent>
              <w:p>
                <w:pPr>
                  <w:spacing w:before="20"/>
                  <w:ind w:left="20" w:right="0" w:firstLine="0"/>
                  <w:jc w:val="left"/>
                  <w:rPr>
                    <w:rFonts w:ascii="Century Gothic"/>
                    <w:sz w:val="18"/>
                  </w:rPr>
                </w:pPr>
                <w:r>
                  <w:rPr>
                    <w:rFonts w:ascii="Century Gothic"/>
                    <w:sz w:val="18"/>
                  </w:rPr>
                  <w:t>CHAPTER 2-</w:t>
                </w:r>
                <w:r>
                  <w:rPr/>
                  <w:fldChar w:fldCharType="begin"/>
                </w:r>
                <w:r>
                  <w:rPr>
                    <w:rFonts w:ascii="Century Gothic"/>
                    <w:sz w:val="18"/>
                  </w:rPr>
                  <w:instrText> PAGE </w:instrText>
                </w:r>
                <w:r>
                  <w:rPr/>
                  <w:fldChar w:fldCharType="separate"/>
                </w:r>
                <w:r>
                  <w:rPr/>
                  <w:t>100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8.987976pt;margin-top:753.975342pt;width:63.05pt;height:13.05pt;mso-position-horizontal-relative:page;mso-position-vertical-relative:page;z-index:-46240" type="#_x0000_t202" filled="false" stroked="false">
          <v:textbox inset="0,0,0,0">
            <w:txbxContent>
              <w:p>
                <w:pPr>
                  <w:spacing w:before="20"/>
                  <w:ind w:left="20" w:right="0" w:firstLine="0"/>
                  <w:jc w:val="left"/>
                  <w:rPr>
                    <w:rFonts w:ascii="Century Gothic"/>
                    <w:sz w:val="18"/>
                  </w:rPr>
                </w:pPr>
                <w:r>
                  <w:rPr>
                    <w:rFonts w:ascii="Century Gothic"/>
                    <w:sz w:val="18"/>
                  </w:rPr>
                  <w:t>CHAPTER 2-</w:t>
                </w:r>
                <w:r>
                  <w:rPr/>
                  <w:fldChar w:fldCharType="begin"/>
                </w:r>
                <w:r>
                  <w:rPr>
                    <w:rFonts w:ascii="Century Gothic"/>
                    <w:sz w:val="18"/>
                  </w:rPr>
                  <w:instrText> PAGE </w:instrText>
                </w:r>
                <w:r>
                  <w:rPr/>
                  <w:fldChar w:fldCharType="separate"/>
                </w:r>
                <w:r>
                  <w:rPr/>
                  <w:t>82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9.78299pt;margin-top:755.688599pt;width:62.95pt;height:12.1pt;mso-position-horizontal-relative:page;mso-position-vertical-relative:page;z-index:-46168" type="#_x0000_t202" filled="false" stroked="false">
          <v:textbox inset="0,0,0,0">
            <w:txbxContent>
              <w:p>
                <w:pPr>
                  <w:spacing w:before="14"/>
                  <w:ind w:left="20" w:right="0" w:firstLine="0"/>
                  <w:jc w:val="left"/>
                  <w:rPr>
                    <w:rFonts w:ascii="Arial"/>
                    <w:sz w:val="18"/>
                  </w:rPr>
                </w:pPr>
                <w:r>
                  <w:rPr>
                    <w:rFonts w:ascii="Arial"/>
                    <w:color w:val="0A0A0A"/>
                    <w:w w:val="95"/>
                    <w:sz w:val="18"/>
                  </w:rPr>
                  <w:t>CHAPTER 2-</w:t>
                </w:r>
                <w:r>
                  <w:rPr/>
                  <w:fldChar w:fldCharType="begin"/>
                </w:r>
                <w:r>
                  <w:rPr>
                    <w:rFonts w:ascii="Arial"/>
                    <w:color w:val="0A0A0A"/>
                    <w:w w:val="95"/>
                    <w:sz w:val="18"/>
                  </w:rPr>
                  <w:instrText> PAGE </w:instrText>
                </w:r>
                <w:r>
                  <w:rPr/>
                  <w:fldChar w:fldCharType="separate"/>
                </w:r>
                <w:r>
                  <w:rPr/>
                  <w:t>99</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4pt;margin-top:753.975342pt;width:67pt;height:13.05pt;mso-position-horizontal-relative:page;mso-position-vertical-relative:page;z-index:-46096" type="#_x0000_t202" filled="false" stroked="false">
          <v:textbox inset="0,0,0,0">
            <w:txbxContent>
              <w:p>
                <w:pPr>
                  <w:spacing w:before="20"/>
                  <w:ind w:left="20" w:right="0" w:firstLine="0"/>
                  <w:jc w:val="left"/>
                  <w:rPr>
                    <w:rFonts w:ascii="Century Gothic"/>
                    <w:sz w:val="18"/>
                  </w:rPr>
                </w:pPr>
                <w:r>
                  <w:rPr>
                    <w:rFonts w:ascii="Century Gothic"/>
                    <w:sz w:val="18"/>
                  </w:rPr>
                  <w:t>CHAPTER 2-110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4pt;margin-top:753.975342pt;width:68pt;height:13.05pt;mso-position-horizontal-relative:page;mso-position-vertical-relative:page;z-index:-46072" type="#_x0000_t202" filled="false" stroked="false">
          <v:textbox inset="0,0,0,0">
            <w:txbxContent>
              <w:p>
                <w:pPr>
                  <w:spacing w:before="20"/>
                  <w:ind w:left="20" w:right="0" w:firstLine="0"/>
                  <w:jc w:val="left"/>
                  <w:rPr>
                    <w:rFonts w:ascii="Century Gothic"/>
                    <w:sz w:val="18"/>
                  </w:rPr>
                </w:pPr>
                <w:r>
                  <w:rPr>
                    <w:rFonts w:ascii="Century Gothic"/>
                    <w:sz w:val="18"/>
                  </w:rPr>
                  <w:t>CHAPTER 2-</w:t>
                </w:r>
                <w:r>
                  <w:rPr/>
                  <w:fldChar w:fldCharType="begin"/>
                </w:r>
                <w:r>
                  <w:rPr>
                    <w:rFonts w:ascii="Century Gothic"/>
                    <w:sz w:val="18"/>
                  </w:rPr>
                  <w:instrText> PAGE </w:instrText>
                </w:r>
                <w:r>
                  <w:rPr/>
                  <w:fldChar w:fldCharType="separate"/>
                </w:r>
                <w:r>
                  <w:rPr/>
                  <w:t>111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4pt;margin-top:753.975342pt;width:67pt;height:13.05pt;mso-position-horizontal-relative:page;mso-position-vertical-relative:page;z-index:-46048" type="#_x0000_t202" filled="false" stroked="false">
          <v:textbox inset="0,0,0,0">
            <w:txbxContent>
              <w:p>
                <w:pPr>
                  <w:spacing w:before="20"/>
                  <w:ind w:left="20" w:right="0" w:firstLine="0"/>
                  <w:jc w:val="left"/>
                  <w:rPr>
                    <w:rFonts w:ascii="Century Gothic"/>
                    <w:sz w:val="18"/>
                  </w:rPr>
                </w:pPr>
                <w:r>
                  <w:rPr>
                    <w:rFonts w:ascii="Century Gothic"/>
                    <w:sz w:val="18"/>
                  </w:rPr>
                  <w:t>CHAPTER 2-120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4pt;margin-top:753.975342pt;width:68pt;height:13.05pt;mso-position-horizontal-relative:page;mso-position-vertical-relative:page;z-index:-46024" type="#_x0000_t202" filled="false" stroked="false">
          <v:textbox inset="0,0,0,0">
            <w:txbxContent>
              <w:p>
                <w:pPr>
                  <w:spacing w:before="20"/>
                  <w:ind w:left="20" w:right="0" w:firstLine="0"/>
                  <w:jc w:val="left"/>
                  <w:rPr>
                    <w:rFonts w:ascii="Century Gothic"/>
                    <w:sz w:val="18"/>
                  </w:rPr>
                </w:pPr>
                <w:r>
                  <w:rPr>
                    <w:rFonts w:ascii="Century Gothic"/>
                    <w:sz w:val="18"/>
                  </w:rPr>
                  <w:t>CHAPTER 2-</w:t>
                </w:r>
                <w:r>
                  <w:rPr/>
                  <w:fldChar w:fldCharType="begin"/>
                </w:r>
                <w:r>
                  <w:rPr>
                    <w:rFonts w:ascii="Century Gothic"/>
                    <w:sz w:val="18"/>
                  </w:rPr>
                  <w:instrText> PAGE </w:instrText>
                </w:r>
                <w:r>
                  <w:rPr/>
                  <w:fldChar w:fldCharType="separate"/>
                </w:r>
                <w:r>
                  <w:rPr/>
                  <w:t>121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34.009995pt;margin-top:34.947266pt;width:306.2pt;height:13.05pt;mso-position-horizontal-relative:page;mso-position-vertical-relative:page;z-index:-46288" type="#_x0000_t202" filled="false" stroked="false">
          <v:textbox inset="0,0,0,0">
            <w:txbxContent>
              <w:p>
                <w:pPr>
                  <w:spacing w:before="20"/>
                  <w:ind w:left="20" w:right="0" w:firstLine="0"/>
                  <w:jc w:val="left"/>
                  <w:rPr>
                    <w:rFonts w:ascii="Verdana" w:hAnsi="Verdana"/>
                    <w:sz w:val="18"/>
                  </w:rPr>
                </w:pPr>
                <w:r>
                  <w:rPr>
                    <w:rFonts w:ascii="Verdana" w:hAnsi="Verdana"/>
                    <w:color w:val="585858"/>
                    <w:spacing w:val="10"/>
                    <w:sz w:val="18"/>
                  </w:rPr>
                  <w:t>Loudoun</w:t>
                </w:r>
                <w:r>
                  <w:rPr>
                    <w:rFonts w:ascii="Verdana" w:hAnsi="Verdana"/>
                    <w:color w:val="585858"/>
                    <w:spacing w:val="-4"/>
                    <w:sz w:val="18"/>
                  </w:rPr>
                  <w:t> </w:t>
                </w:r>
                <w:r>
                  <w:rPr>
                    <w:rFonts w:ascii="Verdana" w:hAnsi="Verdana"/>
                    <w:color w:val="585858"/>
                    <w:spacing w:val="10"/>
                    <w:sz w:val="18"/>
                  </w:rPr>
                  <w:t>2040</w:t>
                </w:r>
                <w:r>
                  <w:rPr>
                    <w:rFonts w:ascii="Verdana" w:hAnsi="Verdana"/>
                    <w:color w:val="585858"/>
                    <w:spacing w:val="-5"/>
                    <w:sz w:val="18"/>
                  </w:rPr>
                  <w:t> </w:t>
                </w:r>
                <w:r>
                  <w:rPr>
                    <w:rFonts w:ascii="Verdana" w:hAnsi="Verdana"/>
                    <w:color w:val="585858"/>
                    <w:spacing w:val="10"/>
                    <w:sz w:val="18"/>
                  </w:rPr>
                  <w:t>General</w:t>
                </w:r>
                <w:r>
                  <w:rPr>
                    <w:rFonts w:ascii="Verdana" w:hAnsi="Verdana"/>
                    <w:color w:val="585858"/>
                    <w:spacing w:val="-2"/>
                    <w:sz w:val="18"/>
                  </w:rPr>
                  <w:t> </w:t>
                </w:r>
                <w:r>
                  <w:rPr>
                    <w:rFonts w:ascii="Verdana" w:hAnsi="Verdana"/>
                    <w:color w:val="585858"/>
                    <w:spacing w:val="8"/>
                    <w:sz w:val="18"/>
                  </w:rPr>
                  <w:t>Plan</w:t>
                </w:r>
                <w:r>
                  <w:rPr>
                    <w:rFonts w:ascii="Verdana" w:hAnsi="Verdana"/>
                    <w:color w:val="585858"/>
                    <w:spacing w:val="-4"/>
                    <w:sz w:val="18"/>
                  </w:rPr>
                  <w:t> </w:t>
                </w:r>
                <w:r>
                  <w:rPr>
                    <w:rFonts w:ascii="Symbol" w:hAnsi="Symbol"/>
                    <w:color w:val="585858"/>
                    <w:sz w:val="18"/>
                  </w:rPr>
                  <w:t></w:t>
                </w:r>
                <w:r>
                  <w:rPr>
                    <w:color w:val="585858"/>
                    <w:spacing w:val="-33"/>
                    <w:sz w:val="18"/>
                  </w:rPr>
                  <w:t> </w:t>
                </w:r>
                <w:r>
                  <w:rPr>
                    <w:rFonts w:ascii="Verdana" w:hAnsi="Verdana"/>
                    <w:color w:val="585858"/>
                    <w:spacing w:val="10"/>
                    <w:sz w:val="18"/>
                  </w:rPr>
                  <w:t>Draft</w:t>
                </w:r>
                <w:r>
                  <w:rPr>
                    <w:rFonts w:ascii="Verdana" w:hAnsi="Verdana"/>
                    <w:color w:val="585858"/>
                    <w:spacing w:val="-5"/>
                    <w:sz w:val="18"/>
                  </w:rPr>
                  <w:t> </w:t>
                </w:r>
                <w:r>
                  <w:rPr>
                    <w:rFonts w:ascii="Verdana" w:hAnsi="Verdana"/>
                    <w:color w:val="585858"/>
                    <w:spacing w:val="10"/>
                    <w:sz w:val="18"/>
                  </w:rPr>
                  <w:t>Versi</w:t>
                </w:r>
                <w:r>
                  <w:rPr>
                    <w:rFonts w:ascii="Verdana" w:hAnsi="Verdana"/>
                    <w:color w:val="585858"/>
                    <w:spacing w:val="-52"/>
                    <w:sz w:val="18"/>
                  </w:rPr>
                  <w:t> </w:t>
                </w:r>
                <w:r>
                  <w:rPr>
                    <w:rFonts w:ascii="Verdana" w:hAnsi="Verdana"/>
                    <w:color w:val="585858"/>
                    <w:spacing w:val="5"/>
                    <w:sz w:val="18"/>
                  </w:rPr>
                  <w:t>on</w:t>
                </w:r>
                <w:r>
                  <w:rPr>
                    <w:rFonts w:ascii="Verdana" w:hAnsi="Verdana"/>
                    <w:color w:val="585858"/>
                    <w:spacing w:val="-51"/>
                    <w:sz w:val="18"/>
                  </w:rPr>
                  <w:t> </w:t>
                </w:r>
                <w:r>
                  <w:rPr>
                    <w:rFonts w:ascii="Verdana" w:hAnsi="Verdana"/>
                    <w:color w:val="585858"/>
                    <w:sz w:val="18"/>
                  </w:rPr>
                  <w:t>:</w:t>
                </w:r>
                <w:r>
                  <w:rPr>
                    <w:rFonts w:ascii="Verdana" w:hAnsi="Verdana"/>
                    <w:color w:val="585858"/>
                    <w:spacing w:val="-4"/>
                    <w:sz w:val="18"/>
                  </w:rPr>
                  <w:t> </w:t>
                </w:r>
                <w:r>
                  <w:rPr>
                    <w:rFonts w:ascii="Verdana" w:hAnsi="Verdana"/>
                    <w:color w:val="585858"/>
                    <w:spacing w:val="10"/>
                    <w:sz w:val="18"/>
                  </w:rPr>
                  <w:t>October</w:t>
                </w:r>
                <w:r>
                  <w:rPr>
                    <w:rFonts w:ascii="Verdana" w:hAnsi="Verdana"/>
                    <w:color w:val="585858"/>
                    <w:spacing w:val="-4"/>
                    <w:sz w:val="18"/>
                  </w:rPr>
                  <w:t> </w:t>
                </w:r>
                <w:r>
                  <w:rPr>
                    <w:rFonts w:ascii="Verdana" w:hAnsi="Verdana"/>
                    <w:color w:val="585858"/>
                    <w:spacing w:val="10"/>
                    <w:sz w:val="18"/>
                  </w:rPr>
                  <w:t>23,</w:t>
                </w:r>
                <w:r>
                  <w:rPr>
                    <w:rFonts w:ascii="Verdana" w:hAnsi="Verdana"/>
                    <w:color w:val="585858"/>
                    <w:spacing w:val="-7"/>
                    <w:sz w:val="18"/>
                  </w:rPr>
                  <w:t> </w:t>
                </w:r>
                <w:r>
                  <w:rPr>
                    <w:rFonts w:ascii="Verdana" w:hAnsi="Verdana"/>
                    <w:color w:val="585858"/>
                    <w:spacing w:val="10"/>
                    <w:sz w:val="18"/>
                  </w:rPr>
                  <w:t>2018</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3.960007pt;margin-top:34.947266pt;width:306.95pt;height:13.05pt;mso-position-horizontal-relative:page;mso-position-vertical-relative:page;z-index:-46216" type="#_x0000_t202" filled="false" stroked="false">
          <v:textbox inset="0,0,0,0">
            <w:txbxContent>
              <w:p>
                <w:pPr>
                  <w:spacing w:before="20"/>
                  <w:ind w:left="20" w:right="0" w:firstLine="0"/>
                  <w:jc w:val="left"/>
                  <w:rPr>
                    <w:rFonts w:ascii="Century Gothic" w:hAnsi="Century Gothic"/>
                    <w:sz w:val="18"/>
                  </w:rPr>
                </w:pPr>
                <w:r>
                  <w:rPr>
                    <w:rFonts w:ascii="Century Gothic" w:hAnsi="Century Gothic"/>
                    <w:color w:val="595958"/>
                    <w:sz w:val="18"/>
                  </w:rPr>
                  <w:t>Loudoun 2040 General Plan </w:t>
                </w:r>
                <w:r>
                  <w:rPr>
                    <w:rFonts w:ascii="Symbol" w:hAnsi="Symbol"/>
                    <w:color w:val="595958"/>
                    <w:sz w:val="18"/>
                  </w:rPr>
                  <w:t></w:t>
                </w:r>
                <w:r>
                  <w:rPr>
                    <w:rFonts w:ascii="Century Gothic" w:hAnsi="Century Gothic"/>
                    <w:color w:val="595958"/>
                    <w:sz w:val="18"/>
                  </w:rPr>
                  <w:t>Draft Version: October 23, 2018</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4.009995pt;margin-top:34.947266pt;width:306.2pt;height:13.05pt;mso-position-horizontal-relative:page;mso-position-vertical-relative:page;z-index:-46192" type="#_x0000_t202" filled="false" stroked="false">
          <v:textbox inset="0,0,0,0">
            <w:txbxContent>
              <w:p>
                <w:pPr>
                  <w:spacing w:before="20"/>
                  <w:ind w:left="20" w:right="0" w:firstLine="0"/>
                  <w:jc w:val="left"/>
                  <w:rPr>
                    <w:rFonts w:ascii="Verdana" w:hAnsi="Verdana"/>
                    <w:sz w:val="18"/>
                  </w:rPr>
                </w:pPr>
                <w:r>
                  <w:rPr>
                    <w:rFonts w:ascii="Verdana" w:hAnsi="Verdana"/>
                    <w:color w:val="585858"/>
                    <w:spacing w:val="10"/>
                    <w:sz w:val="18"/>
                  </w:rPr>
                  <w:t>Loudoun</w:t>
                </w:r>
                <w:r>
                  <w:rPr>
                    <w:rFonts w:ascii="Verdana" w:hAnsi="Verdana"/>
                    <w:color w:val="585858"/>
                    <w:spacing w:val="-4"/>
                    <w:sz w:val="18"/>
                  </w:rPr>
                  <w:t> </w:t>
                </w:r>
                <w:r>
                  <w:rPr>
                    <w:rFonts w:ascii="Verdana" w:hAnsi="Verdana"/>
                    <w:color w:val="585858"/>
                    <w:spacing w:val="10"/>
                    <w:sz w:val="18"/>
                  </w:rPr>
                  <w:t>2040</w:t>
                </w:r>
                <w:r>
                  <w:rPr>
                    <w:rFonts w:ascii="Verdana" w:hAnsi="Verdana"/>
                    <w:color w:val="585858"/>
                    <w:spacing w:val="-5"/>
                    <w:sz w:val="18"/>
                  </w:rPr>
                  <w:t> </w:t>
                </w:r>
                <w:r>
                  <w:rPr>
                    <w:rFonts w:ascii="Verdana" w:hAnsi="Verdana"/>
                    <w:color w:val="585858"/>
                    <w:spacing w:val="10"/>
                    <w:sz w:val="18"/>
                  </w:rPr>
                  <w:t>General</w:t>
                </w:r>
                <w:r>
                  <w:rPr>
                    <w:rFonts w:ascii="Verdana" w:hAnsi="Verdana"/>
                    <w:color w:val="585858"/>
                    <w:spacing w:val="-2"/>
                    <w:sz w:val="18"/>
                  </w:rPr>
                  <w:t> </w:t>
                </w:r>
                <w:r>
                  <w:rPr>
                    <w:rFonts w:ascii="Verdana" w:hAnsi="Verdana"/>
                    <w:color w:val="585858"/>
                    <w:spacing w:val="8"/>
                    <w:sz w:val="18"/>
                  </w:rPr>
                  <w:t>Plan</w:t>
                </w:r>
                <w:r>
                  <w:rPr>
                    <w:rFonts w:ascii="Verdana" w:hAnsi="Verdana"/>
                    <w:color w:val="585858"/>
                    <w:spacing w:val="-4"/>
                    <w:sz w:val="18"/>
                  </w:rPr>
                  <w:t> </w:t>
                </w:r>
                <w:r>
                  <w:rPr>
                    <w:rFonts w:ascii="Symbol" w:hAnsi="Symbol"/>
                    <w:color w:val="585858"/>
                    <w:sz w:val="18"/>
                  </w:rPr>
                  <w:t></w:t>
                </w:r>
                <w:r>
                  <w:rPr>
                    <w:color w:val="585858"/>
                    <w:spacing w:val="-33"/>
                    <w:sz w:val="18"/>
                  </w:rPr>
                  <w:t> </w:t>
                </w:r>
                <w:r>
                  <w:rPr>
                    <w:rFonts w:ascii="Verdana" w:hAnsi="Verdana"/>
                    <w:color w:val="585858"/>
                    <w:spacing w:val="10"/>
                    <w:sz w:val="18"/>
                  </w:rPr>
                  <w:t>Draft</w:t>
                </w:r>
                <w:r>
                  <w:rPr>
                    <w:rFonts w:ascii="Verdana" w:hAnsi="Verdana"/>
                    <w:color w:val="585858"/>
                    <w:spacing w:val="-5"/>
                    <w:sz w:val="18"/>
                  </w:rPr>
                  <w:t> </w:t>
                </w:r>
                <w:r>
                  <w:rPr>
                    <w:rFonts w:ascii="Verdana" w:hAnsi="Verdana"/>
                    <w:color w:val="585858"/>
                    <w:spacing w:val="10"/>
                    <w:sz w:val="18"/>
                  </w:rPr>
                  <w:t>Versi</w:t>
                </w:r>
                <w:r>
                  <w:rPr>
                    <w:rFonts w:ascii="Verdana" w:hAnsi="Verdana"/>
                    <w:color w:val="585858"/>
                    <w:spacing w:val="-52"/>
                    <w:sz w:val="18"/>
                  </w:rPr>
                  <w:t> </w:t>
                </w:r>
                <w:r>
                  <w:rPr>
                    <w:rFonts w:ascii="Verdana" w:hAnsi="Verdana"/>
                    <w:color w:val="585858"/>
                    <w:spacing w:val="5"/>
                    <w:sz w:val="18"/>
                  </w:rPr>
                  <w:t>on</w:t>
                </w:r>
                <w:r>
                  <w:rPr>
                    <w:rFonts w:ascii="Verdana" w:hAnsi="Verdana"/>
                    <w:color w:val="585858"/>
                    <w:spacing w:val="-51"/>
                    <w:sz w:val="18"/>
                  </w:rPr>
                  <w:t> </w:t>
                </w:r>
                <w:r>
                  <w:rPr>
                    <w:rFonts w:ascii="Verdana" w:hAnsi="Verdana"/>
                    <w:color w:val="585858"/>
                    <w:sz w:val="18"/>
                  </w:rPr>
                  <w:t>:</w:t>
                </w:r>
                <w:r>
                  <w:rPr>
                    <w:rFonts w:ascii="Verdana" w:hAnsi="Verdana"/>
                    <w:color w:val="585858"/>
                    <w:spacing w:val="-4"/>
                    <w:sz w:val="18"/>
                  </w:rPr>
                  <w:t> </w:t>
                </w:r>
                <w:r>
                  <w:rPr>
                    <w:rFonts w:ascii="Verdana" w:hAnsi="Verdana"/>
                    <w:color w:val="585858"/>
                    <w:spacing w:val="10"/>
                    <w:sz w:val="18"/>
                  </w:rPr>
                  <w:t>October</w:t>
                </w:r>
                <w:r>
                  <w:rPr>
                    <w:rFonts w:ascii="Verdana" w:hAnsi="Verdana"/>
                    <w:color w:val="585858"/>
                    <w:spacing w:val="-4"/>
                    <w:sz w:val="18"/>
                  </w:rPr>
                  <w:t> </w:t>
                </w:r>
                <w:r>
                  <w:rPr>
                    <w:rFonts w:ascii="Verdana" w:hAnsi="Verdana"/>
                    <w:color w:val="585858"/>
                    <w:spacing w:val="10"/>
                    <w:sz w:val="18"/>
                  </w:rPr>
                  <w:t>23,</w:t>
                </w:r>
                <w:r>
                  <w:rPr>
                    <w:rFonts w:ascii="Verdana" w:hAnsi="Verdana"/>
                    <w:color w:val="585858"/>
                    <w:spacing w:val="-7"/>
                    <w:sz w:val="18"/>
                  </w:rPr>
                  <w:t> </w:t>
                </w:r>
                <w:r>
                  <w:rPr>
                    <w:rFonts w:ascii="Verdana" w:hAnsi="Verdana"/>
                    <w:color w:val="585858"/>
                    <w:spacing w:val="10"/>
                    <w:sz w:val="18"/>
                  </w:rPr>
                  <w:t>2018</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3.593994pt;margin-top:34.947266pt;width:306.95pt;height:13.05pt;mso-position-horizontal-relative:page;mso-position-vertical-relative:page;z-index:-46144" type="#_x0000_t202" filled="false" stroked="false">
          <v:textbox inset="0,0,0,0">
            <w:txbxContent>
              <w:p>
                <w:pPr>
                  <w:spacing w:before="20"/>
                  <w:ind w:left="20" w:right="0" w:firstLine="0"/>
                  <w:jc w:val="left"/>
                  <w:rPr>
                    <w:rFonts w:ascii="Century Gothic" w:hAnsi="Century Gothic"/>
                    <w:sz w:val="18"/>
                  </w:rPr>
                </w:pPr>
                <w:r>
                  <w:rPr>
                    <w:rFonts w:ascii="Century Gothic" w:hAnsi="Century Gothic"/>
                    <w:color w:val="595958"/>
                    <w:sz w:val="18"/>
                  </w:rPr>
                  <w:t>Loudoun 2040 General Plan </w:t>
                </w:r>
                <w:r>
                  <w:rPr>
                    <w:rFonts w:ascii="Symbol" w:hAnsi="Symbol"/>
                    <w:color w:val="595958"/>
                    <w:sz w:val="18"/>
                  </w:rPr>
                  <w:t></w:t>
                </w:r>
                <w:r>
                  <w:rPr>
                    <w:rFonts w:ascii="Century Gothic" w:hAnsi="Century Gothic"/>
                    <w:color w:val="595958"/>
                    <w:sz w:val="18"/>
                  </w:rPr>
                  <w:t>Draft Version: October 23, 2018</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4.009995pt;margin-top:34.947266pt;width:306.2pt;height:13.05pt;mso-position-horizontal-relative:page;mso-position-vertical-relative:page;z-index:-46120" type="#_x0000_t202" filled="false" stroked="false">
          <v:textbox inset="0,0,0,0">
            <w:txbxContent>
              <w:p>
                <w:pPr>
                  <w:spacing w:before="20"/>
                  <w:ind w:left="20" w:right="0" w:firstLine="0"/>
                  <w:jc w:val="left"/>
                  <w:rPr>
                    <w:rFonts w:ascii="Verdana" w:hAnsi="Verdana"/>
                    <w:sz w:val="18"/>
                  </w:rPr>
                </w:pPr>
                <w:r>
                  <w:rPr>
                    <w:rFonts w:ascii="Verdana" w:hAnsi="Verdana"/>
                    <w:color w:val="585858"/>
                    <w:spacing w:val="10"/>
                    <w:sz w:val="18"/>
                  </w:rPr>
                  <w:t>Loudoun</w:t>
                </w:r>
                <w:r>
                  <w:rPr>
                    <w:rFonts w:ascii="Verdana" w:hAnsi="Verdana"/>
                    <w:color w:val="585858"/>
                    <w:spacing w:val="-4"/>
                    <w:sz w:val="18"/>
                  </w:rPr>
                  <w:t> </w:t>
                </w:r>
                <w:r>
                  <w:rPr>
                    <w:rFonts w:ascii="Verdana" w:hAnsi="Verdana"/>
                    <w:color w:val="585858"/>
                    <w:spacing w:val="10"/>
                    <w:sz w:val="18"/>
                  </w:rPr>
                  <w:t>2040</w:t>
                </w:r>
                <w:r>
                  <w:rPr>
                    <w:rFonts w:ascii="Verdana" w:hAnsi="Verdana"/>
                    <w:color w:val="585858"/>
                    <w:spacing w:val="-5"/>
                    <w:sz w:val="18"/>
                  </w:rPr>
                  <w:t> </w:t>
                </w:r>
                <w:r>
                  <w:rPr>
                    <w:rFonts w:ascii="Verdana" w:hAnsi="Verdana"/>
                    <w:color w:val="585858"/>
                    <w:spacing w:val="10"/>
                    <w:sz w:val="18"/>
                  </w:rPr>
                  <w:t>General</w:t>
                </w:r>
                <w:r>
                  <w:rPr>
                    <w:rFonts w:ascii="Verdana" w:hAnsi="Verdana"/>
                    <w:color w:val="585858"/>
                    <w:spacing w:val="-4"/>
                    <w:sz w:val="18"/>
                  </w:rPr>
                  <w:t> </w:t>
                </w:r>
                <w:r>
                  <w:rPr>
                    <w:rFonts w:ascii="Verdana" w:hAnsi="Verdana"/>
                    <w:color w:val="585858"/>
                    <w:spacing w:val="8"/>
                    <w:sz w:val="18"/>
                  </w:rPr>
                  <w:t>Plan</w:t>
                </w:r>
                <w:r>
                  <w:rPr>
                    <w:rFonts w:ascii="Verdana" w:hAnsi="Verdana"/>
                    <w:color w:val="585858"/>
                    <w:spacing w:val="-3"/>
                    <w:sz w:val="18"/>
                  </w:rPr>
                  <w:t> </w:t>
                </w:r>
                <w:r>
                  <w:rPr>
                    <w:rFonts w:ascii="Symbol" w:hAnsi="Symbol"/>
                    <w:color w:val="585858"/>
                    <w:sz w:val="18"/>
                  </w:rPr>
                  <w:t></w:t>
                </w:r>
                <w:r>
                  <w:rPr>
                    <w:color w:val="585858"/>
                    <w:spacing w:val="-33"/>
                    <w:sz w:val="18"/>
                  </w:rPr>
                  <w:t> </w:t>
                </w:r>
                <w:r>
                  <w:rPr>
                    <w:rFonts w:ascii="Verdana" w:hAnsi="Verdana"/>
                    <w:color w:val="585858"/>
                    <w:spacing w:val="10"/>
                    <w:sz w:val="18"/>
                  </w:rPr>
                  <w:t>Draft</w:t>
                </w:r>
                <w:r>
                  <w:rPr>
                    <w:rFonts w:ascii="Verdana" w:hAnsi="Verdana"/>
                    <w:color w:val="585858"/>
                    <w:spacing w:val="-5"/>
                    <w:sz w:val="18"/>
                  </w:rPr>
                  <w:t> </w:t>
                </w:r>
                <w:r>
                  <w:rPr>
                    <w:rFonts w:ascii="Verdana" w:hAnsi="Verdana"/>
                    <w:color w:val="585858"/>
                    <w:spacing w:val="10"/>
                    <w:sz w:val="18"/>
                  </w:rPr>
                  <w:t>Versi</w:t>
                </w:r>
                <w:r>
                  <w:rPr>
                    <w:rFonts w:ascii="Verdana" w:hAnsi="Verdana"/>
                    <w:color w:val="585858"/>
                    <w:spacing w:val="-52"/>
                    <w:sz w:val="18"/>
                  </w:rPr>
                  <w:t> </w:t>
                </w:r>
                <w:r>
                  <w:rPr>
                    <w:rFonts w:ascii="Verdana" w:hAnsi="Verdana"/>
                    <w:color w:val="585858"/>
                    <w:spacing w:val="5"/>
                    <w:sz w:val="18"/>
                  </w:rPr>
                  <w:t>on</w:t>
                </w:r>
                <w:r>
                  <w:rPr>
                    <w:rFonts w:ascii="Verdana" w:hAnsi="Verdana"/>
                    <w:color w:val="585858"/>
                    <w:spacing w:val="-51"/>
                    <w:sz w:val="18"/>
                  </w:rPr>
                  <w:t> </w:t>
                </w:r>
                <w:r>
                  <w:rPr>
                    <w:rFonts w:ascii="Verdana" w:hAnsi="Verdana"/>
                    <w:color w:val="585858"/>
                    <w:sz w:val="18"/>
                  </w:rPr>
                  <w:t>:</w:t>
                </w:r>
                <w:r>
                  <w:rPr>
                    <w:rFonts w:ascii="Verdana" w:hAnsi="Verdana"/>
                    <w:color w:val="585858"/>
                    <w:spacing w:val="-4"/>
                    <w:sz w:val="18"/>
                  </w:rPr>
                  <w:t> </w:t>
                </w:r>
                <w:r>
                  <w:rPr>
                    <w:rFonts w:ascii="Verdana" w:hAnsi="Verdana"/>
                    <w:color w:val="585858"/>
                    <w:spacing w:val="10"/>
                    <w:sz w:val="18"/>
                  </w:rPr>
                  <w:t>October</w:t>
                </w:r>
                <w:r>
                  <w:rPr>
                    <w:rFonts w:ascii="Verdana" w:hAnsi="Verdana"/>
                    <w:color w:val="585858"/>
                    <w:spacing w:val="-4"/>
                    <w:sz w:val="18"/>
                  </w:rPr>
                  <w:t> </w:t>
                </w:r>
                <w:r>
                  <w:rPr>
                    <w:rFonts w:ascii="Verdana" w:hAnsi="Verdana"/>
                    <w:color w:val="585858"/>
                    <w:spacing w:val="10"/>
                    <w:sz w:val="18"/>
                  </w:rPr>
                  <w:t>23,</w:t>
                </w:r>
                <w:r>
                  <w:rPr>
                    <w:rFonts w:ascii="Verdana" w:hAnsi="Verdana"/>
                    <w:color w:val="585858"/>
                    <w:spacing w:val="-7"/>
                    <w:sz w:val="18"/>
                  </w:rPr>
                  <w:t> </w:t>
                </w:r>
                <w:r>
                  <w:rPr>
                    <w:rFonts w:ascii="Verdana" w:hAnsi="Verdana"/>
                    <w:color w:val="585858"/>
                    <w:spacing w:val="10"/>
                    <w:sz w:val="18"/>
                  </w:rPr>
                  <w:t>2018</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1"/>
      <w:numFmt w:val="decimal"/>
      <w:lvlText w:val="%1."/>
      <w:lvlJc w:val="left"/>
      <w:pPr>
        <w:ind w:left="1580" w:hanging="360"/>
        <w:jc w:val="left"/>
      </w:pPr>
      <w:rPr>
        <w:rFonts w:hint="default" w:ascii="Times New Roman" w:hAnsi="Times New Roman" w:eastAsia="Times New Roman" w:cs="Times New Roman"/>
        <w:spacing w:val="-22"/>
        <w:w w:val="99"/>
        <w:sz w:val="24"/>
        <w:szCs w:val="24"/>
      </w:rPr>
    </w:lvl>
    <w:lvl w:ilvl="1">
      <w:start w:val="0"/>
      <w:numFmt w:val="bullet"/>
      <w:lvlText w:val="•"/>
      <w:lvlJc w:val="left"/>
      <w:pPr>
        <w:ind w:left="2530" w:hanging="360"/>
      </w:pPr>
      <w:rPr>
        <w:rFonts w:hint="default"/>
      </w:rPr>
    </w:lvl>
    <w:lvl w:ilvl="2">
      <w:start w:val="0"/>
      <w:numFmt w:val="bullet"/>
      <w:lvlText w:val="•"/>
      <w:lvlJc w:val="left"/>
      <w:pPr>
        <w:ind w:left="3480" w:hanging="360"/>
      </w:pPr>
      <w:rPr>
        <w:rFonts w:hint="default"/>
      </w:rPr>
    </w:lvl>
    <w:lvl w:ilvl="3">
      <w:start w:val="0"/>
      <w:numFmt w:val="bullet"/>
      <w:lvlText w:val="•"/>
      <w:lvlJc w:val="left"/>
      <w:pPr>
        <w:ind w:left="4430" w:hanging="360"/>
      </w:pPr>
      <w:rPr>
        <w:rFonts w:hint="default"/>
      </w:rPr>
    </w:lvl>
    <w:lvl w:ilvl="4">
      <w:start w:val="0"/>
      <w:numFmt w:val="bullet"/>
      <w:lvlText w:val="•"/>
      <w:lvlJc w:val="left"/>
      <w:pPr>
        <w:ind w:left="5380" w:hanging="360"/>
      </w:pPr>
      <w:rPr>
        <w:rFonts w:hint="default"/>
      </w:rPr>
    </w:lvl>
    <w:lvl w:ilvl="5">
      <w:start w:val="0"/>
      <w:numFmt w:val="bullet"/>
      <w:lvlText w:val="•"/>
      <w:lvlJc w:val="left"/>
      <w:pPr>
        <w:ind w:left="6330" w:hanging="360"/>
      </w:pPr>
      <w:rPr>
        <w:rFonts w:hint="default"/>
      </w:rPr>
    </w:lvl>
    <w:lvl w:ilvl="6">
      <w:start w:val="0"/>
      <w:numFmt w:val="bullet"/>
      <w:lvlText w:val="•"/>
      <w:lvlJc w:val="left"/>
      <w:pPr>
        <w:ind w:left="7280" w:hanging="360"/>
      </w:pPr>
      <w:rPr>
        <w:rFonts w:hint="default"/>
      </w:rPr>
    </w:lvl>
    <w:lvl w:ilvl="7">
      <w:start w:val="0"/>
      <w:numFmt w:val="bullet"/>
      <w:lvlText w:val="•"/>
      <w:lvlJc w:val="left"/>
      <w:pPr>
        <w:ind w:left="8230" w:hanging="360"/>
      </w:pPr>
      <w:rPr>
        <w:rFonts w:hint="default"/>
      </w:rPr>
    </w:lvl>
    <w:lvl w:ilvl="8">
      <w:start w:val="0"/>
      <w:numFmt w:val="bullet"/>
      <w:lvlText w:val="•"/>
      <w:lvlJc w:val="left"/>
      <w:pPr>
        <w:ind w:left="9180" w:hanging="360"/>
      </w:pPr>
      <w:rPr>
        <w:rFonts w:hint="default"/>
      </w:rPr>
    </w:lvl>
  </w:abstractNum>
  <w:abstractNum w:abstractNumId="28">
    <w:multiLevelType w:val="hybridMultilevel"/>
    <w:lvl w:ilvl="0">
      <w:start w:val="1"/>
      <w:numFmt w:val="decimal"/>
      <w:lvlText w:val="%1."/>
      <w:lvlJc w:val="left"/>
      <w:pPr>
        <w:ind w:left="1580" w:hanging="360"/>
        <w:jc w:val="left"/>
      </w:pPr>
      <w:rPr>
        <w:rFonts w:hint="default" w:ascii="Times New Roman" w:hAnsi="Times New Roman" w:eastAsia="Times New Roman" w:cs="Times New Roman"/>
        <w:spacing w:val="-2"/>
        <w:w w:val="99"/>
        <w:sz w:val="24"/>
        <w:szCs w:val="24"/>
      </w:rPr>
    </w:lvl>
    <w:lvl w:ilvl="1">
      <w:start w:val="1"/>
      <w:numFmt w:val="lowerLetter"/>
      <w:lvlText w:val="%2."/>
      <w:lvlJc w:val="left"/>
      <w:pPr>
        <w:ind w:left="2300" w:hanging="449"/>
        <w:jc w:val="left"/>
      </w:pPr>
      <w:rPr>
        <w:rFonts w:hint="default" w:ascii="Times New Roman" w:hAnsi="Times New Roman" w:eastAsia="Times New Roman" w:cs="Times New Roman"/>
        <w:spacing w:val="-5"/>
        <w:w w:val="99"/>
        <w:sz w:val="24"/>
        <w:szCs w:val="24"/>
      </w:rPr>
    </w:lvl>
    <w:lvl w:ilvl="2">
      <w:start w:val="0"/>
      <w:numFmt w:val="bullet"/>
      <w:lvlText w:val="•"/>
      <w:lvlJc w:val="left"/>
      <w:pPr>
        <w:ind w:left="3275" w:hanging="449"/>
      </w:pPr>
      <w:rPr>
        <w:rFonts w:hint="default"/>
      </w:rPr>
    </w:lvl>
    <w:lvl w:ilvl="3">
      <w:start w:val="0"/>
      <w:numFmt w:val="bullet"/>
      <w:lvlText w:val="•"/>
      <w:lvlJc w:val="left"/>
      <w:pPr>
        <w:ind w:left="4251" w:hanging="449"/>
      </w:pPr>
      <w:rPr>
        <w:rFonts w:hint="default"/>
      </w:rPr>
    </w:lvl>
    <w:lvl w:ilvl="4">
      <w:start w:val="0"/>
      <w:numFmt w:val="bullet"/>
      <w:lvlText w:val="•"/>
      <w:lvlJc w:val="left"/>
      <w:pPr>
        <w:ind w:left="5226" w:hanging="449"/>
      </w:pPr>
      <w:rPr>
        <w:rFonts w:hint="default"/>
      </w:rPr>
    </w:lvl>
    <w:lvl w:ilvl="5">
      <w:start w:val="0"/>
      <w:numFmt w:val="bullet"/>
      <w:lvlText w:val="•"/>
      <w:lvlJc w:val="left"/>
      <w:pPr>
        <w:ind w:left="6202" w:hanging="449"/>
      </w:pPr>
      <w:rPr>
        <w:rFonts w:hint="default"/>
      </w:rPr>
    </w:lvl>
    <w:lvl w:ilvl="6">
      <w:start w:val="0"/>
      <w:numFmt w:val="bullet"/>
      <w:lvlText w:val="•"/>
      <w:lvlJc w:val="left"/>
      <w:pPr>
        <w:ind w:left="7177" w:hanging="449"/>
      </w:pPr>
      <w:rPr>
        <w:rFonts w:hint="default"/>
      </w:rPr>
    </w:lvl>
    <w:lvl w:ilvl="7">
      <w:start w:val="0"/>
      <w:numFmt w:val="bullet"/>
      <w:lvlText w:val="•"/>
      <w:lvlJc w:val="left"/>
      <w:pPr>
        <w:ind w:left="8153" w:hanging="449"/>
      </w:pPr>
      <w:rPr>
        <w:rFonts w:hint="default"/>
      </w:rPr>
    </w:lvl>
    <w:lvl w:ilvl="8">
      <w:start w:val="0"/>
      <w:numFmt w:val="bullet"/>
      <w:lvlText w:val="•"/>
      <w:lvlJc w:val="left"/>
      <w:pPr>
        <w:ind w:left="9128" w:hanging="449"/>
      </w:pPr>
      <w:rPr>
        <w:rFonts w:hint="default"/>
      </w:rPr>
    </w:lvl>
  </w:abstractNum>
  <w:abstractNum w:abstractNumId="27">
    <w:multiLevelType w:val="hybridMultilevel"/>
    <w:lvl w:ilvl="0">
      <w:start w:val="2"/>
      <w:numFmt w:val="decimal"/>
      <w:lvlText w:val="%1"/>
      <w:lvlJc w:val="left"/>
      <w:pPr>
        <w:ind w:left="1760" w:hanging="540"/>
        <w:jc w:val="left"/>
      </w:pPr>
      <w:rPr>
        <w:rFonts w:hint="default"/>
      </w:rPr>
    </w:lvl>
    <w:lvl w:ilvl="1">
      <w:start w:val="1"/>
      <w:numFmt w:val="decimal"/>
      <w:lvlText w:val="%1.%2."/>
      <w:lvlJc w:val="left"/>
      <w:pPr>
        <w:ind w:left="1760" w:hanging="540"/>
        <w:jc w:val="left"/>
      </w:pPr>
      <w:rPr>
        <w:rFonts w:hint="default" w:ascii="Times New Roman" w:hAnsi="Times New Roman" w:eastAsia="Times New Roman" w:cs="Times New Roman"/>
        <w:spacing w:val="-6"/>
        <w:w w:val="99"/>
        <w:sz w:val="24"/>
        <w:szCs w:val="24"/>
      </w:rPr>
    </w:lvl>
    <w:lvl w:ilvl="2">
      <w:start w:val="1"/>
      <w:numFmt w:val="upperLetter"/>
      <w:lvlText w:val="%3."/>
      <w:lvlJc w:val="left"/>
      <w:pPr>
        <w:ind w:left="1940" w:hanging="360"/>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3971" w:hanging="360"/>
      </w:pPr>
      <w:rPr>
        <w:rFonts w:hint="default"/>
      </w:rPr>
    </w:lvl>
    <w:lvl w:ilvl="4">
      <w:start w:val="0"/>
      <w:numFmt w:val="bullet"/>
      <w:lvlText w:val="•"/>
      <w:lvlJc w:val="left"/>
      <w:pPr>
        <w:ind w:left="4986" w:hanging="360"/>
      </w:pPr>
      <w:rPr>
        <w:rFonts w:hint="default"/>
      </w:rPr>
    </w:lvl>
    <w:lvl w:ilvl="5">
      <w:start w:val="0"/>
      <w:numFmt w:val="bullet"/>
      <w:lvlText w:val="•"/>
      <w:lvlJc w:val="left"/>
      <w:pPr>
        <w:ind w:left="6002" w:hanging="360"/>
      </w:pPr>
      <w:rPr>
        <w:rFonts w:hint="default"/>
      </w:rPr>
    </w:lvl>
    <w:lvl w:ilvl="6">
      <w:start w:val="0"/>
      <w:numFmt w:val="bullet"/>
      <w:lvlText w:val="•"/>
      <w:lvlJc w:val="left"/>
      <w:pPr>
        <w:ind w:left="7017" w:hanging="360"/>
      </w:pPr>
      <w:rPr>
        <w:rFonts w:hint="default"/>
      </w:rPr>
    </w:lvl>
    <w:lvl w:ilvl="7">
      <w:start w:val="0"/>
      <w:numFmt w:val="bullet"/>
      <w:lvlText w:val="•"/>
      <w:lvlJc w:val="left"/>
      <w:pPr>
        <w:ind w:left="8033" w:hanging="360"/>
      </w:pPr>
      <w:rPr>
        <w:rFonts w:hint="default"/>
      </w:rPr>
    </w:lvl>
    <w:lvl w:ilvl="8">
      <w:start w:val="0"/>
      <w:numFmt w:val="bullet"/>
      <w:lvlText w:val="•"/>
      <w:lvlJc w:val="left"/>
      <w:pPr>
        <w:ind w:left="9048" w:hanging="360"/>
      </w:pPr>
      <w:rPr>
        <w:rFonts w:hint="default"/>
      </w:rPr>
    </w:lvl>
  </w:abstractNum>
  <w:abstractNum w:abstractNumId="26">
    <w:multiLevelType w:val="hybridMultilevel"/>
    <w:lvl w:ilvl="0">
      <w:start w:val="1"/>
      <w:numFmt w:val="decimal"/>
      <w:lvlText w:val="%1"/>
      <w:lvlJc w:val="left"/>
      <w:pPr>
        <w:ind w:left="1760" w:hanging="540"/>
        <w:jc w:val="left"/>
      </w:pPr>
      <w:rPr>
        <w:rFonts w:hint="default"/>
      </w:rPr>
    </w:lvl>
    <w:lvl w:ilvl="1">
      <w:start w:val="1"/>
      <w:numFmt w:val="decimal"/>
      <w:lvlText w:val="%1.%2"/>
      <w:lvlJc w:val="left"/>
      <w:pPr>
        <w:ind w:left="1760" w:hanging="540"/>
        <w:jc w:val="left"/>
      </w:pPr>
      <w:rPr>
        <w:rFonts w:hint="default" w:ascii="Times New Roman" w:hAnsi="Times New Roman" w:eastAsia="Times New Roman" w:cs="Times New Roman"/>
        <w:spacing w:val="-3"/>
        <w:w w:val="99"/>
        <w:sz w:val="24"/>
        <w:szCs w:val="24"/>
      </w:rPr>
    </w:lvl>
    <w:lvl w:ilvl="2">
      <w:start w:val="1"/>
      <w:numFmt w:val="upperLetter"/>
      <w:lvlText w:val="%3."/>
      <w:lvlJc w:val="left"/>
      <w:pPr>
        <w:ind w:left="1940" w:hanging="360"/>
        <w:jc w:val="left"/>
      </w:pPr>
      <w:rPr>
        <w:rFonts w:hint="default" w:ascii="Times New Roman" w:hAnsi="Times New Roman" w:eastAsia="Times New Roman" w:cs="Times New Roman"/>
        <w:spacing w:val="-1"/>
        <w:w w:val="99"/>
        <w:sz w:val="24"/>
        <w:szCs w:val="24"/>
      </w:rPr>
    </w:lvl>
    <w:lvl w:ilvl="3">
      <w:start w:val="1"/>
      <w:numFmt w:val="lowerRoman"/>
      <w:lvlText w:val="%4."/>
      <w:lvlJc w:val="left"/>
      <w:pPr>
        <w:ind w:left="2660" w:hanging="360"/>
        <w:jc w:val="left"/>
      </w:pPr>
      <w:rPr>
        <w:rFonts w:hint="default" w:ascii="Times New Roman" w:hAnsi="Times New Roman" w:eastAsia="Times New Roman" w:cs="Times New Roman"/>
        <w:spacing w:val="-8"/>
        <w:w w:val="99"/>
        <w:sz w:val="24"/>
        <w:szCs w:val="24"/>
      </w:rPr>
    </w:lvl>
    <w:lvl w:ilvl="4">
      <w:start w:val="0"/>
      <w:numFmt w:val="bullet"/>
      <w:lvlText w:val="•"/>
      <w:lvlJc w:val="left"/>
      <w:pPr>
        <w:ind w:left="4765" w:hanging="360"/>
      </w:pPr>
      <w:rPr>
        <w:rFonts w:hint="default"/>
      </w:rPr>
    </w:lvl>
    <w:lvl w:ilvl="5">
      <w:start w:val="0"/>
      <w:numFmt w:val="bullet"/>
      <w:lvlText w:val="•"/>
      <w:lvlJc w:val="left"/>
      <w:pPr>
        <w:ind w:left="5817" w:hanging="360"/>
      </w:pPr>
      <w:rPr>
        <w:rFonts w:hint="default"/>
      </w:rPr>
    </w:lvl>
    <w:lvl w:ilvl="6">
      <w:start w:val="0"/>
      <w:numFmt w:val="bullet"/>
      <w:lvlText w:val="•"/>
      <w:lvlJc w:val="left"/>
      <w:pPr>
        <w:ind w:left="6870" w:hanging="360"/>
      </w:pPr>
      <w:rPr>
        <w:rFonts w:hint="default"/>
      </w:rPr>
    </w:lvl>
    <w:lvl w:ilvl="7">
      <w:start w:val="0"/>
      <w:numFmt w:val="bullet"/>
      <w:lvlText w:val="•"/>
      <w:lvlJc w:val="left"/>
      <w:pPr>
        <w:ind w:left="7922" w:hanging="360"/>
      </w:pPr>
      <w:rPr>
        <w:rFonts w:hint="default"/>
      </w:rPr>
    </w:lvl>
    <w:lvl w:ilvl="8">
      <w:start w:val="0"/>
      <w:numFmt w:val="bullet"/>
      <w:lvlText w:val="•"/>
      <w:lvlJc w:val="left"/>
      <w:pPr>
        <w:ind w:left="8975" w:hanging="360"/>
      </w:pPr>
      <w:rPr>
        <w:rFonts w:hint="default"/>
      </w:rPr>
    </w:lvl>
  </w:abstractNum>
  <w:abstractNum w:abstractNumId="25">
    <w:multiLevelType w:val="hybridMultilevel"/>
    <w:lvl w:ilvl="0">
      <w:start w:val="0"/>
      <w:numFmt w:val="bullet"/>
      <w:lvlText w:val="•"/>
      <w:lvlJc w:val="left"/>
      <w:pPr>
        <w:ind w:left="540" w:hanging="180"/>
      </w:pPr>
      <w:rPr>
        <w:rFonts w:hint="default" w:ascii="Calibri" w:hAnsi="Calibri" w:eastAsia="Calibri" w:cs="Calibri"/>
        <w:color w:val="231F20"/>
        <w:w w:val="93"/>
        <w:sz w:val="19"/>
        <w:szCs w:val="19"/>
      </w:rPr>
    </w:lvl>
    <w:lvl w:ilvl="1">
      <w:start w:val="0"/>
      <w:numFmt w:val="bullet"/>
      <w:lvlText w:val="•"/>
      <w:lvlJc w:val="left"/>
      <w:pPr>
        <w:ind w:left="791" w:hanging="180"/>
      </w:pPr>
      <w:rPr>
        <w:rFonts w:hint="default"/>
      </w:rPr>
    </w:lvl>
    <w:lvl w:ilvl="2">
      <w:start w:val="0"/>
      <w:numFmt w:val="bullet"/>
      <w:lvlText w:val="•"/>
      <w:lvlJc w:val="left"/>
      <w:pPr>
        <w:ind w:left="1042" w:hanging="180"/>
      </w:pPr>
      <w:rPr>
        <w:rFonts w:hint="default"/>
      </w:rPr>
    </w:lvl>
    <w:lvl w:ilvl="3">
      <w:start w:val="0"/>
      <w:numFmt w:val="bullet"/>
      <w:lvlText w:val="•"/>
      <w:lvlJc w:val="left"/>
      <w:pPr>
        <w:ind w:left="1293" w:hanging="180"/>
      </w:pPr>
      <w:rPr>
        <w:rFonts w:hint="default"/>
      </w:rPr>
    </w:lvl>
    <w:lvl w:ilvl="4">
      <w:start w:val="0"/>
      <w:numFmt w:val="bullet"/>
      <w:lvlText w:val="•"/>
      <w:lvlJc w:val="left"/>
      <w:pPr>
        <w:ind w:left="1544" w:hanging="180"/>
      </w:pPr>
      <w:rPr>
        <w:rFonts w:hint="default"/>
      </w:rPr>
    </w:lvl>
    <w:lvl w:ilvl="5">
      <w:start w:val="0"/>
      <w:numFmt w:val="bullet"/>
      <w:lvlText w:val="•"/>
      <w:lvlJc w:val="left"/>
      <w:pPr>
        <w:ind w:left="1795" w:hanging="180"/>
      </w:pPr>
      <w:rPr>
        <w:rFonts w:hint="default"/>
      </w:rPr>
    </w:lvl>
    <w:lvl w:ilvl="6">
      <w:start w:val="0"/>
      <w:numFmt w:val="bullet"/>
      <w:lvlText w:val="•"/>
      <w:lvlJc w:val="left"/>
      <w:pPr>
        <w:ind w:left="2046" w:hanging="180"/>
      </w:pPr>
      <w:rPr>
        <w:rFonts w:hint="default"/>
      </w:rPr>
    </w:lvl>
    <w:lvl w:ilvl="7">
      <w:start w:val="0"/>
      <w:numFmt w:val="bullet"/>
      <w:lvlText w:val="•"/>
      <w:lvlJc w:val="left"/>
      <w:pPr>
        <w:ind w:left="2297" w:hanging="180"/>
      </w:pPr>
      <w:rPr>
        <w:rFonts w:hint="default"/>
      </w:rPr>
    </w:lvl>
    <w:lvl w:ilvl="8">
      <w:start w:val="0"/>
      <w:numFmt w:val="bullet"/>
      <w:lvlText w:val="•"/>
      <w:lvlJc w:val="left"/>
      <w:pPr>
        <w:ind w:left="2548" w:hanging="180"/>
      </w:pPr>
      <w:rPr>
        <w:rFonts w:hint="default"/>
      </w:rPr>
    </w:lvl>
  </w:abstractNum>
  <w:abstractNum w:abstractNumId="24">
    <w:multiLevelType w:val="hybridMultilevel"/>
    <w:lvl w:ilvl="0">
      <w:start w:val="0"/>
      <w:numFmt w:val="bullet"/>
      <w:lvlText w:val="•"/>
      <w:lvlJc w:val="left"/>
      <w:pPr>
        <w:ind w:left="443" w:hanging="180"/>
      </w:pPr>
      <w:rPr>
        <w:rFonts w:hint="default" w:ascii="Calibri" w:hAnsi="Calibri" w:eastAsia="Calibri" w:cs="Calibri"/>
        <w:color w:val="231F20"/>
        <w:w w:val="93"/>
        <w:sz w:val="19"/>
        <w:szCs w:val="19"/>
      </w:rPr>
    </w:lvl>
    <w:lvl w:ilvl="1">
      <w:start w:val="0"/>
      <w:numFmt w:val="bullet"/>
      <w:lvlText w:val="•"/>
      <w:lvlJc w:val="left"/>
      <w:pPr>
        <w:ind w:left="736" w:hanging="180"/>
      </w:pPr>
      <w:rPr>
        <w:rFonts w:hint="default"/>
      </w:rPr>
    </w:lvl>
    <w:lvl w:ilvl="2">
      <w:start w:val="0"/>
      <w:numFmt w:val="bullet"/>
      <w:lvlText w:val="•"/>
      <w:lvlJc w:val="left"/>
      <w:pPr>
        <w:ind w:left="1033" w:hanging="180"/>
      </w:pPr>
      <w:rPr>
        <w:rFonts w:hint="default"/>
      </w:rPr>
    </w:lvl>
    <w:lvl w:ilvl="3">
      <w:start w:val="0"/>
      <w:numFmt w:val="bullet"/>
      <w:lvlText w:val="•"/>
      <w:lvlJc w:val="left"/>
      <w:pPr>
        <w:ind w:left="1329" w:hanging="180"/>
      </w:pPr>
      <w:rPr>
        <w:rFonts w:hint="default"/>
      </w:rPr>
    </w:lvl>
    <w:lvl w:ilvl="4">
      <w:start w:val="0"/>
      <w:numFmt w:val="bullet"/>
      <w:lvlText w:val="•"/>
      <w:lvlJc w:val="left"/>
      <w:pPr>
        <w:ind w:left="1626" w:hanging="180"/>
      </w:pPr>
      <w:rPr>
        <w:rFonts w:hint="default"/>
      </w:rPr>
    </w:lvl>
    <w:lvl w:ilvl="5">
      <w:start w:val="0"/>
      <w:numFmt w:val="bullet"/>
      <w:lvlText w:val="•"/>
      <w:lvlJc w:val="left"/>
      <w:pPr>
        <w:ind w:left="1922" w:hanging="180"/>
      </w:pPr>
      <w:rPr>
        <w:rFonts w:hint="default"/>
      </w:rPr>
    </w:lvl>
    <w:lvl w:ilvl="6">
      <w:start w:val="0"/>
      <w:numFmt w:val="bullet"/>
      <w:lvlText w:val="•"/>
      <w:lvlJc w:val="left"/>
      <w:pPr>
        <w:ind w:left="2219" w:hanging="180"/>
      </w:pPr>
      <w:rPr>
        <w:rFonts w:hint="default"/>
      </w:rPr>
    </w:lvl>
    <w:lvl w:ilvl="7">
      <w:start w:val="0"/>
      <w:numFmt w:val="bullet"/>
      <w:lvlText w:val="•"/>
      <w:lvlJc w:val="left"/>
      <w:pPr>
        <w:ind w:left="2515" w:hanging="180"/>
      </w:pPr>
      <w:rPr>
        <w:rFonts w:hint="default"/>
      </w:rPr>
    </w:lvl>
    <w:lvl w:ilvl="8">
      <w:start w:val="0"/>
      <w:numFmt w:val="bullet"/>
      <w:lvlText w:val="•"/>
      <w:lvlJc w:val="left"/>
      <w:pPr>
        <w:ind w:left="2812" w:hanging="180"/>
      </w:pPr>
      <w:rPr>
        <w:rFonts w:hint="default"/>
      </w:rPr>
    </w:lvl>
  </w:abstractNum>
  <w:abstractNum w:abstractNumId="23">
    <w:multiLevelType w:val="hybridMultilevel"/>
    <w:lvl w:ilvl="0">
      <w:start w:val="0"/>
      <w:numFmt w:val="bullet"/>
      <w:lvlText w:val="•"/>
      <w:lvlJc w:val="left"/>
      <w:pPr>
        <w:ind w:left="544" w:hanging="180"/>
      </w:pPr>
      <w:rPr>
        <w:rFonts w:hint="default" w:ascii="Calibri" w:hAnsi="Calibri" w:eastAsia="Calibri" w:cs="Calibri"/>
        <w:color w:val="231F20"/>
        <w:w w:val="98"/>
        <w:sz w:val="19"/>
        <w:szCs w:val="19"/>
      </w:rPr>
    </w:lvl>
    <w:lvl w:ilvl="1">
      <w:start w:val="0"/>
      <w:numFmt w:val="bullet"/>
      <w:lvlText w:val="•"/>
      <w:lvlJc w:val="left"/>
      <w:pPr>
        <w:ind w:left="737" w:hanging="180"/>
      </w:pPr>
      <w:rPr>
        <w:rFonts w:hint="default"/>
      </w:rPr>
    </w:lvl>
    <w:lvl w:ilvl="2">
      <w:start w:val="0"/>
      <w:numFmt w:val="bullet"/>
      <w:lvlText w:val="•"/>
      <w:lvlJc w:val="left"/>
      <w:pPr>
        <w:ind w:left="934" w:hanging="180"/>
      </w:pPr>
      <w:rPr>
        <w:rFonts w:hint="default"/>
      </w:rPr>
    </w:lvl>
    <w:lvl w:ilvl="3">
      <w:start w:val="0"/>
      <w:numFmt w:val="bullet"/>
      <w:lvlText w:val="•"/>
      <w:lvlJc w:val="left"/>
      <w:pPr>
        <w:ind w:left="1131" w:hanging="180"/>
      </w:pPr>
      <w:rPr>
        <w:rFonts w:hint="default"/>
      </w:rPr>
    </w:lvl>
    <w:lvl w:ilvl="4">
      <w:start w:val="0"/>
      <w:numFmt w:val="bullet"/>
      <w:lvlText w:val="•"/>
      <w:lvlJc w:val="left"/>
      <w:pPr>
        <w:ind w:left="1328" w:hanging="180"/>
      </w:pPr>
      <w:rPr>
        <w:rFonts w:hint="default"/>
      </w:rPr>
    </w:lvl>
    <w:lvl w:ilvl="5">
      <w:start w:val="0"/>
      <w:numFmt w:val="bullet"/>
      <w:lvlText w:val="•"/>
      <w:lvlJc w:val="left"/>
      <w:pPr>
        <w:ind w:left="1525" w:hanging="180"/>
      </w:pPr>
      <w:rPr>
        <w:rFonts w:hint="default"/>
      </w:rPr>
    </w:lvl>
    <w:lvl w:ilvl="6">
      <w:start w:val="0"/>
      <w:numFmt w:val="bullet"/>
      <w:lvlText w:val="•"/>
      <w:lvlJc w:val="left"/>
      <w:pPr>
        <w:ind w:left="1722" w:hanging="180"/>
      </w:pPr>
      <w:rPr>
        <w:rFonts w:hint="default"/>
      </w:rPr>
    </w:lvl>
    <w:lvl w:ilvl="7">
      <w:start w:val="0"/>
      <w:numFmt w:val="bullet"/>
      <w:lvlText w:val="•"/>
      <w:lvlJc w:val="left"/>
      <w:pPr>
        <w:ind w:left="1919" w:hanging="180"/>
      </w:pPr>
      <w:rPr>
        <w:rFonts w:hint="default"/>
      </w:rPr>
    </w:lvl>
    <w:lvl w:ilvl="8">
      <w:start w:val="0"/>
      <w:numFmt w:val="bullet"/>
      <w:lvlText w:val="•"/>
      <w:lvlJc w:val="left"/>
      <w:pPr>
        <w:ind w:left="2116" w:hanging="180"/>
      </w:pPr>
      <w:rPr>
        <w:rFonts w:hint="default"/>
      </w:rPr>
    </w:lvl>
  </w:abstractNum>
  <w:abstractNum w:abstractNumId="22">
    <w:multiLevelType w:val="hybridMultilevel"/>
    <w:lvl w:ilvl="0">
      <w:start w:val="0"/>
      <w:numFmt w:val="bullet"/>
      <w:lvlText w:val="•"/>
      <w:lvlJc w:val="left"/>
      <w:pPr>
        <w:ind w:left="544" w:hanging="180"/>
      </w:pPr>
      <w:rPr>
        <w:rFonts w:hint="default" w:ascii="Calibri" w:hAnsi="Calibri" w:eastAsia="Calibri" w:cs="Calibri"/>
        <w:color w:val="231F20"/>
        <w:w w:val="98"/>
        <w:sz w:val="19"/>
        <w:szCs w:val="19"/>
      </w:rPr>
    </w:lvl>
    <w:lvl w:ilvl="1">
      <w:start w:val="0"/>
      <w:numFmt w:val="bullet"/>
      <w:lvlText w:val="•"/>
      <w:lvlJc w:val="left"/>
      <w:pPr>
        <w:ind w:left="826" w:hanging="180"/>
      </w:pPr>
      <w:rPr>
        <w:rFonts w:hint="default"/>
      </w:rPr>
    </w:lvl>
    <w:lvl w:ilvl="2">
      <w:start w:val="0"/>
      <w:numFmt w:val="bullet"/>
      <w:lvlText w:val="•"/>
      <w:lvlJc w:val="left"/>
      <w:pPr>
        <w:ind w:left="1113" w:hanging="180"/>
      </w:pPr>
      <w:rPr>
        <w:rFonts w:hint="default"/>
      </w:rPr>
    </w:lvl>
    <w:lvl w:ilvl="3">
      <w:start w:val="0"/>
      <w:numFmt w:val="bullet"/>
      <w:lvlText w:val="•"/>
      <w:lvlJc w:val="left"/>
      <w:pPr>
        <w:ind w:left="1399" w:hanging="180"/>
      </w:pPr>
      <w:rPr>
        <w:rFonts w:hint="default"/>
      </w:rPr>
    </w:lvl>
    <w:lvl w:ilvl="4">
      <w:start w:val="0"/>
      <w:numFmt w:val="bullet"/>
      <w:lvlText w:val="•"/>
      <w:lvlJc w:val="left"/>
      <w:pPr>
        <w:ind w:left="1686" w:hanging="180"/>
      </w:pPr>
      <w:rPr>
        <w:rFonts w:hint="default"/>
      </w:rPr>
    </w:lvl>
    <w:lvl w:ilvl="5">
      <w:start w:val="0"/>
      <w:numFmt w:val="bullet"/>
      <w:lvlText w:val="•"/>
      <w:lvlJc w:val="left"/>
      <w:pPr>
        <w:ind w:left="1972" w:hanging="180"/>
      </w:pPr>
      <w:rPr>
        <w:rFonts w:hint="default"/>
      </w:rPr>
    </w:lvl>
    <w:lvl w:ilvl="6">
      <w:start w:val="0"/>
      <w:numFmt w:val="bullet"/>
      <w:lvlText w:val="•"/>
      <w:lvlJc w:val="left"/>
      <w:pPr>
        <w:ind w:left="2259" w:hanging="180"/>
      </w:pPr>
      <w:rPr>
        <w:rFonts w:hint="default"/>
      </w:rPr>
    </w:lvl>
    <w:lvl w:ilvl="7">
      <w:start w:val="0"/>
      <w:numFmt w:val="bullet"/>
      <w:lvlText w:val="•"/>
      <w:lvlJc w:val="left"/>
      <w:pPr>
        <w:ind w:left="2545" w:hanging="180"/>
      </w:pPr>
      <w:rPr>
        <w:rFonts w:hint="default"/>
      </w:rPr>
    </w:lvl>
    <w:lvl w:ilvl="8">
      <w:start w:val="0"/>
      <w:numFmt w:val="bullet"/>
      <w:lvlText w:val="•"/>
      <w:lvlJc w:val="left"/>
      <w:pPr>
        <w:ind w:left="2832" w:hanging="180"/>
      </w:pPr>
      <w:rPr>
        <w:rFonts w:hint="default"/>
      </w:rPr>
    </w:lvl>
  </w:abstractNum>
  <w:abstractNum w:abstractNumId="21">
    <w:multiLevelType w:val="hybridMultilevel"/>
    <w:lvl w:ilvl="0">
      <w:start w:val="0"/>
      <w:numFmt w:val="bullet"/>
      <w:lvlText w:val=""/>
      <w:lvlJc w:val="left"/>
      <w:pPr>
        <w:ind w:left="826" w:hanging="361"/>
      </w:pPr>
      <w:rPr>
        <w:rFonts w:hint="default" w:ascii="Symbol" w:hAnsi="Symbol" w:eastAsia="Symbol" w:cs="Symbol"/>
        <w:w w:val="100"/>
        <w:sz w:val="22"/>
        <w:szCs w:val="22"/>
      </w:rPr>
    </w:lvl>
    <w:lvl w:ilvl="1">
      <w:start w:val="0"/>
      <w:numFmt w:val="bullet"/>
      <w:lvlText w:val="•"/>
      <w:lvlJc w:val="left"/>
      <w:pPr>
        <w:ind w:left="1097" w:hanging="361"/>
      </w:pPr>
      <w:rPr>
        <w:rFonts w:hint="default"/>
      </w:rPr>
    </w:lvl>
    <w:lvl w:ilvl="2">
      <w:start w:val="0"/>
      <w:numFmt w:val="bullet"/>
      <w:lvlText w:val="•"/>
      <w:lvlJc w:val="left"/>
      <w:pPr>
        <w:ind w:left="1374" w:hanging="361"/>
      </w:pPr>
      <w:rPr>
        <w:rFonts w:hint="default"/>
      </w:rPr>
    </w:lvl>
    <w:lvl w:ilvl="3">
      <w:start w:val="0"/>
      <w:numFmt w:val="bullet"/>
      <w:lvlText w:val="•"/>
      <w:lvlJc w:val="left"/>
      <w:pPr>
        <w:ind w:left="1651" w:hanging="361"/>
      </w:pPr>
      <w:rPr>
        <w:rFonts w:hint="default"/>
      </w:rPr>
    </w:lvl>
    <w:lvl w:ilvl="4">
      <w:start w:val="0"/>
      <w:numFmt w:val="bullet"/>
      <w:lvlText w:val="•"/>
      <w:lvlJc w:val="left"/>
      <w:pPr>
        <w:ind w:left="1928" w:hanging="361"/>
      </w:pPr>
      <w:rPr>
        <w:rFonts w:hint="default"/>
      </w:rPr>
    </w:lvl>
    <w:lvl w:ilvl="5">
      <w:start w:val="0"/>
      <w:numFmt w:val="bullet"/>
      <w:lvlText w:val="•"/>
      <w:lvlJc w:val="left"/>
      <w:pPr>
        <w:ind w:left="2205" w:hanging="361"/>
      </w:pPr>
      <w:rPr>
        <w:rFonts w:hint="default"/>
      </w:rPr>
    </w:lvl>
    <w:lvl w:ilvl="6">
      <w:start w:val="0"/>
      <w:numFmt w:val="bullet"/>
      <w:lvlText w:val="•"/>
      <w:lvlJc w:val="left"/>
      <w:pPr>
        <w:ind w:left="2482" w:hanging="361"/>
      </w:pPr>
      <w:rPr>
        <w:rFonts w:hint="default"/>
      </w:rPr>
    </w:lvl>
    <w:lvl w:ilvl="7">
      <w:start w:val="0"/>
      <w:numFmt w:val="bullet"/>
      <w:lvlText w:val="•"/>
      <w:lvlJc w:val="left"/>
      <w:pPr>
        <w:ind w:left="2759" w:hanging="361"/>
      </w:pPr>
      <w:rPr>
        <w:rFonts w:hint="default"/>
      </w:rPr>
    </w:lvl>
    <w:lvl w:ilvl="8">
      <w:start w:val="0"/>
      <w:numFmt w:val="bullet"/>
      <w:lvlText w:val="•"/>
      <w:lvlJc w:val="left"/>
      <w:pPr>
        <w:ind w:left="3036" w:hanging="361"/>
      </w:pPr>
      <w:rPr>
        <w:rFonts w:hint="default"/>
      </w:rPr>
    </w:lvl>
  </w:abstractNum>
  <w:abstractNum w:abstractNumId="20">
    <w:multiLevelType w:val="hybridMultilevel"/>
    <w:lvl w:ilvl="0">
      <w:start w:val="0"/>
      <w:numFmt w:val="bullet"/>
      <w:lvlText w:val=""/>
      <w:lvlJc w:val="left"/>
      <w:pPr>
        <w:ind w:left="827" w:hanging="361"/>
      </w:pPr>
      <w:rPr>
        <w:rFonts w:hint="default" w:ascii="Symbol" w:hAnsi="Symbol" w:eastAsia="Symbol" w:cs="Symbol"/>
        <w:w w:val="100"/>
        <w:sz w:val="22"/>
        <w:szCs w:val="22"/>
      </w:rPr>
    </w:lvl>
    <w:lvl w:ilvl="1">
      <w:start w:val="0"/>
      <w:numFmt w:val="bullet"/>
      <w:lvlText w:val="•"/>
      <w:lvlJc w:val="left"/>
      <w:pPr>
        <w:ind w:left="1033" w:hanging="361"/>
      </w:pPr>
      <w:rPr>
        <w:rFonts w:hint="default"/>
      </w:rPr>
    </w:lvl>
    <w:lvl w:ilvl="2">
      <w:start w:val="0"/>
      <w:numFmt w:val="bullet"/>
      <w:lvlText w:val="•"/>
      <w:lvlJc w:val="left"/>
      <w:pPr>
        <w:ind w:left="1247" w:hanging="361"/>
      </w:pPr>
      <w:rPr>
        <w:rFonts w:hint="default"/>
      </w:rPr>
    </w:lvl>
    <w:lvl w:ilvl="3">
      <w:start w:val="0"/>
      <w:numFmt w:val="bullet"/>
      <w:lvlText w:val="•"/>
      <w:lvlJc w:val="left"/>
      <w:pPr>
        <w:ind w:left="1460" w:hanging="361"/>
      </w:pPr>
      <w:rPr>
        <w:rFonts w:hint="default"/>
      </w:rPr>
    </w:lvl>
    <w:lvl w:ilvl="4">
      <w:start w:val="0"/>
      <w:numFmt w:val="bullet"/>
      <w:lvlText w:val="•"/>
      <w:lvlJc w:val="left"/>
      <w:pPr>
        <w:ind w:left="1674" w:hanging="361"/>
      </w:pPr>
      <w:rPr>
        <w:rFonts w:hint="default"/>
      </w:rPr>
    </w:lvl>
    <w:lvl w:ilvl="5">
      <w:start w:val="0"/>
      <w:numFmt w:val="bullet"/>
      <w:lvlText w:val="•"/>
      <w:lvlJc w:val="left"/>
      <w:pPr>
        <w:ind w:left="1888" w:hanging="361"/>
      </w:pPr>
      <w:rPr>
        <w:rFonts w:hint="default"/>
      </w:rPr>
    </w:lvl>
    <w:lvl w:ilvl="6">
      <w:start w:val="0"/>
      <w:numFmt w:val="bullet"/>
      <w:lvlText w:val="•"/>
      <w:lvlJc w:val="left"/>
      <w:pPr>
        <w:ind w:left="2101" w:hanging="361"/>
      </w:pPr>
      <w:rPr>
        <w:rFonts w:hint="default"/>
      </w:rPr>
    </w:lvl>
    <w:lvl w:ilvl="7">
      <w:start w:val="0"/>
      <w:numFmt w:val="bullet"/>
      <w:lvlText w:val="•"/>
      <w:lvlJc w:val="left"/>
      <w:pPr>
        <w:ind w:left="2315" w:hanging="361"/>
      </w:pPr>
      <w:rPr>
        <w:rFonts w:hint="default"/>
      </w:rPr>
    </w:lvl>
    <w:lvl w:ilvl="8">
      <w:start w:val="0"/>
      <w:numFmt w:val="bullet"/>
      <w:lvlText w:val="•"/>
      <w:lvlJc w:val="left"/>
      <w:pPr>
        <w:ind w:left="2528" w:hanging="361"/>
      </w:pPr>
      <w:rPr>
        <w:rFonts w:hint="default"/>
      </w:rPr>
    </w:lvl>
  </w:abstractNum>
  <w:abstractNum w:abstractNumId="19">
    <w:multiLevelType w:val="hybridMultilevel"/>
    <w:lvl w:ilvl="0">
      <w:start w:val="0"/>
      <w:numFmt w:val="bullet"/>
      <w:lvlText w:val="•"/>
      <w:lvlJc w:val="left"/>
      <w:pPr>
        <w:ind w:left="631" w:hanging="360"/>
      </w:pPr>
      <w:rPr>
        <w:rFonts w:hint="default" w:ascii="Calibri" w:hAnsi="Calibri" w:eastAsia="Calibri" w:cs="Calibri"/>
        <w:color w:val="231F20"/>
        <w:w w:val="98"/>
        <w:sz w:val="19"/>
        <w:szCs w:val="19"/>
      </w:rPr>
    </w:lvl>
    <w:lvl w:ilvl="1">
      <w:start w:val="0"/>
      <w:numFmt w:val="bullet"/>
      <w:lvlText w:val="•"/>
      <w:lvlJc w:val="left"/>
      <w:pPr>
        <w:ind w:left="935" w:hanging="360"/>
      </w:pPr>
      <w:rPr>
        <w:rFonts w:hint="default"/>
      </w:rPr>
    </w:lvl>
    <w:lvl w:ilvl="2">
      <w:start w:val="0"/>
      <w:numFmt w:val="bullet"/>
      <w:lvlText w:val="•"/>
      <w:lvlJc w:val="left"/>
      <w:pPr>
        <w:ind w:left="1230" w:hanging="360"/>
      </w:pPr>
      <w:rPr>
        <w:rFonts w:hint="default"/>
      </w:rPr>
    </w:lvl>
    <w:lvl w:ilvl="3">
      <w:start w:val="0"/>
      <w:numFmt w:val="bullet"/>
      <w:lvlText w:val="•"/>
      <w:lvlJc w:val="left"/>
      <w:pPr>
        <w:ind w:left="1525" w:hanging="360"/>
      </w:pPr>
      <w:rPr>
        <w:rFonts w:hint="default"/>
      </w:rPr>
    </w:lvl>
    <w:lvl w:ilvl="4">
      <w:start w:val="0"/>
      <w:numFmt w:val="bullet"/>
      <w:lvlText w:val="•"/>
      <w:lvlJc w:val="left"/>
      <w:pPr>
        <w:ind w:left="1820" w:hanging="360"/>
      </w:pPr>
      <w:rPr>
        <w:rFonts w:hint="default"/>
      </w:rPr>
    </w:lvl>
    <w:lvl w:ilvl="5">
      <w:start w:val="0"/>
      <w:numFmt w:val="bullet"/>
      <w:lvlText w:val="•"/>
      <w:lvlJc w:val="left"/>
      <w:pPr>
        <w:ind w:left="2115" w:hanging="360"/>
      </w:pPr>
      <w:rPr>
        <w:rFonts w:hint="default"/>
      </w:rPr>
    </w:lvl>
    <w:lvl w:ilvl="6">
      <w:start w:val="0"/>
      <w:numFmt w:val="bullet"/>
      <w:lvlText w:val="•"/>
      <w:lvlJc w:val="left"/>
      <w:pPr>
        <w:ind w:left="2410" w:hanging="360"/>
      </w:pPr>
      <w:rPr>
        <w:rFonts w:hint="default"/>
      </w:rPr>
    </w:lvl>
    <w:lvl w:ilvl="7">
      <w:start w:val="0"/>
      <w:numFmt w:val="bullet"/>
      <w:lvlText w:val="•"/>
      <w:lvlJc w:val="left"/>
      <w:pPr>
        <w:ind w:left="2705" w:hanging="360"/>
      </w:pPr>
      <w:rPr>
        <w:rFonts w:hint="default"/>
      </w:rPr>
    </w:lvl>
    <w:lvl w:ilvl="8">
      <w:start w:val="0"/>
      <w:numFmt w:val="bullet"/>
      <w:lvlText w:val="•"/>
      <w:lvlJc w:val="left"/>
      <w:pPr>
        <w:ind w:left="3000" w:hanging="360"/>
      </w:pPr>
      <w:rPr>
        <w:rFonts w:hint="default"/>
      </w:rPr>
    </w:lvl>
  </w:abstractNum>
  <w:abstractNum w:abstractNumId="18">
    <w:multiLevelType w:val="hybridMultilevel"/>
    <w:lvl w:ilvl="0">
      <w:start w:val="0"/>
      <w:numFmt w:val="bullet"/>
      <w:lvlText w:val="•"/>
      <w:lvlJc w:val="left"/>
      <w:pPr>
        <w:ind w:left="631" w:hanging="360"/>
      </w:pPr>
      <w:rPr>
        <w:rFonts w:hint="default" w:ascii="Calibri" w:hAnsi="Calibri" w:eastAsia="Calibri" w:cs="Calibri"/>
        <w:color w:val="231F20"/>
        <w:w w:val="98"/>
        <w:sz w:val="19"/>
        <w:szCs w:val="19"/>
      </w:rPr>
    </w:lvl>
    <w:lvl w:ilvl="1">
      <w:start w:val="0"/>
      <w:numFmt w:val="bullet"/>
      <w:lvlText w:val="•"/>
      <w:lvlJc w:val="left"/>
      <w:pPr>
        <w:ind w:left="935" w:hanging="360"/>
      </w:pPr>
      <w:rPr>
        <w:rFonts w:hint="default"/>
      </w:rPr>
    </w:lvl>
    <w:lvl w:ilvl="2">
      <w:start w:val="0"/>
      <w:numFmt w:val="bullet"/>
      <w:lvlText w:val="•"/>
      <w:lvlJc w:val="left"/>
      <w:pPr>
        <w:ind w:left="1230" w:hanging="360"/>
      </w:pPr>
      <w:rPr>
        <w:rFonts w:hint="default"/>
      </w:rPr>
    </w:lvl>
    <w:lvl w:ilvl="3">
      <w:start w:val="0"/>
      <w:numFmt w:val="bullet"/>
      <w:lvlText w:val="•"/>
      <w:lvlJc w:val="left"/>
      <w:pPr>
        <w:ind w:left="1525" w:hanging="360"/>
      </w:pPr>
      <w:rPr>
        <w:rFonts w:hint="default"/>
      </w:rPr>
    </w:lvl>
    <w:lvl w:ilvl="4">
      <w:start w:val="0"/>
      <w:numFmt w:val="bullet"/>
      <w:lvlText w:val="•"/>
      <w:lvlJc w:val="left"/>
      <w:pPr>
        <w:ind w:left="1820" w:hanging="360"/>
      </w:pPr>
      <w:rPr>
        <w:rFonts w:hint="default"/>
      </w:rPr>
    </w:lvl>
    <w:lvl w:ilvl="5">
      <w:start w:val="0"/>
      <w:numFmt w:val="bullet"/>
      <w:lvlText w:val="•"/>
      <w:lvlJc w:val="left"/>
      <w:pPr>
        <w:ind w:left="2115" w:hanging="360"/>
      </w:pPr>
      <w:rPr>
        <w:rFonts w:hint="default"/>
      </w:rPr>
    </w:lvl>
    <w:lvl w:ilvl="6">
      <w:start w:val="0"/>
      <w:numFmt w:val="bullet"/>
      <w:lvlText w:val="•"/>
      <w:lvlJc w:val="left"/>
      <w:pPr>
        <w:ind w:left="2410" w:hanging="360"/>
      </w:pPr>
      <w:rPr>
        <w:rFonts w:hint="default"/>
      </w:rPr>
    </w:lvl>
    <w:lvl w:ilvl="7">
      <w:start w:val="0"/>
      <w:numFmt w:val="bullet"/>
      <w:lvlText w:val="•"/>
      <w:lvlJc w:val="left"/>
      <w:pPr>
        <w:ind w:left="2705" w:hanging="360"/>
      </w:pPr>
      <w:rPr>
        <w:rFonts w:hint="default"/>
      </w:rPr>
    </w:lvl>
    <w:lvl w:ilvl="8">
      <w:start w:val="0"/>
      <w:numFmt w:val="bullet"/>
      <w:lvlText w:val="•"/>
      <w:lvlJc w:val="left"/>
      <w:pPr>
        <w:ind w:left="3000" w:hanging="360"/>
      </w:pPr>
      <w:rPr>
        <w:rFonts w:hint="default"/>
      </w:rPr>
    </w:lvl>
  </w:abstractNum>
  <w:abstractNum w:abstractNumId="17">
    <w:multiLevelType w:val="hybridMultilevel"/>
    <w:lvl w:ilvl="0">
      <w:start w:val="0"/>
      <w:numFmt w:val="bullet"/>
      <w:lvlText w:val="•"/>
      <w:lvlJc w:val="left"/>
      <w:pPr>
        <w:ind w:left="631" w:hanging="360"/>
      </w:pPr>
      <w:rPr>
        <w:rFonts w:hint="default" w:ascii="Calibri" w:hAnsi="Calibri" w:eastAsia="Calibri" w:cs="Calibri"/>
        <w:color w:val="231F20"/>
        <w:w w:val="98"/>
        <w:sz w:val="19"/>
        <w:szCs w:val="19"/>
      </w:rPr>
    </w:lvl>
    <w:lvl w:ilvl="1">
      <w:start w:val="0"/>
      <w:numFmt w:val="bullet"/>
      <w:lvlText w:val="•"/>
      <w:lvlJc w:val="left"/>
      <w:pPr>
        <w:ind w:left="935" w:hanging="360"/>
      </w:pPr>
      <w:rPr>
        <w:rFonts w:hint="default"/>
      </w:rPr>
    </w:lvl>
    <w:lvl w:ilvl="2">
      <w:start w:val="0"/>
      <w:numFmt w:val="bullet"/>
      <w:lvlText w:val="•"/>
      <w:lvlJc w:val="left"/>
      <w:pPr>
        <w:ind w:left="1230" w:hanging="360"/>
      </w:pPr>
      <w:rPr>
        <w:rFonts w:hint="default"/>
      </w:rPr>
    </w:lvl>
    <w:lvl w:ilvl="3">
      <w:start w:val="0"/>
      <w:numFmt w:val="bullet"/>
      <w:lvlText w:val="•"/>
      <w:lvlJc w:val="left"/>
      <w:pPr>
        <w:ind w:left="1525" w:hanging="360"/>
      </w:pPr>
      <w:rPr>
        <w:rFonts w:hint="default"/>
      </w:rPr>
    </w:lvl>
    <w:lvl w:ilvl="4">
      <w:start w:val="0"/>
      <w:numFmt w:val="bullet"/>
      <w:lvlText w:val="•"/>
      <w:lvlJc w:val="left"/>
      <w:pPr>
        <w:ind w:left="1820" w:hanging="360"/>
      </w:pPr>
      <w:rPr>
        <w:rFonts w:hint="default"/>
      </w:rPr>
    </w:lvl>
    <w:lvl w:ilvl="5">
      <w:start w:val="0"/>
      <w:numFmt w:val="bullet"/>
      <w:lvlText w:val="•"/>
      <w:lvlJc w:val="left"/>
      <w:pPr>
        <w:ind w:left="2115" w:hanging="360"/>
      </w:pPr>
      <w:rPr>
        <w:rFonts w:hint="default"/>
      </w:rPr>
    </w:lvl>
    <w:lvl w:ilvl="6">
      <w:start w:val="0"/>
      <w:numFmt w:val="bullet"/>
      <w:lvlText w:val="•"/>
      <w:lvlJc w:val="left"/>
      <w:pPr>
        <w:ind w:left="2410" w:hanging="360"/>
      </w:pPr>
      <w:rPr>
        <w:rFonts w:hint="default"/>
      </w:rPr>
    </w:lvl>
    <w:lvl w:ilvl="7">
      <w:start w:val="0"/>
      <w:numFmt w:val="bullet"/>
      <w:lvlText w:val="•"/>
      <w:lvlJc w:val="left"/>
      <w:pPr>
        <w:ind w:left="2705" w:hanging="360"/>
      </w:pPr>
      <w:rPr>
        <w:rFonts w:hint="default"/>
      </w:rPr>
    </w:lvl>
    <w:lvl w:ilvl="8">
      <w:start w:val="0"/>
      <w:numFmt w:val="bullet"/>
      <w:lvlText w:val="•"/>
      <w:lvlJc w:val="left"/>
      <w:pPr>
        <w:ind w:left="3000" w:hanging="360"/>
      </w:pPr>
      <w:rPr>
        <w:rFonts w:hint="default"/>
      </w:rPr>
    </w:lvl>
  </w:abstractNum>
  <w:abstractNum w:abstractNumId="16">
    <w:multiLevelType w:val="hybridMultilevel"/>
    <w:lvl w:ilvl="0">
      <w:start w:val="0"/>
      <w:numFmt w:val="bullet"/>
      <w:lvlText w:val=""/>
      <w:lvlJc w:val="left"/>
      <w:pPr>
        <w:ind w:left="827" w:hanging="360"/>
      </w:pPr>
      <w:rPr>
        <w:rFonts w:hint="default" w:ascii="Symbol" w:hAnsi="Symbol" w:eastAsia="Symbol" w:cs="Symbol"/>
        <w:w w:val="100"/>
        <w:sz w:val="18"/>
        <w:szCs w:val="18"/>
      </w:rPr>
    </w:lvl>
    <w:lvl w:ilvl="1">
      <w:start w:val="0"/>
      <w:numFmt w:val="bullet"/>
      <w:lvlText w:val="•"/>
      <w:lvlJc w:val="left"/>
      <w:pPr>
        <w:ind w:left="988" w:hanging="360"/>
      </w:pPr>
      <w:rPr>
        <w:rFonts w:hint="default"/>
      </w:rPr>
    </w:lvl>
    <w:lvl w:ilvl="2">
      <w:start w:val="0"/>
      <w:numFmt w:val="bullet"/>
      <w:lvlText w:val="•"/>
      <w:lvlJc w:val="left"/>
      <w:pPr>
        <w:ind w:left="1157" w:hanging="360"/>
      </w:pPr>
      <w:rPr>
        <w:rFonts w:hint="default"/>
      </w:rPr>
    </w:lvl>
    <w:lvl w:ilvl="3">
      <w:start w:val="0"/>
      <w:numFmt w:val="bullet"/>
      <w:lvlText w:val="•"/>
      <w:lvlJc w:val="left"/>
      <w:pPr>
        <w:ind w:left="1325" w:hanging="360"/>
      </w:pPr>
      <w:rPr>
        <w:rFonts w:hint="default"/>
      </w:rPr>
    </w:lvl>
    <w:lvl w:ilvl="4">
      <w:start w:val="0"/>
      <w:numFmt w:val="bullet"/>
      <w:lvlText w:val="•"/>
      <w:lvlJc w:val="left"/>
      <w:pPr>
        <w:ind w:left="1494" w:hanging="360"/>
      </w:pPr>
      <w:rPr>
        <w:rFonts w:hint="default"/>
      </w:rPr>
    </w:lvl>
    <w:lvl w:ilvl="5">
      <w:start w:val="0"/>
      <w:numFmt w:val="bullet"/>
      <w:lvlText w:val="•"/>
      <w:lvlJc w:val="left"/>
      <w:pPr>
        <w:ind w:left="1662" w:hanging="360"/>
      </w:pPr>
      <w:rPr>
        <w:rFonts w:hint="default"/>
      </w:rPr>
    </w:lvl>
    <w:lvl w:ilvl="6">
      <w:start w:val="0"/>
      <w:numFmt w:val="bullet"/>
      <w:lvlText w:val="•"/>
      <w:lvlJc w:val="left"/>
      <w:pPr>
        <w:ind w:left="1831" w:hanging="360"/>
      </w:pPr>
      <w:rPr>
        <w:rFonts w:hint="default"/>
      </w:rPr>
    </w:lvl>
    <w:lvl w:ilvl="7">
      <w:start w:val="0"/>
      <w:numFmt w:val="bullet"/>
      <w:lvlText w:val="•"/>
      <w:lvlJc w:val="left"/>
      <w:pPr>
        <w:ind w:left="1999" w:hanging="360"/>
      </w:pPr>
      <w:rPr>
        <w:rFonts w:hint="default"/>
      </w:rPr>
    </w:lvl>
    <w:lvl w:ilvl="8">
      <w:start w:val="0"/>
      <w:numFmt w:val="bullet"/>
      <w:lvlText w:val="•"/>
      <w:lvlJc w:val="left"/>
      <w:pPr>
        <w:ind w:left="2168" w:hanging="360"/>
      </w:pPr>
      <w:rPr>
        <w:rFonts w:hint="default"/>
      </w:rPr>
    </w:lvl>
  </w:abstractNum>
  <w:abstractNum w:abstractNumId="15">
    <w:multiLevelType w:val="hybridMultilevel"/>
    <w:lvl w:ilvl="0">
      <w:start w:val="0"/>
      <w:numFmt w:val="bullet"/>
      <w:lvlText w:val="•"/>
      <w:lvlJc w:val="left"/>
      <w:pPr>
        <w:ind w:left="631" w:hanging="360"/>
      </w:pPr>
      <w:rPr>
        <w:rFonts w:hint="default" w:ascii="Calibri" w:hAnsi="Calibri" w:eastAsia="Calibri" w:cs="Calibri"/>
        <w:color w:val="231F20"/>
        <w:w w:val="98"/>
        <w:sz w:val="19"/>
        <w:szCs w:val="19"/>
      </w:rPr>
    </w:lvl>
    <w:lvl w:ilvl="1">
      <w:start w:val="0"/>
      <w:numFmt w:val="bullet"/>
      <w:lvlText w:val="•"/>
      <w:lvlJc w:val="left"/>
      <w:pPr>
        <w:ind w:left="935" w:hanging="360"/>
      </w:pPr>
      <w:rPr>
        <w:rFonts w:hint="default"/>
      </w:rPr>
    </w:lvl>
    <w:lvl w:ilvl="2">
      <w:start w:val="0"/>
      <w:numFmt w:val="bullet"/>
      <w:lvlText w:val="•"/>
      <w:lvlJc w:val="left"/>
      <w:pPr>
        <w:ind w:left="1230" w:hanging="360"/>
      </w:pPr>
      <w:rPr>
        <w:rFonts w:hint="default"/>
      </w:rPr>
    </w:lvl>
    <w:lvl w:ilvl="3">
      <w:start w:val="0"/>
      <w:numFmt w:val="bullet"/>
      <w:lvlText w:val="•"/>
      <w:lvlJc w:val="left"/>
      <w:pPr>
        <w:ind w:left="1525" w:hanging="360"/>
      </w:pPr>
      <w:rPr>
        <w:rFonts w:hint="default"/>
      </w:rPr>
    </w:lvl>
    <w:lvl w:ilvl="4">
      <w:start w:val="0"/>
      <w:numFmt w:val="bullet"/>
      <w:lvlText w:val="•"/>
      <w:lvlJc w:val="left"/>
      <w:pPr>
        <w:ind w:left="1820" w:hanging="360"/>
      </w:pPr>
      <w:rPr>
        <w:rFonts w:hint="default"/>
      </w:rPr>
    </w:lvl>
    <w:lvl w:ilvl="5">
      <w:start w:val="0"/>
      <w:numFmt w:val="bullet"/>
      <w:lvlText w:val="•"/>
      <w:lvlJc w:val="left"/>
      <w:pPr>
        <w:ind w:left="2115" w:hanging="360"/>
      </w:pPr>
      <w:rPr>
        <w:rFonts w:hint="default"/>
      </w:rPr>
    </w:lvl>
    <w:lvl w:ilvl="6">
      <w:start w:val="0"/>
      <w:numFmt w:val="bullet"/>
      <w:lvlText w:val="•"/>
      <w:lvlJc w:val="left"/>
      <w:pPr>
        <w:ind w:left="2410" w:hanging="360"/>
      </w:pPr>
      <w:rPr>
        <w:rFonts w:hint="default"/>
      </w:rPr>
    </w:lvl>
    <w:lvl w:ilvl="7">
      <w:start w:val="0"/>
      <w:numFmt w:val="bullet"/>
      <w:lvlText w:val="•"/>
      <w:lvlJc w:val="left"/>
      <w:pPr>
        <w:ind w:left="2705" w:hanging="360"/>
      </w:pPr>
      <w:rPr>
        <w:rFonts w:hint="default"/>
      </w:rPr>
    </w:lvl>
    <w:lvl w:ilvl="8">
      <w:start w:val="0"/>
      <w:numFmt w:val="bullet"/>
      <w:lvlText w:val="•"/>
      <w:lvlJc w:val="left"/>
      <w:pPr>
        <w:ind w:left="3000" w:hanging="360"/>
      </w:pPr>
      <w:rPr>
        <w:rFonts w:hint="default"/>
      </w:rPr>
    </w:lvl>
  </w:abstractNum>
  <w:abstractNum w:abstractNumId="14">
    <w:multiLevelType w:val="hybridMultilevel"/>
    <w:lvl w:ilvl="0">
      <w:start w:val="0"/>
      <w:numFmt w:val="bullet"/>
      <w:lvlText w:val=""/>
      <w:lvlJc w:val="left"/>
      <w:pPr>
        <w:ind w:left="827" w:hanging="360"/>
      </w:pPr>
      <w:rPr>
        <w:rFonts w:hint="default" w:ascii="Symbol" w:hAnsi="Symbol" w:eastAsia="Symbol" w:cs="Symbol"/>
        <w:w w:val="100"/>
        <w:sz w:val="18"/>
        <w:szCs w:val="18"/>
      </w:rPr>
    </w:lvl>
    <w:lvl w:ilvl="1">
      <w:start w:val="0"/>
      <w:numFmt w:val="bullet"/>
      <w:lvlText w:val="•"/>
      <w:lvlJc w:val="left"/>
      <w:pPr>
        <w:ind w:left="988" w:hanging="360"/>
      </w:pPr>
      <w:rPr>
        <w:rFonts w:hint="default"/>
      </w:rPr>
    </w:lvl>
    <w:lvl w:ilvl="2">
      <w:start w:val="0"/>
      <w:numFmt w:val="bullet"/>
      <w:lvlText w:val="•"/>
      <w:lvlJc w:val="left"/>
      <w:pPr>
        <w:ind w:left="1157" w:hanging="360"/>
      </w:pPr>
      <w:rPr>
        <w:rFonts w:hint="default"/>
      </w:rPr>
    </w:lvl>
    <w:lvl w:ilvl="3">
      <w:start w:val="0"/>
      <w:numFmt w:val="bullet"/>
      <w:lvlText w:val="•"/>
      <w:lvlJc w:val="left"/>
      <w:pPr>
        <w:ind w:left="1325" w:hanging="360"/>
      </w:pPr>
      <w:rPr>
        <w:rFonts w:hint="default"/>
      </w:rPr>
    </w:lvl>
    <w:lvl w:ilvl="4">
      <w:start w:val="0"/>
      <w:numFmt w:val="bullet"/>
      <w:lvlText w:val="•"/>
      <w:lvlJc w:val="left"/>
      <w:pPr>
        <w:ind w:left="1494" w:hanging="360"/>
      </w:pPr>
      <w:rPr>
        <w:rFonts w:hint="default"/>
      </w:rPr>
    </w:lvl>
    <w:lvl w:ilvl="5">
      <w:start w:val="0"/>
      <w:numFmt w:val="bullet"/>
      <w:lvlText w:val="•"/>
      <w:lvlJc w:val="left"/>
      <w:pPr>
        <w:ind w:left="1662" w:hanging="360"/>
      </w:pPr>
      <w:rPr>
        <w:rFonts w:hint="default"/>
      </w:rPr>
    </w:lvl>
    <w:lvl w:ilvl="6">
      <w:start w:val="0"/>
      <w:numFmt w:val="bullet"/>
      <w:lvlText w:val="•"/>
      <w:lvlJc w:val="left"/>
      <w:pPr>
        <w:ind w:left="1831" w:hanging="360"/>
      </w:pPr>
      <w:rPr>
        <w:rFonts w:hint="default"/>
      </w:rPr>
    </w:lvl>
    <w:lvl w:ilvl="7">
      <w:start w:val="0"/>
      <w:numFmt w:val="bullet"/>
      <w:lvlText w:val="•"/>
      <w:lvlJc w:val="left"/>
      <w:pPr>
        <w:ind w:left="1999" w:hanging="360"/>
      </w:pPr>
      <w:rPr>
        <w:rFonts w:hint="default"/>
      </w:rPr>
    </w:lvl>
    <w:lvl w:ilvl="8">
      <w:start w:val="0"/>
      <w:numFmt w:val="bullet"/>
      <w:lvlText w:val="•"/>
      <w:lvlJc w:val="left"/>
      <w:pPr>
        <w:ind w:left="2168" w:hanging="360"/>
      </w:pPr>
      <w:rPr>
        <w:rFonts w:hint="default"/>
      </w:rPr>
    </w:lvl>
  </w:abstractNum>
  <w:abstractNum w:abstractNumId="13">
    <w:multiLevelType w:val="hybridMultilevel"/>
    <w:lvl w:ilvl="0">
      <w:start w:val="0"/>
      <w:numFmt w:val="bullet"/>
      <w:lvlText w:val="•"/>
      <w:lvlJc w:val="left"/>
      <w:pPr>
        <w:ind w:left="544" w:hanging="180"/>
      </w:pPr>
      <w:rPr>
        <w:rFonts w:hint="default" w:ascii="Calibri" w:hAnsi="Calibri" w:eastAsia="Calibri" w:cs="Calibri"/>
        <w:color w:val="231F20"/>
        <w:w w:val="98"/>
        <w:sz w:val="19"/>
        <w:szCs w:val="19"/>
      </w:rPr>
    </w:lvl>
    <w:lvl w:ilvl="1">
      <w:start w:val="0"/>
      <w:numFmt w:val="bullet"/>
      <w:lvlText w:val="•"/>
      <w:lvlJc w:val="left"/>
      <w:pPr>
        <w:ind w:left="782" w:hanging="180"/>
      </w:pPr>
      <w:rPr>
        <w:rFonts w:hint="default"/>
      </w:rPr>
    </w:lvl>
    <w:lvl w:ilvl="2">
      <w:start w:val="0"/>
      <w:numFmt w:val="bullet"/>
      <w:lvlText w:val="•"/>
      <w:lvlJc w:val="left"/>
      <w:pPr>
        <w:ind w:left="1024" w:hanging="180"/>
      </w:pPr>
      <w:rPr>
        <w:rFonts w:hint="default"/>
      </w:rPr>
    </w:lvl>
    <w:lvl w:ilvl="3">
      <w:start w:val="0"/>
      <w:numFmt w:val="bullet"/>
      <w:lvlText w:val="•"/>
      <w:lvlJc w:val="left"/>
      <w:pPr>
        <w:ind w:left="1266" w:hanging="180"/>
      </w:pPr>
      <w:rPr>
        <w:rFonts w:hint="default"/>
      </w:rPr>
    </w:lvl>
    <w:lvl w:ilvl="4">
      <w:start w:val="0"/>
      <w:numFmt w:val="bullet"/>
      <w:lvlText w:val="•"/>
      <w:lvlJc w:val="left"/>
      <w:pPr>
        <w:ind w:left="1508" w:hanging="180"/>
      </w:pPr>
      <w:rPr>
        <w:rFonts w:hint="default"/>
      </w:rPr>
    </w:lvl>
    <w:lvl w:ilvl="5">
      <w:start w:val="0"/>
      <w:numFmt w:val="bullet"/>
      <w:lvlText w:val="•"/>
      <w:lvlJc w:val="left"/>
      <w:pPr>
        <w:ind w:left="1750" w:hanging="180"/>
      </w:pPr>
      <w:rPr>
        <w:rFonts w:hint="default"/>
      </w:rPr>
    </w:lvl>
    <w:lvl w:ilvl="6">
      <w:start w:val="0"/>
      <w:numFmt w:val="bullet"/>
      <w:lvlText w:val="•"/>
      <w:lvlJc w:val="left"/>
      <w:pPr>
        <w:ind w:left="1992" w:hanging="180"/>
      </w:pPr>
      <w:rPr>
        <w:rFonts w:hint="default"/>
      </w:rPr>
    </w:lvl>
    <w:lvl w:ilvl="7">
      <w:start w:val="0"/>
      <w:numFmt w:val="bullet"/>
      <w:lvlText w:val="•"/>
      <w:lvlJc w:val="left"/>
      <w:pPr>
        <w:ind w:left="2234" w:hanging="180"/>
      </w:pPr>
      <w:rPr>
        <w:rFonts w:hint="default"/>
      </w:rPr>
    </w:lvl>
    <w:lvl w:ilvl="8">
      <w:start w:val="0"/>
      <w:numFmt w:val="bullet"/>
      <w:lvlText w:val="•"/>
      <w:lvlJc w:val="left"/>
      <w:pPr>
        <w:ind w:left="2476" w:hanging="180"/>
      </w:pPr>
      <w:rPr>
        <w:rFonts w:hint="default"/>
      </w:rPr>
    </w:lvl>
  </w:abstractNum>
  <w:abstractNum w:abstractNumId="12">
    <w:multiLevelType w:val="hybridMultilevel"/>
    <w:lvl w:ilvl="0">
      <w:start w:val="0"/>
      <w:numFmt w:val="bullet"/>
      <w:lvlText w:val="•"/>
      <w:lvlJc w:val="left"/>
      <w:pPr>
        <w:ind w:left="544" w:hanging="180"/>
      </w:pPr>
      <w:rPr>
        <w:rFonts w:hint="default" w:ascii="Calibri" w:hAnsi="Calibri" w:eastAsia="Calibri" w:cs="Calibri"/>
        <w:color w:val="231F20"/>
        <w:w w:val="98"/>
        <w:sz w:val="19"/>
        <w:szCs w:val="19"/>
      </w:rPr>
    </w:lvl>
    <w:lvl w:ilvl="1">
      <w:start w:val="0"/>
      <w:numFmt w:val="bullet"/>
      <w:lvlText w:val="•"/>
      <w:lvlJc w:val="left"/>
      <w:pPr>
        <w:ind w:left="790" w:hanging="180"/>
      </w:pPr>
      <w:rPr>
        <w:rFonts w:hint="default"/>
      </w:rPr>
    </w:lvl>
    <w:lvl w:ilvl="2">
      <w:start w:val="0"/>
      <w:numFmt w:val="bullet"/>
      <w:lvlText w:val="•"/>
      <w:lvlJc w:val="left"/>
      <w:pPr>
        <w:ind w:left="1041" w:hanging="180"/>
      </w:pPr>
      <w:rPr>
        <w:rFonts w:hint="default"/>
      </w:rPr>
    </w:lvl>
    <w:lvl w:ilvl="3">
      <w:start w:val="0"/>
      <w:numFmt w:val="bullet"/>
      <w:lvlText w:val="•"/>
      <w:lvlJc w:val="left"/>
      <w:pPr>
        <w:ind w:left="1291" w:hanging="180"/>
      </w:pPr>
      <w:rPr>
        <w:rFonts w:hint="default"/>
      </w:rPr>
    </w:lvl>
    <w:lvl w:ilvl="4">
      <w:start w:val="0"/>
      <w:numFmt w:val="bullet"/>
      <w:lvlText w:val="•"/>
      <w:lvlJc w:val="left"/>
      <w:pPr>
        <w:ind w:left="1542" w:hanging="180"/>
      </w:pPr>
      <w:rPr>
        <w:rFonts w:hint="default"/>
      </w:rPr>
    </w:lvl>
    <w:lvl w:ilvl="5">
      <w:start w:val="0"/>
      <w:numFmt w:val="bullet"/>
      <w:lvlText w:val="•"/>
      <w:lvlJc w:val="left"/>
      <w:pPr>
        <w:ind w:left="1792" w:hanging="180"/>
      </w:pPr>
      <w:rPr>
        <w:rFonts w:hint="default"/>
      </w:rPr>
    </w:lvl>
    <w:lvl w:ilvl="6">
      <w:start w:val="0"/>
      <w:numFmt w:val="bullet"/>
      <w:lvlText w:val="•"/>
      <w:lvlJc w:val="left"/>
      <w:pPr>
        <w:ind w:left="2043" w:hanging="180"/>
      </w:pPr>
      <w:rPr>
        <w:rFonts w:hint="default"/>
      </w:rPr>
    </w:lvl>
    <w:lvl w:ilvl="7">
      <w:start w:val="0"/>
      <w:numFmt w:val="bullet"/>
      <w:lvlText w:val="•"/>
      <w:lvlJc w:val="left"/>
      <w:pPr>
        <w:ind w:left="2293" w:hanging="180"/>
      </w:pPr>
      <w:rPr>
        <w:rFonts w:hint="default"/>
      </w:rPr>
    </w:lvl>
    <w:lvl w:ilvl="8">
      <w:start w:val="0"/>
      <w:numFmt w:val="bullet"/>
      <w:lvlText w:val="•"/>
      <w:lvlJc w:val="left"/>
      <w:pPr>
        <w:ind w:left="2544" w:hanging="180"/>
      </w:pPr>
      <w:rPr>
        <w:rFonts w:hint="default"/>
      </w:rPr>
    </w:lvl>
  </w:abstractNum>
  <w:abstractNum w:abstractNumId="11">
    <w:multiLevelType w:val="hybridMultilevel"/>
    <w:lvl w:ilvl="0">
      <w:start w:val="1"/>
      <w:numFmt w:val="decimal"/>
      <w:lvlText w:val="%1."/>
      <w:lvlJc w:val="left"/>
      <w:pPr>
        <w:ind w:left="1491"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2458" w:hanging="360"/>
      </w:pPr>
      <w:rPr>
        <w:rFonts w:hint="default"/>
      </w:rPr>
    </w:lvl>
    <w:lvl w:ilvl="2">
      <w:start w:val="0"/>
      <w:numFmt w:val="bullet"/>
      <w:lvlText w:val="•"/>
      <w:lvlJc w:val="left"/>
      <w:pPr>
        <w:ind w:left="3416" w:hanging="360"/>
      </w:pPr>
      <w:rPr>
        <w:rFonts w:hint="default"/>
      </w:rPr>
    </w:lvl>
    <w:lvl w:ilvl="3">
      <w:start w:val="0"/>
      <w:numFmt w:val="bullet"/>
      <w:lvlText w:val="•"/>
      <w:lvlJc w:val="left"/>
      <w:pPr>
        <w:ind w:left="4374" w:hanging="360"/>
      </w:pPr>
      <w:rPr>
        <w:rFonts w:hint="default"/>
      </w:rPr>
    </w:lvl>
    <w:lvl w:ilvl="4">
      <w:start w:val="0"/>
      <w:numFmt w:val="bullet"/>
      <w:lvlText w:val="•"/>
      <w:lvlJc w:val="left"/>
      <w:pPr>
        <w:ind w:left="5332" w:hanging="360"/>
      </w:pPr>
      <w:rPr>
        <w:rFonts w:hint="default"/>
      </w:rPr>
    </w:lvl>
    <w:lvl w:ilvl="5">
      <w:start w:val="0"/>
      <w:numFmt w:val="bullet"/>
      <w:lvlText w:val="•"/>
      <w:lvlJc w:val="left"/>
      <w:pPr>
        <w:ind w:left="6290" w:hanging="360"/>
      </w:pPr>
      <w:rPr>
        <w:rFonts w:hint="default"/>
      </w:rPr>
    </w:lvl>
    <w:lvl w:ilvl="6">
      <w:start w:val="0"/>
      <w:numFmt w:val="bullet"/>
      <w:lvlText w:val="•"/>
      <w:lvlJc w:val="left"/>
      <w:pPr>
        <w:ind w:left="7248" w:hanging="360"/>
      </w:pPr>
      <w:rPr>
        <w:rFonts w:hint="default"/>
      </w:rPr>
    </w:lvl>
    <w:lvl w:ilvl="7">
      <w:start w:val="0"/>
      <w:numFmt w:val="bullet"/>
      <w:lvlText w:val="•"/>
      <w:lvlJc w:val="left"/>
      <w:pPr>
        <w:ind w:left="8206" w:hanging="360"/>
      </w:pPr>
      <w:rPr>
        <w:rFonts w:hint="default"/>
      </w:rPr>
    </w:lvl>
    <w:lvl w:ilvl="8">
      <w:start w:val="0"/>
      <w:numFmt w:val="bullet"/>
      <w:lvlText w:val="•"/>
      <w:lvlJc w:val="left"/>
      <w:pPr>
        <w:ind w:left="9164" w:hanging="360"/>
      </w:pPr>
      <w:rPr>
        <w:rFonts w:hint="default"/>
      </w:rPr>
    </w:lvl>
  </w:abstractNum>
  <w:abstractNum w:abstractNumId="10">
    <w:multiLevelType w:val="hybridMultilevel"/>
    <w:lvl w:ilvl="0">
      <w:start w:val="1"/>
      <w:numFmt w:val="decimal"/>
      <w:lvlText w:val="%1"/>
      <w:lvlJc w:val="left"/>
      <w:pPr>
        <w:ind w:left="1760" w:hanging="540"/>
        <w:jc w:val="left"/>
      </w:pPr>
      <w:rPr>
        <w:rFonts w:hint="default"/>
      </w:rPr>
    </w:lvl>
    <w:lvl w:ilvl="1">
      <w:start w:val="1"/>
      <w:numFmt w:val="decimal"/>
      <w:lvlText w:val="%1.%2."/>
      <w:lvlJc w:val="left"/>
      <w:pPr>
        <w:ind w:left="1760" w:hanging="540"/>
        <w:jc w:val="left"/>
      </w:pPr>
      <w:rPr>
        <w:rFonts w:hint="default" w:ascii="Times New Roman" w:hAnsi="Times New Roman" w:eastAsia="Times New Roman" w:cs="Times New Roman"/>
        <w:spacing w:val="-25"/>
        <w:w w:val="99"/>
        <w:sz w:val="24"/>
        <w:szCs w:val="24"/>
      </w:rPr>
    </w:lvl>
    <w:lvl w:ilvl="2">
      <w:start w:val="1"/>
      <w:numFmt w:val="upperLetter"/>
      <w:lvlText w:val="%3."/>
      <w:lvlJc w:val="left"/>
      <w:pPr>
        <w:ind w:left="2031" w:hanging="452"/>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4048" w:hanging="452"/>
      </w:pPr>
      <w:rPr>
        <w:rFonts w:hint="default"/>
      </w:rPr>
    </w:lvl>
    <w:lvl w:ilvl="4">
      <w:start w:val="0"/>
      <w:numFmt w:val="bullet"/>
      <w:lvlText w:val="•"/>
      <w:lvlJc w:val="left"/>
      <w:pPr>
        <w:ind w:left="5053" w:hanging="452"/>
      </w:pPr>
      <w:rPr>
        <w:rFonts w:hint="default"/>
      </w:rPr>
    </w:lvl>
    <w:lvl w:ilvl="5">
      <w:start w:val="0"/>
      <w:numFmt w:val="bullet"/>
      <w:lvlText w:val="•"/>
      <w:lvlJc w:val="left"/>
      <w:pPr>
        <w:ind w:left="6057" w:hanging="452"/>
      </w:pPr>
      <w:rPr>
        <w:rFonts w:hint="default"/>
      </w:rPr>
    </w:lvl>
    <w:lvl w:ilvl="6">
      <w:start w:val="0"/>
      <w:numFmt w:val="bullet"/>
      <w:lvlText w:val="•"/>
      <w:lvlJc w:val="left"/>
      <w:pPr>
        <w:ind w:left="7062" w:hanging="452"/>
      </w:pPr>
      <w:rPr>
        <w:rFonts w:hint="default"/>
      </w:rPr>
    </w:lvl>
    <w:lvl w:ilvl="7">
      <w:start w:val="0"/>
      <w:numFmt w:val="bullet"/>
      <w:lvlText w:val="•"/>
      <w:lvlJc w:val="left"/>
      <w:pPr>
        <w:ind w:left="8066" w:hanging="452"/>
      </w:pPr>
      <w:rPr>
        <w:rFonts w:hint="default"/>
      </w:rPr>
    </w:lvl>
    <w:lvl w:ilvl="8">
      <w:start w:val="0"/>
      <w:numFmt w:val="bullet"/>
      <w:lvlText w:val="•"/>
      <w:lvlJc w:val="left"/>
      <w:pPr>
        <w:ind w:left="9071" w:hanging="452"/>
      </w:pPr>
      <w:rPr>
        <w:rFonts w:hint="default"/>
      </w:rPr>
    </w:lvl>
  </w:abstractNum>
  <w:abstractNum w:abstractNumId="9">
    <w:multiLevelType w:val="hybridMultilevel"/>
    <w:lvl w:ilvl="0">
      <w:start w:val="1"/>
      <w:numFmt w:val="decimal"/>
      <w:lvlText w:val="%1."/>
      <w:lvlJc w:val="left"/>
      <w:pPr>
        <w:ind w:left="1491" w:hanging="360"/>
        <w:jc w:val="left"/>
      </w:pPr>
      <w:rPr>
        <w:rFonts w:hint="default" w:ascii="Times New Roman" w:hAnsi="Times New Roman" w:eastAsia="Times New Roman" w:cs="Times New Roman"/>
        <w:spacing w:val="-4"/>
        <w:w w:val="99"/>
        <w:sz w:val="24"/>
        <w:szCs w:val="24"/>
      </w:rPr>
    </w:lvl>
    <w:lvl w:ilvl="1">
      <w:start w:val="1"/>
      <w:numFmt w:val="lowerLetter"/>
      <w:lvlText w:val="%2."/>
      <w:lvlJc w:val="left"/>
      <w:pPr>
        <w:ind w:left="2300" w:hanging="449"/>
        <w:jc w:val="left"/>
      </w:pPr>
      <w:rPr>
        <w:rFonts w:hint="default" w:ascii="Times New Roman" w:hAnsi="Times New Roman" w:eastAsia="Times New Roman" w:cs="Times New Roman"/>
        <w:spacing w:val="-17"/>
        <w:w w:val="99"/>
        <w:sz w:val="24"/>
        <w:szCs w:val="24"/>
      </w:rPr>
    </w:lvl>
    <w:lvl w:ilvl="2">
      <w:start w:val="0"/>
      <w:numFmt w:val="bullet"/>
      <w:lvlText w:val="•"/>
      <w:lvlJc w:val="left"/>
      <w:pPr>
        <w:ind w:left="3275" w:hanging="449"/>
      </w:pPr>
      <w:rPr>
        <w:rFonts w:hint="default"/>
      </w:rPr>
    </w:lvl>
    <w:lvl w:ilvl="3">
      <w:start w:val="0"/>
      <w:numFmt w:val="bullet"/>
      <w:lvlText w:val="•"/>
      <w:lvlJc w:val="left"/>
      <w:pPr>
        <w:ind w:left="4251" w:hanging="449"/>
      </w:pPr>
      <w:rPr>
        <w:rFonts w:hint="default"/>
      </w:rPr>
    </w:lvl>
    <w:lvl w:ilvl="4">
      <w:start w:val="0"/>
      <w:numFmt w:val="bullet"/>
      <w:lvlText w:val="•"/>
      <w:lvlJc w:val="left"/>
      <w:pPr>
        <w:ind w:left="5226" w:hanging="449"/>
      </w:pPr>
      <w:rPr>
        <w:rFonts w:hint="default"/>
      </w:rPr>
    </w:lvl>
    <w:lvl w:ilvl="5">
      <w:start w:val="0"/>
      <w:numFmt w:val="bullet"/>
      <w:lvlText w:val="•"/>
      <w:lvlJc w:val="left"/>
      <w:pPr>
        <w:ind w:left="6202" w:hanging="449"/>
      </w:pPr>
      <w:rPr>
        <w:rFonts w:hint="default"/>
      </w:rPr>
    </w:lvl>
    <w:lvl w:ilvl="6">
      <w:start w:val="0"/>
      <w:numFmt w:val="bullet"/>
      <w:lvlText w:val="•"/>
      <w:lvlJc w:val="left"/>
      <w:pPr>
        <w:ind w:left="7177" w:hanging="449"/>
      </w:pPr>
      <w:rPr>
        <w:rFonts w:hint="default"/>
      </w:rPr>
    </w:lvl>
    <w:lvl w:ilvl="7">
      <w:start w:val="0"/>
      <w:numFmt w:val="bullet"/>
      <w:lvlText w:val="•"/>
      <w:lvlJc w:val="left"/>
      <w:pPr>
        <w:ind w:left="8153" w:hanging="449"/>
      </w:pPr>
      <w:rPr>
        <w:rFonts w:hint="default"/>
      </w:rPr>
    </w:lvl>
    <w:lvl w:ilvl="8">
      <w:start w:val="0"/>
      <w:numFmt w:val="bullet"/>
      <w:lvlText w:val="•"/>
      <w:lvlJc w:val="left"/>
      <w:pPr>
        <w:ind w:left="9128" w:hanging="449"/>
      </w:pPr>
      <w:rPr>
        <w:rFonts w:hint="default"/>
      </w:rPr>
    </w:lvl>
  </w:abstractNum>
  <w:abstractNum w:abstractNumId="8">
    <w:multiLevelType w:val="hybridMultilevel"/>
    <w:lvl w:ilvl="0">
      <w:start w:val="3"/>
      <w:numFmt w:val="decimal"/>
      <w:lvlText w:val="%1"/>
      <w:lvlJc w:val="left"/>
      <w:pPr>
        <w:ind w:left="1760" w:hanging="540"/>
        <w:jc w:val="left"/>
      </w:pPr>
      <w:rPr>
        <w:rFonts w:hint="default"/>
      </w:rPr>
    </w:lvl>
    <w:lvl w:ilvl="1">
      <w:start w:val="1"/>
      <w:numFmt w:val="decimal"/>
      <w:lvlText w:val="%1.%2."/>
      <w:lvlJc w:val="left"/>
      <w:pPr>
        <w:ind w:left="1760" w:hanging="540"/>
        <w:jc w:val="left"/>
      </w:pPr>
      <w:rPr>
        <w:rFonts w:hint="default" w:ascii="Times New Roman" w:hAnsi="Times New Roman" w:eastAsia="Times New Roman" w:cs="Times New Roman"/>
        <w:spacing w:val="-28"/>
        <w:w w:val="99"/>
        <w:sz w:val="24"/>
        <w:szCs w:val="24"/>
      </w:rPr>
    </w:lvl>
    <w:lvl w:ilvl="2">
      <w:start w:val="1"/>
      <w:numFmt w:val="upperLetter"/>
      <w:lvlText w:val="%3."/>
      <w:lvlJc w:val="left"/>
      <w:pPr>
        <w:ind w:left="2031" w:hanging="452"/>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4048" w:hanging="452"/>
      </w:pPr>
      <w:rPr>
        <w:rFonts w:hint="default"/>
      </w:rPr>
    </w:lvl>
    <w:lvl w:ilvl="4">
      <w:start w:val="0"/>
      <w:numFmt w:val="bullet"/>
      <w:lvlText w:val="•"/>
      <w:lvlJc w:val="left"/>
      <w:pPr>
        <w:ind w:left="5053" w:hanging="452"/>
      </w:pPr>
      <w:rPr>
        <w:rFonts w:hint="default"/>
      </w:rPr>
    </w:lvl>
    <w:lvl w:ilvl="5">
      <w:start w:val="0"/>
      <w:numFmt w:val="bullet"/>
      <w:lvlText w:val="•"/>
      <w:lvlJc w:val="left"/>
      <w:pPr>
        <w:ind w:left="6057" w:hanging="452"/>
      </w:pPr>
      <w:rPr>
        <w:rFonts w:hint="default"/>
      </w:rPr>
    </w:lvl>
    <w:lvl w:ilvl="6">
      <w:start w:val="0"/>
      <w:numFmt w:val="bullet"/>
      <w:lvlText w:val="•"/>
      <w:lvlJc w:val="left"/>
      <w:pPr>
        <w:ind w:left="7062" w:hanging="452"/>
      </w:pPr>
      <w:rPr>
        <w:rFonts w:hint="default"/>
      </w:rPr>
    </w:lvl>
    <w:lvl w:ilvl="7">
      <w:start w:val="0"/>
      <w:numFmt w:val="bullet"/>
      <w:lvlText w:val="•"/>
      <w:lvlJc w:val="left"/>
      <w:pPr>
        <w:ind w:left="8066" w:hanging="452"/>
      </w:pPr>
      <w:rPr>
        <w:rFonts w:hint="default"/>
      </w:rPr>
    </w:lvl>
    <w:lvl w:ilvl="8">
      <w:start w:val="0"/>
      <w:numFmt w:val="bullet"/>
      <w:lvlText w:val="•"/>
      <w:lvlJc w:val="left"/>
      <w:pPr>
        <w:ind w:left="9071" w:hanging="452"/>
      </w:pPr>
      <w:rPr>
        <w:rFonts w:hint="default"/>
      </w:rPr>
    </w:lvl>
  </w:abstractNum>
  <w:abstractNum w:abstractNumId="7">
    <w:multiLevelType w:val="hybridMultilevel"/>
    <w:lvl w:ilvl="0">
      <w:start w:val="2"/>
      <w:numFmt w:val="decimal"/>
      <w:lvlText w:val="%1"/>
      <w:lvlJc w:val="left"/>
      <w:pPr>
        <w:ind w:left="1760" w:hanging="540"/>
        <w:jc w:val="left"/>
      </w:pPr>
      <w:rPr>
        <w:rFonts w:hint="default"/>
      </w:rPr>
    </w:lvl>
    <w:lvl w:ilvl="1">
      <w:start w:val="1"/>
      <w:numFmt w:val="decimal"/>
      <w:lvlText w:val="%1.%2."/>
      <w:lvlJc w:val="left"/>
      <w:pPr>
        <w:ind w:left="1760" w:hanging="540"/>
        <w:jc w:val="left"/>
      </w:pPr>
      <w:rPr>
        <w:rFonts w:hint="default" w:ascii="Times New Roman" w:hAnsi="Times New Roman" w:eastAsia="Times New Roman" w:cs="Times New Roman"/>
        <w:spacing w:val="-5"/>
        <w:w w:val="99"/>
        <w:sz w:val="24"/>
        <w:szCs w:val="24"/>
      </w:rPr>
    </w:lvl>
    <w:lvl w:ilvl="2">
      <w:start w:val="1"/>
      <w:numFmt w:val="upperLetter"/>
      <w:lvlText w:val="%3."/>
      <w:lvlJc w:val="left"/>
      <w:pPr>
        <w:ind w:left="2031" w:hanging="452"/>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4048" w:hanging="452"/>
      </w:pPr>
      <w:rPr>
        <w:rFonts w:hint="default"/>
      </w:rPr>
    </w:lvl>
    <w:lvl w:ilvl="4">
      <w:start w:val="0"/>
      <w:numFmt w:val="bullet"/>
      <w:lvlText w:val="•"/>
      <w:lvlJc w:val="left"/>
      <w:pPr>
        <w:ind w:left="5053" w:hanging="452"/>
      </w:pPr>
      <w:rPr>
        <w:rFonts w:hint="default"/>
      </w:rPr>
    </w:lvl>
    <w:lvl w:ilvl="5">
      <w:start w:val="0"/>
      <w:numFmt w:val="bullet"/>
      <w:lvlText w:val="•"/>
      <w:lvlJc w:val="left"/>
      <w:pPr>
        <w:ind w:left="6057" w:hanging="452"/>
      </w:pPr>
      <w:rPr>
        <w:rFonts w:hint="default"/>
      </w:rPr>
    </w:lvl>
    <w:lvl w:ilvl="6">
      <w:start w:val="0"/>
      <w:numFmt w:val="bullet"/>
      <w:lvlText w:val="•"/>
      <w:lvlJc w:val="left"/>
      <w:pPr>
        <w:ind w:left="7062" w:hanging="452"/>
      </w:pPr>
      <w:rPr>
        <w:rFonts w:hint="default"/>
      </w:rPr>
    </w:lvl>
    <w:lvl w:ilvl="7">
      <w:start w:val="0"/>
      <w:numFmt w:val="bullet"/>
      <w:lvlText w:val="•"/>
      <w:lvlJc w:val="left"/>
      <w:pPr>
        <w:ind w:left="8066" w:hanging="452"/>
      </w:pPr>
      <w:rPr>
        <w:rFonts w:hint="default"/>
      </w:rPr>
    </w:lvl>
    <w:lvl w:ilvl="8">
      <w:start w:val="0"/>
      <w:numFmt w:val="bullet"/>
      <w:lvlText w:val="•"/>
      <w:lvlJc w:val="left"/>
      <w:pPr>
        <w:ind w:left="9071" w:hanging="452"/>
      </w:pPr>
      <w:rPr>
        <w:rFonts w:hint="default"/>
      </w:rPr>
    </w:lvl>
  </w:abstractNum>
  <w:abstractNum w:abstractNumId="6">
    <w:multiLevelType w:val="hybridMultilevel"/>
    <w:lvl w:ilvl="0">
      <w:start w:val="1"/>
      <w:numFmt w:val="decimal"/>
      <w:lvlText w:val="%1"/>
      <w:lvlJc w:val="left"/>
      <w:pPr>
        <w:ind w:left="1760" w:hanging="540"/>
        <w:jc w:val="left"/>
      </w:pPr>
      <w:rPr>
        <w:rFonts w:hint="default"/>
      </w:rPr>
    </w:lvl>
    <w:lvl w:ilvl="1">
      <w:start w:val="1"/>
      <w:numFmt w:val="decimal"/>
      <w:lvlText w:val="%1.%2."/>
      <w:lvlJc w:val="left"/>
      <w:pPr>
        <w:ind w:left="1760" w:hanging="540"/>
        <w:jc w:val="left"/>
      </w:pPr>
      <w:rPr>
        <w:rFonts w:hint="default" w:ascii="Times New Roman" w:hAnsi="Times New Roman" w:eastAsia="Times New Roman" w:cs="Times New Roman"/>
        <w:spacing w:val="-30"/>
        <w:w w:val="99"/>
        <w:sz w:val="24"/>
        <w:szCs w:val="24"/>
      </w:rPr>
    </w:lvl>
    <w:lvl w:ilvl="2">
      <w:start w:val="1"/>
      <w:numFmt w:val="upperLetter"/>
      <w:lvlText w:val="%3."/>
      <w:lvlJc w:val="left"/>
      <w:pPr>
        <w:ind w:left="2026" w:hanging="447"/>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4033" w:hanging="447"/>
      </w:pPr>
      <w:rPr>
        <w:rFonts w:hint="default"/>
      </w:rPr>
    </w:lvl>
    <w:lvl w:ilvl="4">
      <w:start w:val="0"/>
      <w:numFmt w:val="bullet"/>
      <w:lvlText w:val="•"/>
      <w:lvlJc w:val="left"/>
      <w:pPr>
        <w:ind w:left="5040" w:hanging="447"/>
      </w:pPr>
      <w:rPr>
        <w:rFonts w:hint="default"/>
      </w:rPr>
    </w:lvl>
    <w:lvl w:ilvl="5">
      <w:start w:val="0"/>
      <w:numFmt w:val="bullet"/>
      <w:lvlText w:val="•"/>
      <w:lvlJc w:val="left"/>
      <w:pPr>
        <w:ind w:left="6046" w:hanging="447"/>
      </w:pPr>
      <w:rPr>
        <w:rFonts w:hint="default"/>
      </w:rPr>
    </w:lvl>
    <w:lvl w:ilvl="6">
      <w:start w:val="0"/>
      <w:numFmt w:val="bullet"/>
      <w:lvlText w:val="•"/>
      <w:lvlJc w:val="left"/>
      <w:pPr>
        <w:ind w:left="7053" w:hanging="447"/>
      </w:pPr>
      <w:rPr>
        <w:rFonts w:hint="default"/>
      </w:rPr>
    </w:lvl>
    <w:lvl w:ilvl="7">
      <w:start w:val="0"/>
      <w:numFmt w:val="bullet"/>
      <w:lvlText w:val="•"/>
      <w:lvlJc w:val="left"/>
      <w:pPr>
        <w:ind w:left="8060" w:hanging="447"/>
      </w:pPr>
      <w:rPr>
        <w:rFonts w:hint="default"/>
      </w:rPr>
    </w:lvl>
    <w:lvl w:ilvl="8">
      <w:start w:val="0"/>
      <w:numFmt w:val="bullet"/>
      <w:lvlText w:val="•"/>
      <w:lvlJc w:val="left"/>
      <w:pPr>
        <w:ind w:left="9066" w:hanging="447"/>
      </w:pPr>
      <w:rPr>
        <w:rFonts w:hint="default"/>
      </w:rPr>
    </w:lvl>
  </w:abstractNum>
  <w:abstractNum w:abstractNumId="5">
    <w:multiLevelType w:val="hybridMultilevel"/>
    <w:lvl w:ilvl="0">
      <w:start w:val="0"/>
      <w:numFmt w:val="bullet"/>
      <w:lvlText w:val="•"/>
      <w:lvlJc w:val="left"/>
      <w:pPr>
        <w:ind w:left="542" w:hanging="180"/>
      </w:pPr>
      <w:rPr>
        <w:rFonts w:hint="default" w:ascii="Calibri" w:hAnsi="Calibri" w:eastAsia="Calibri" w:cs="Calibri"/>
        <w:color w:val="231F20"/>
        <w:w w:val="98"/>
        <w:sz w:val="19"/>
        <w:szCs w:val="19"/>
      </w:rPr>
    </w:lvl>
    <w:lvl w:ilvl="1">
      <w:start w:val="0"/>
      <w:numFmt w:val="bullet"/>
      <w:lvlText w:val="•"/>
      <w:lvlJc w:val="left"/>
      <w:pPr>
        <w:ind w:left="809" w:hanging="180"/>
      </w:pPr>
      <w:rPr>
        <w:rFonts w:hint="default"/>
      </w:rPr>
    </w:lvl>
    <w:lvl w:ilvl="2">
      <w:start w:val="0"/>
      <w:numFmt w:val="bullet"/>
      <w:lvlText w:val="•"/>
      <w:lvlJc w:val="left"/>
      <w:pPr>
        <w:ind w:left="1078" w:hanging="180"/>
      </w:pPr>
      <w:rPr>
        <w:rFonts w:hint="default"/>
      </w:rPr>
    </w:lvl>
    <w:lvl w:ilvl="3">
      <w:start w:val="0"/>
      <w:numFmt w:val="bullet"/>
      <w:lvlText w:val="•"/>
      <w:lvlJc w:val="left"/>
      <w:pPr>
        <w:ind w:left="1347" w:hanging="180"/>
      </w:pPr>
      <w:rPr>
        <w:rFonts w:hint="default"/>
      </w:rPr>
    </w:lvl>
    <w:lvl w:ilvl="4">
      <w:start w:val="0"/>
      <w:numFmt w:val="bullet"/>
      <w:lvlText w:val="•"/>
      <w:lvlJc w:val="left"/>
      <w:pPr>
        <w:ind w:left="1616" w:hanging="180"/>
      </w:pPr>
      <w:rPr>
        <w:rFonts w:hint="default"/>
      </w:rPr>
    </w:lvl>
    <w:lvl w:ilvl="5">
      <w:start w:val="0"/>
      <w:numFmt w:val="bullet"/>
      <w:lvlText w:val="•"/>
      <w:lvlJc w:val="left"/>
      <w:pPr>
        <w:ind w:left="1885" w:hanging="180"/>
      </w:pPr>
      <w:rPr>
        <w:rFonts w:hint="default"/>
      </w:rPr>
    </w:lvl>
    <w:lvl w:ilvl="6">
      <w:start w:val="0"/>
      <w:numFmt w:val="bullet"/>
      <w:lvlText w:val="•"/>
      <w:lvlJc w:val="left"/>
      <w:pPr>
        <w:ind w:left="2154" w:hanging="180"/>
      </w:pPr>
      <w:rPr>
        <w:rFonts w:hint="default"/>
      </w:rPr>
    </w:lvl>
    <w:lvl w:ilvl="7">
      <w:start w:val="0"/>
      <w:numFmt w:val="bullet"/>
      <w:lvlText w:val="•"/>
      <w:lvlJc w:val="left"/>
      <w:pPr>
        <w:ind w:left="2423" w:hanging="180"/>
      </w:pPr>
      <w:rPr>
        <w:rFonts w:hint="default"/>
      </w:rPr>
    </w:lvl>
    <w:lvl w:ilvl="8">
      <w:start w:val="0"/>
      <w:numFmt w:val="bullet"/>
      <w:lvlText w:val="•"/>
      <w:lvlJc w:val="left"/>
      <w:pPr>
        <w:ind w:left="2692" w:hanging="180"/>
      </w:pPr>
      <w:rPr>
        <w:rFonts w:hint="default"/>
      </w:rPr>
    </w:lvl>
  </w:abstractNum>
  <w:abstractNum w:abstractNumId="4">
    <w:multiLevelType w:val="hybridMultilevel"/>
    <w:lvl w:ilvl="0">
      <w:start w:val="0"/>
      <w:numFmt w:val="bullet"/>
      <w:lvlText w:val="•"/>
      <w:lvlJc w:val="left"/>
      <w:pPr>
        <w:ind w:left="544" w:hanging="180"/>
      </w:pPr>
      <w:rPr>
        <w:rFonts w:hint="default" w:ascii="Calibri" w:hAnsi="Calibri" w:eastAsia="Calibri" w:cs="Calibri"/>
        <w:color w:val="231F20"/>
        <w:w w:val="98"/>
        <w:sz w:val="19"/>
        <w:szCs w:val="19"/>
      </w:rPr>
    </w:lvl>
    <w:lvl w:ilvl="1">
      <w:start w:val="0"/>
      <w:numFmt w:val="bullet"/>
      <w:lvlText w:val="•"/>
      <w:lvlJc w:val="left"/>
      <w:pPr>
        <w:ind w:left="727" w:hanging="180"/>
      </w:pPr>
      <w:rPr>
        <w:rFonts w:hint="default"/>
      </w:rPr>
    </w:lvl>
    <w:lvl w:ilvl="2">
      <w:start w:val="0"/>
      <w:numFmt w:val="bullet"/>
      <w:lvlText w:val="•"/>
      <w:lvlJc w:val="left"/>
      <w:pPr>
        <w:ind w:left="915" w:hanging="180"/>
      </w:pPr>
      <w:rPr>
        <w:rFonts w:hint="default"/>
      </w:rPr>
    </w:lvl>
    <w:lvl w:ilvl="3">
      <w:start w:val="0"/>
      <w:numFmt w:val="bullet"/>
      <w:lvlText w:val="•"/>
      <w:lvlJc w:val="left"/>
      <w:pPr>
        <w:ind w:left="1102" w:hanging="180"/>
      </w:pPr>
      <w:rPr>
        <w:rFonts w:hint="default"/>
      </w:rPr>
    </w:lvl>
    <w:lvl w:ilvl="4">
      <w:start w:val="0"/>
      <w:numFmt w:val="bullet"/>
      <w:lvlText w:val="•"/>
      <w:lvlJc w:val="left"/>
      <w:pPr>
        <w:ind w:left="1290" w:hanging="180"/>
      </w:pPr>
      <w:rPr>
        <w:rFonts w:hint="default"/>
      </w:rPr>
    </w:lvl>
    <w:lvl w:ilvl="5">
      <w:start w:val="0"/>
      <w:numFmt w:val="bullet"/>
      <w:lvlText w:val="•"/>
      <w:lvlJc w:val="left"/>
      <w:pPr>
        <w:ind w:left="1478" w:hanging="180"/>
      </w:pPr>
      <w:rPr>
        <w:rFonts w:hint="default"/>
      </w:rPr>
    </w:lvl>
    <w:lvl w:ilvl="6">
      <w:start w:val="0"/>
      <w:numFmt w:val="bullet"/>
      <w:lvlText w:val="•"/>
      <w:lvlJc w:val="left"/>
      <w:pPr>
        <w:ind w:left="1665" w:hanging="180"/>
      </w:pPr>
      <w:rPr>
        <w:rFonts w:hint="default"/>
      </w:rPr>
    </w:lvl>
    <w:lvl w:ilvl="7">
      <w:start w:val="0"/>
      <w:numFmt w:val="bullet"/>
      <w:lvlText w:val="•"/>
      <w:lvlJc w:val="left"/>
      <w:pPr>
        <w:ind w:left="1853" w:hanging="180"/>
      </w:pPr>
      <w:rPr>
        <w:rFonts w:hint="default"/>
      </w:rPr>
    </w:lvl>
    <w:lvl w:ilvl="8">
      <w:start w:val="0"/>
      <w:numFmt w:val="bullet"/>
      <w:lvlText w:val="•"/>
      <w:lvlJc w:val="left"/>
      <w:pPr>
        <w:ind w:left="2040" w:hanging="180"/>
      </w:pPr>
      <w:rPr>
        <w:rFonts w:hint="default"/>
      </w:rPr>
    </w:lvl>
  </w:abstractNum>
  <w:abstractNum w:abstractNumId="3">
    <w:multiLevelType w:val="hybridMultilevel"/>
    <w:lvl w:ilvl="0">
      <w:start w:val="0"/>
      <w:numFmt w:val="bullet"/>
      <w:lvlText w:val="•"/>
      <w:lvlJc w:val="left"/>
      <w:pPr>
        <w:ind w:left="544" w:hanging="180"/>
      </w:pPr>
      <w:rPr>
        <w:rFonts w:hint="default" w:ascii="Calibri" w:hAnsi="Calibri" w:eastAsia="Calibri" w:cs="Calibri"/>
        <w:color w:val="231F20"/>
        <w:w w:val="98"/>
        <w:sz w:val="19"/>
        <w:szCs w:val="19"/>
      </w:rPr>
    </w:lvl>
    <w:lvl w:ilvl="1">
      <w:start w:val="0"/>
      <w:numFmt w:val="bullet"/>
      <w:lvlText w:val="•"/>
      <w:lvlJc w:val="left"/>
      <w:pPr>
        <w:ind w:left="800" w:hanging="180"/>
      </w:pPr>
      <w:rPr>
        <w:rFonts w:hint="default"/>
      </w:rPr>
    </w:lvl>
    <w:lvl w:ilvl="2">
      <w:start w:val="0"/>
      <w:numFmt w:val="bullet"/>
      <w:lvlText w:val="•"/>
      <w:lvlJc w:val="left"/>
      <w:pPr>
        <w:ind w:left="1060" w:hanging="180"/>
      </w:pPr>
      <w:rPr>
        <w:rFonts w:hint="default"/>
      </w:rPr>
    </w:lvl>
    <w:lvl w:ilvl="3">
      <w:start w:val="0"/>
      <w:numFmt w:val="bullet"/>
      <w:lvlText w:val="•"/>
      <w:lvlJc w:val="left"/>
      <w:pPr>
        <w:ind w:left="1320" w:hanging="180"/>
      </w:pPr>
      <w:rPr>
        <w:rFonts w:hint="default"/>
      </w:rPr>
    </w:lvl>
    <w:lvl w:ilvl="4">
      <w:start w:val="0"/>
      <w:numFmt w:val="bullet"/>
      <w:lvlText w:val="•"/>
      <w:lvlJc w:val="left"/>
      <w:pPr>
        <w:ind w:left="1580" w:hanging="180"/>
      </w:pPr>
      <w:rPr>
        <w:rFonts w:hint="default"/>
      </w:rPr>
    </w:lvl>
    <w:lvl w:ilvl="5">
      <w:start w:val="0"/>
      <w:numFmt w:val="bullet"/>
      <w:lvlText w:val="•"/>
      <w:lvlJc w:val="left"/>
      <w:pPr>
        <w:ind w:left="1840" w:hanging="180"/>
      </w:pPr>
      <w:rPr>
        <w:rFonts w:hint="default"/>
      </w:rPr>
    </w:lvl>
    <w:lvl w:ilvl="6">
      <w:start w:val="0"/>
      <w:numFmt w:val="bullet"/>
      <w:lvlText w:val="•"/>
      <w:lvlJc w:val="left"/>
      <w:pPr>
        <w:ind w:left="2100" w:hanging="180"/>
      </w:pPr>
      <w:rPr>
        <w:rFonts w:hint="default"/>
      </w:rPr>
    </w:lvl>
    <w:lvl w:ilvl="7">
      <w:start w:val="0"/>
      <w:numFmt w:val="bullet"/>
      <w:lvlText w:val="•"/>
      <w:lvlJc w:val="left"/>
      <w:pPr>
        <w:ind w:left="2360" w:hanging="180"/>
      </w:pPr>
      <w:rPr>
        <w:rFonts w:hint="default"/>
      </w:rPr>
    </w:lvl>
    <w:lvl w:ilvl="8">
      <w:start w:val="0"/>
      <w:numFmt w:val="bullet"/>
      <w:lvlText w:val="•"/>
      <w:lvlJc w:val="left"/>
      <w:pPr>
        <w:ind w:left="2620" w:hanging="180"/>
      </w:pPr>
      <w:rPr>
        <w:rFonts w:hint="default"/>
      </w:rPr>
    </w:lvl>
  </w:abstractNum>
  <w:abstractNum w:abstractNumId="2">
    <w:multiLevelType w:val="hybridMultilevel"/>
    <w:lvl w:ilvl="0">
      <w:start w:val="0"/>
      <w:numFmt w:val="bullet"/>
      <w:lvlText w:val="•"/>
      <w:lvlJc w:val="left"/>
      <w:pPr>
        <w:ind w:left="547" w:hanging="180"/>
      </w:pPr>
      <w:rPr>
        <w:rFonts w:hint="default" w:ascii="Calibri" w:hAnsi="Calibri" w:eastAsia="Calibri" w:cs="Calibri"/>
        <w:color w:val="231F20"/>
        <w:w w:val="98"/>
        <w:sz w:val="19"/>
        <w:szCs w:val="19"/>
      </w:rPr>
    </w:lvl>
    <w:lvl w:ilvl="1">
      <w:start w:val="0"/>
      <w:numFmt w:val="bullet"/>
      <w:lvlText w:val="•"/>
      <w:lvlJc w:val="left"/>
      <w:pPr>
        <w:ind w:left="718" w:hanging="180"/>
      </w:pPr>
      <w:rPr>
        <w:rFonts w:hint="default"/>
      </w:rPr>
    </w:lvl>
    <w:lvl w:ilvl="2">
      <w:start w:val="0"/>
      <w:numFmt w:val="bullet"/>
      <w:lvlText w:val="•"/>
      <w:lvlJc w:val="left"/>
      <w:pPr>
        <w:ind w:left="897" w:hanging="180"/>
      </w:pPr>
      <w:rPr>
        <w:rFonts w:hint="default"/>
      </w:rPr>
    </w:lvl>
    <w:lvl w:ilvl="3">
      <w:start w:val="0"/>
      <w:numFmt w:val="bullet"/>
      <w:lvlText w:val="•"/>
      <w:lvlJc w:val="left"/>
      <w:pPr>
        <w:ind w:left="1075" w:hanging="180"/>
      </w:pPr>
      <w:rPr>
        <w:rFonts w:hint="default"/>
      </w:rPr>
    </w:lvl>
    <w:lvl w:ilvl="4">
      <w:start w:val="0"/>
      <w:numFmt w:val="bullet"/>
      <w:lvlText w:val="•"/>
      <w:lvlJc w:val="left"/>
      <w:pPr>
        <w:ind w:left="1254" w:hanging="180"/>
      </w:pPr>
      <w:rPr>
        <w:rFonts w:hint="default"/>
      </w:rPr>
    </w:lvl>
    <w:lvl w:ilvl="5">
      <w:start w:val="0"/>
      <w:numFmt w:val="bullet"/>
      <w:lvlText w:val="•"/>
      <w:lvlJc w:val="left"/>
      <w:pPr>
        <w:ind w:left="1432" w:hanging="180"/>
      </w:pPr>
      <w:rPr>
        <w:rFonts w:hint="default"/>
      </w:rPr>
    </w:lvl>
    <w:lvl w:ilvl="6">
      <w:start w:val="0"/>
      <w:numFmt w:val="bullet"/>
      <w:lvlText w:val="•"/>
      <w:lvlJc w:val="left"/>
      <w:pPr>
        <w:ind w:left="1611" w:hanging="180"/>
      </w:pPr>
      <w:rPr>
        <w:rFonts w:hint="default"/>
      </w:rPr>
    </w:lvl>
    <w:lvl w:ilvl="7">
      <w:start w:val="0"/>
      <w:numFmt w:val="bullet"/>
      <w:lvlText w:val="•"/>
      <w:lvlJc w:val="left"/>
      <w:pPr>
        <w:ind w:left="1789" w:hanging="180"/>
      </w:pPr>
      <w:rPr>
        <w:rFonts w:hint="default"/>
      </w:rPr>
    </w:lvl>
    <w:lvl w:ilvl="8">
      <w:start w:val="0"/>
      <w:numFmt w:val="bullet"/>
      <w:lvlText w:val="•"/>
      <w:lvlJc w:val="left"/>
      <w:pPr>
        <w:ind w:left="1968" w:hanging="180"/>
      </w:pPr>
      <w:rPr>
        <w:rFonts w:hint="default"/>
      </w:rPr>
    </w:lvl>
  </w:abstractNum>
  <w:abstractNum w:abstractNumId="1">
    <w:multiLevelType w:val="hybridMultilevel"/>
    <w:lvl w:ilvl="0">
      <w:start w:val="0"/>
      <w:numFmt w:val="bullet"/>
      <w:lvlText w:val="•"/>
      <w:lvlJc w:val="left"/>
      <w:pPr>
        <w:ind w:left="542" w:hanging="180"/>
      </w:pPr>
      <w:rPr>
        <w:rFonts w:hint="default" w:ascii="Calibri" w:hAnsi="Calibri" w:eastAsia="Calibri" w:cs="Calibri"/>
        <w:color w:val="231F20"/>
        <w:w w:val="98"/>
        <w:sz w:val="19"/>
        <w:szCs w:val="19"/>
      </w:rPr>
    </w:lvl>
    <w:lvl w:ilvl="1">
      <w:start w:val="0"/>
      <w:numFmt w:val="bullet"/>
      <w:lvlText w:val="•"/>
      <w:lvlJc w:val="left"/>
      <w:pPr>
        <w:ind w:left="781" w:hanging="180"/>
      </w:pPr>
      <w:rPr>
        <w:rFonts w:hint="default"/>
      </w:rPr>
    </w:lvl>
    <w:lvl w:ilvl="2">
      <w:start w:val="0"/>
      <w:numFmt w:val="bullet"/>
      <w:lvlText w:val="•"/>
      <w:lvlJc w:val="left"/>
      <w:pPr>
        <w:ind w:left="1023" w:hanging="180"/>
      </w:pPr>
      <w:rPr>
        <w:rFonts w:hint="default"/>
      </w:rPr>
    </w:lvl>
    <w:lvl w:ilvl="3">
      <w:start w:val="0"/>
      <w:numFmt w:val="bullet"/>
      <w:lvlText w:val="•"/>
      <w:lvlJc w:val="left"/>
      <w:pPr>
        <w:ind w:left="1265" w:hanging="180"/>
      </w:pPr>
      <w:rPr>
        <w:rFonts w:hint="default"/>
      </w:rPr>
    </w:lvl>
    <w:lvl w:ilvl="4">
      <w:start w:val="0"/>
      <w:numFmt w:val="bullet"/>
      <w:lvlText w:val="•"/>
      <w:lvlJc w:val="left"/>
      <w:pPr>
        <w:ind w:left="1507" w:hanging="180"/>
      </w:pPr>
      <w:rPr>
        <w:rFonts w:hint="default"/>
      </w:rPr>
    </w:lvl>
    <w:lvl w:ilvl="5">
      <w:start w:val="0"/>
      <w:numFmt w:val="bullet"/>
      <w:lvlText w:val="•"/>
      <w:lvlJc w:val="left"/>
      <w:pPr>
        <w:ind w:left="1749" w:hanging="180"/>
      </w:pPr>
      <w:rPr>
        <w:rFonts w:hint="default"/>
      </w:rPr>
    </w:lvl>
    <w:lvl w:ilvl="6">
      <w:start w:val="0"/>
      <w:numFmt w:val="bullet"/>
      <w:lvlText w:val="•"/>
      <w:lvlJc w:val="left"/>
      <w:pPr>
        <w:ind w:left="1990" w:hanging="180"/>
      </w:pPr>
      <w:rPr>
        <w:rFonts w:hint="default"/>
      </w:rPr>
    </w:lvl>
    <w:lvl w:ilvl="7">
      <w:start w:val="0"/>
      <w:numFmt w:val="bullet"/>
      <w:lvlText w:val="•"/>
      <w:lvlJc w:val="left"/>
      <w:pPr>
        <w:ind w:left="2232" w:hanging="180"/>
      </w:pPr>
      <w:rPr>
        <w:rFonts w:hint="default"/>
      </w:rPr>
    </w:lvl>
    <w:lvl w:ilvl="8">
      <w:start w:val="0"/>
      <w:numFmt w:val="bullet"/>
      <w:lvlText w:val="•"/>
      <w:lvlJc w:val="left"/>
      <w:pPr>
        <w:ind w:left="2474" w:hanging="180"/>
      </w:pPr>
      <w:rPr>
        <w:rFonts w:hint="default"/>
      </w:rPr>
    </w:lvl>
  </w:abstractNum>
  <w:abstractNum w:abstractNumId="0">
    <w:multiLevelType w:val="hybridMultilevel"/>
    <w:lvl w:ilvl="0">
      <w:start w:val="0"/>
      <w:numFmt w:val="bullet"/>
      <w:lvlText w:val="•"/>
      <w:lvlJc w:val="left"/>
      <w:pPr>
        <w:ind w:left="544" w:hanging="180"/>
      </w:pPr>
      <w:rPr>
        <w:rFonts w:hint="default" w:ascii="Calibri" w:hAnsi="Calibri" w:eastAsia="Calibri" w:cs="Calibri"/>
        <w:color w:val="231F20"/>
        <w:w w:val="98"/>
        <w:sz w:val="19"/>
        <w:szCs w:val="19"/>
      </w:rPr>
    </w:lvl>
    <w:lvl w:ilvl="1">
      <w:start w:val="0"/>
      <w:numFmt w:val="bullet"/>
      <w:lvlText w:val="•"/>
      <w:lvlJc w:val="left"/>
      <w:pPr>
        <w:ind w:left="727" w:hanging="180"/>
      </w:pPr>
      <w:rPr>
        <w:rFonts w:hint="default"/>
      </w:rPr>
    </w:lvl>
    <w:lvl w:ilvl="2">
      <w:start w:val="0"/>
      <w:numFmt w:val="bullet"/>
      <w:lvlText w:val="•"/>
      <w:lvlJc w:val="left"/>
      <w:pPr>
        <w:ind w:left="915" w:hanging="180"/>
      </w:pPr>
      <w:rPr>
        <w:rFonts w:hint="default"/>
      </w:rPr>
    </w:lvl>
    <w:lvl w:ilvl="3">
      <w:start w:val="0"/>
      <w:numFmt w:val="bullet"/>
      <w:lvlText w:val="•"/>
      <w:lvlJc w:val="left"/>
      <w:pPr>
        <w:ind w:left="1102" w:hanging="180"/>
      </w:pPr>
      <w:rPr>
        <w:rFonts w:hint="default"/>
      </w:rPr>
    </w:lvl>
    <w:lvl w:ilvl="4">
      <w:start w:val="0"/>
      <w:numFmt w:val="bullet"/>
      <w:lvlText w:val="•"/>
      <w:lvlJc w:val="left"/>
      <w:pPr>
        <w:ind w:left="1290" w:hanging="180"/>
      </w:pPr>
      <w:rPr>
        <w:rFonts w:hint="default"/>
      </w:rPr>
    </w:lvl>
    <w:lvl w:ilvl="5">
      <w:start w:val="0"/>
      <w:numFmt w:val="bullet"/>
      <w:lvlText w:val="•"/>
      <w:lvlJc w:val="left"/>
      <w:pPr>
        <w:ind w:left="1478" w:hanging="180"/>
      </w:pPr>
      <w:rPr>
        <w:rFonts w:hint="default"/>
      </w:rPr>
    </w:lvl>
    <w:lvl w:ilvl="6">
      <w:start w:val="0"/>
      <w:numFmt w:val="bullet"/>
      <w:lvlText w:val="•"/>
      <w:lvlJc w:val="left"/>
      <w:pPr>
        <w:ind w:left="1665" w:hanging="180"/>
      </w:pPr>
      <w:rPr>
        <w:rFonts w:hint="default"/>
      </w:rPr>
    </w:lvl>
    <w:lvl w:ilvl="7">
      <w:start w:val="0"/>
      <w:numFmt w:val="bullet"/>
      <w:lvlText w:val="•"/>
      <w:lvlJc w:val="left"/>
      <w:pPr>
        <w:ind w:left="1853" w:hanging="180"/>
      </w:pPr>
      <w:rPr>
        <w:rFonts w:hint="default"/>
      </w:rPr>
    </w:lvl>
    <w:lvl w:ilvl="8">
      <w:start w:val="0"/>
      <w:numFmt w:val="bullet"/>
      <w:lvlText w:val="•"/>
      <w:lvlJc w:val="left"/>
      <w:pPr>
        <w:ind w:left="2040" w:hanging="180"/>
      </w:pPr>
      <w:rPr>
        <w:rFonts w:hint="default"/>
      </w:rPr>
    </w:lvl>
  </w:abstract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01"/>
      <w:ind w:left="860"/>
      <w:outlineLvl w:val="1"/>
    </w:pPr>
    <w:rPr>
      <w:rFonts w:ascii="Verdana" w:hAnsi="Verdana" w:eastAsia="Verdana" w:cs="Verdana"/>
      <w:sz w:val="48"/>
      <w:szCs w:val="48"/>
    </w:rPr>
  </w:style>
  <w:style w:styleId="Heading2" w:type="paragraph">
    <w:name w:val="Heading 2"/>
    <w:basedOn w:val="Normal"/>
    <w:uiPriority w:val="1"/>
    <w:qFormat/>
    <w:pPr>
      <w:spacing w:before="91"/>
      <w:ind w:left="424"/>
      <w:outlineLvl w:val="2"/>
    </w:pPr>
    <w:rPr>
      <w:rFonts w:ascii="Ebrima" w:hAnsi="Ebrima" w:eastAsia="Ebrima" w:cs="Ebrima"/>
      <w:b/>
      <w:bCs/>
      <w:sz w:val="34"/>
      <w:szCs w:val="34"/>
    </w:rPr>
  </w:style>
  <w:style w:styleId="Heading3" w:type="paragraph">
    <w:name w:val="Heading 3"/>
    <w:basedOn w:val="Normal"/>
    <w:uiPriority w:val="1"/>
    <w:qFormat/>
    <w:pPr>
      <w:spacing w:before="96"/>
      <w:ind w:left="860"/>
      <w:outlineLvl w:val="3"/>
    </w:pPr>
    <w:rPr>
      <w:rFonts w:ascii="Verdana" w:hAnsi="Verdana" w:eastAsia="Verdana" w:cs="Verdana"/>
      <w:b/>
      <w:bCs/>
      <w:sz w:val="32"/>
      <w:szCs w:val="32"/>
    </w:rPr>
  </w:style>
  <w:style w:styleId="Heading4" w:type="paragraph">
    <w:name w:val="Heading 4"/>
    <w:basedOn w:val="Normal"/>
    <w:uiPriority w:val="1"/>
    <w:qFormat/>
    <w:pPr>
      <w:spacing w:before="268"/>
      <w:ind w:left="860"/>
      <w:outlineLvl w:val="4"/>
    </w:pPr>
    <w:rPr>
      <w:rFonts w:ascii="Times New Roman" w:hAnsi="Times New Roman" w:eastAsia="Times New Roman" w:cs="Times New Roman"/>
      <w:b/>
      <w:bCs/>
      <w:sz w:val="28"/>
      <w:szCs w:val="28"/>
    </w:rPr>
  </w:style>
  <w:style w:styleId="Heading5" w:type="paragraph">
    <w:name w:val="Heading 5"/>
    <w:basedOn w:val="Normal"/>
    <w:uiPriority w:val="1"/>
    <w:qFormat/>
    <w:pPr>
      <w:spacing w:before="37"/>
      <w:ind w:left="860" w:right="857"/>
      <w:jc w:val="both"/>
      <w:outlineLvl w:val="5"/>
    </w:pPr>
    <w:rPr>
      <w:rFonts w:ascii="Trebuchet MS" w:hAnsi="Trebuchet MS" w:eastAsia="Trebuchet MS" w:cs="Trebuchet MS"/>
      <w:sz w:val="28"/>
      <w:szCs w:val="28"/>
    </w:rPr>
  </w:style>
  <w:style w:styleId="Heading6" w:type="paragraph">
    <w:name w:val="Heading 6"/>
    <w:basedOn w:val="Normal"/>
    <w:uiPriority w:val="1"/>
    <w:qFormat/>
    <w:pPr>
      <w:ind w:left="860"/>
      <w:outlineLvl w:val="6"/>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1940" w:right="858" w:hanging="360"/>
      <w:jc w:val="both"/>
    </w:pPr>
    <w:rPr>
      <w:rFonts w:ascii="Times New Roman" w:hAnsi="Times New Roman" w:eastAsia="Times New Roman" w:cs="Times New Roman"/>
    </w:rPr>
  </w:style>
  <w:style w:styleId="TableParagraph" w:type="paragraph">
    <w:name w:val="Table Paragraph"/>
    <w:basedOn w:val="Normal"/>
    <w:uiPriority w:val="1"/>
    <w:qFormat/>
    <w:pPr>
      <w:ind w:left="544" w:hanging="180"/>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eader" Target="header3.xm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header" Target="header4.xml"/><Relationship Id="rId34" Type="http://schemas.openxmlformats.org/officeDocument/2006/relationships/image" Target="media/image24.png"/><Relationship Id="rId35" Type="http://schemas.openxmlformats.org/officeDocument/2006/relationships/header" Target="header5.xml"/><Relationship Id="rId36" Type="http://schemas.openxmlformats.org/officeDocument/2006/relationships/footer" Target="footer3.xml"/><Relationship Id="rId37" Type="http://schemas.openxmlformats.org/officeDocument/2006/relationships/image" Target="media/image25.jpeg"/><Relationship Id="rId38" Type="http://schemas.openxmlformats.org/officeDocument/2006/relationships/image" Target="media/image26.png"/><Relationship Id="rId39" Type="http://schemas.openxmlformats.org/officeDocument/2006/relationships/image" Target="media/image27.jpeg"/><Relationship Id="rId40" Type="http://schemas.openxmlformats.org/officeDocument/2006/relationships/image" Target="media/image28.jpe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jpeg"/><Relationship Id="rId44" Type="http://schemas.openxmlformats.org/officeDocument/2006/relationships/image" Target="media/image32.png"/><Relationship Id="rId45" Type="http://schemas.openxmlformats.org/officeDocument/2006/relationships/image" Target="media/image33.jpeg"/><Relationship Id="rId46" Type="http://schemas.openxmlformats.org/officeDocument/2006/relationships/image" Target="media/image34.png"/><Relationship Id="rId47" Type="http://schemas.openxmlformats.org/officeDocument/2006/relationships/header" Target="header6.xml"/><Relationship Id="rId48" Type="http://schemas.openxmlformats.org/officeDocument/2006/relationships/image" Target="media/image35.jpeg"/><Relationship Id="rId49" Type="http://schemas.openxmlformats.org/officeDocument/2006/relationships/image" Target="media/image36.jpeg"/><Relationship Id="rId50" Type="http://schemas.openxmlformats.org/officeDocument/2006/relationships/image" Target="media/image37.jpeg"/><Relationship Id="rId51" Type="http://schemas.openxmlformats.org/officeDocument/2006/relationships/image" Target="media/image38.jpeg"/><Relationship Id="rId52" Type="http://schemas.openxmlformats.org/officeDocument/2006/relationships/image" Target="media/image39.jpeg"/><Relationship Id="rId53" Type="http://schemas.openxmlformats.org/officeDocument/2006/relationships/image" Target="media/image40.jpeg"/><Relationship Id="rId54" Type="http://schemas.openxmlformats.org/officeDocument/2006/relationships/image" Target="media/image41.jpeg"/><Relationship Id="rId55" Type="http://schemas.openxmlformats.org/officeDocument/2006/relationships/image" Target="media/image42.jpeg"/><Relationship Id="rId56" Type="http://schemas.openxmlformats.org/officeDocument/2006/relationships/image" Target="media/image43.jpeg"/><Relationship Id="rId57" Type="http://schemas.openxmlformats.org/officeDocument/2006/relationships/image" Target="media/image44.jpeg"/><Relationship Id="rId58" Type="http://schemas.openxmlformats.org/officeDocument/2006/relationships/image" Target="media/image45.jpeg"/><Relationship Id="rId59" Type="http://schemas.openxmlformats.org/officeDocument/2006/relationships/image" Target="media/image46.jpeg"/><Relationship Id="rId60" Type="http://schemas.openxmlformats.org/officeDocument/2006/relationships/image" Target="media/image47.jpeg"/><Relationship Id="rId61" Type="http://schemas.openxmlformats.org/officeDocument/2006/relationships/image" Target="media/image48.jpeg"/><Relationship Id="rId62" Type="http://schemas.openxmlformats.org/officeDocument/2006/relationships/image" Target="media/image49.jpeg"/><Relationship Id="rId63" Type="http://schemas.openxmlformats.org/officeDocument/2006/relationships/image" Target="media/image50.jpeg"/><Relationship Id="rId64" Type="http://schemas.openxmlformats.org/officeDocument/2006/relationships/image" Target="media/image51.jpeg"/><Relationship Id="rId65" Type="http://schemas.openxmlformats.org/officeDocument/2006/relationships/image" Target="media/image52.jpeg"/><Relationship Id="rId66" Type="http://schemas.openxmlformats.org/officeDocument/2006/relationships/image" Target="media/image53.jpeg"/><Relationship Id="rId67" Type="http://schemas.openxmlformats.org/officeDocument/2006/relationships/image" Target="media/image54.jpeg"/><Relationship Id="rId68" Type="http://schemas.openxmlformats.org/officeDocument/2006/relationships/image" Target="media/image55.jpeg"/><Relationship Id="rId69" Type="http://schemas.openxmlformats.org/officeDocument/2006/relationships/image" Target="media/image56.jpeg"/><Relationship Id="rId70" Type="http://schemas.openxmlformats.org/officeDocument/2006/relationships/image" Target="media/image57.jpeg"/><Relationship Id="rId71" Type="http://schemas.openxmlformats.org/officeDocument/2006/relationships/image" Target="media/image58.jpeg"/><Relationship Id="rId72" Type="http://schemas.openxmlformats.org/officeDocument/2006/relationships/image" Target="media/image59.jpeg"/><Relationship Id="rId73" Type="http://schemas.openxmlformats.org/officeDocument/2006/relationships/image" Target="media/image60.jpeg"/><Relationship Id="rId74" Type="http://schemas.openxmlformats.org/officeDocument/2006/relationships/header" Target="header7.xml"/><Relationship Id="rId75" Type="http://schemas.openxmlformats.org/officeDocument/2006/relationships/footer" Target="footer4.xml"/><Relationship Id="rId76" Type="http://schemas.openxmlformats.org/officeDocument/2006/relationships/footer" Target="footer5.xml"/><Relationship Id="rId77" Type="http://schemas.openxmlformats.org/officeDocument/2006/relationships/footer" Target="footer6.xml"/><Relationship Id="rId78" Type="http://schemas.openxmlformats.org/officeDocument/2006/relationships/footer" Target="footer7.xml"/><Relationship Id="rId7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2018-11-25T18:03:08Z</dcterms:created>
  <dcterms:modified xsi:type="dcterms:W3CDTF">2018-11-25T18:03:08Z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2018-11-25T00:00:00Z</vt:filetime>
  </property>
  <property fmtid="{D5CDD505-2E9C-101B-9397-08002B2CF9AE}" pid="3" name="Creator">
    <vt:lpwstr>PDFium</vt:lpwstr>
  </property>
  <property fmtid="{D5CDD505-2E9C-101B-9397-08002B2CF9AE}" pid="4" name="LastSaved">
    <vt:filetime>2018-11-25T00:00:00Z</vt:filetime>
  </property>
</Properties>
</file>